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宋体" w:hAnsi="宋体"/>
          <w:b/>
          <w:bCs/>
          <w:sz w:val="36"/>
          <w:szCs w:val="36"/>
        </w:rPr>
      </w:pPr>
      <w:r>
        <w:rPr>
          <w:rFonts w:hint="eastAsia" w:ascii="宋体" w:hAnsi="宋体"/>
          <w:b/>
          <w:bCs/>
          <w:sz w:val="36"/>
          <w:szCs w:val="36"/>
        </w:rPr>
        <w:t>福州职业技术学院</w:t>
      </w:r>
    </w:p>
    <w:p>
      <w:pPr>
        <w:spacing w:line="620" w:lineRule="exact"/>
        <w:jc w:val="center"/>
        <w:rPr>
          <w:b/>
          <w:bCs/>
          <w:sz w:val="36"/>
          <w:szCs w:val="36"/>
        </w:rPr>
      </w:pPr>
      <w:r>
        <w:rPr>
          <w:rFonts w:hint="eastAsia"/>
          <w:b/>
          <w:bCs/>
          <w:sz w:val="36"/>
          <w:szCs w:val="36"/>
        </w:rPr>
        <w:t>关于租用服务器项目的</w:t>
      </w:r>
      <w:r>
        <w:rPr>
          <w:rFonts w:hint="eastAsia" w:ascii="宋体" w:hAnsi="宋体"/>
          <w:b/>
          <w:bCs/>
          <w:sz w:val="36"/>
          <w:szCs w:val="36"/>
        </w:rPr>
        <w:t>竞标公告</w:t>
      </w:r>
    </w:p>
    <w:p>
      <w:pPr>
        <w:spacing w:line="620" w:lineRule="exact"/>
        <w:jc w:val="left"/>
        <w:rPr>
          <w:rFonts w:hint="eastAsia" w:ascii="仿宋" w:hAnsi="仿宋" w:eastAsia="仿宋" w:cs="仿宋"/>
          <w:color w:val="000000"/>
          <w:sz w:val="28"/>
          <w:szCs w:val="28"/>
        </w:rPr>
      </w:pPr>
      <w:r>
        <w:rPr>
          <w:rFonts w:hint="eastAsia" w:ascii="仿宋" w:hAnsi="仿宋" w:eastAsia="仿宋" w:cs="仿宋"/>
        </w:rPr>
        <w:t xml:space="preserve">     </w:t>
      </w:r>
      <w:r>
        <w:rPr>
          <w:rFonts w:hint="eastAsia" w:ascii="仿宋" w:hAnsi="仿宋" w:eastAsia="仿宋" w:cs="仿宋"/>
          <w:color w:val="000000"/>
          <w:sz w:val="28"/>
          <w:szCs w:val="28"/>
        </w:rPr>
        <w:t>福州职业技术学院拟对租用服务器项目进行竞标，欢迎合格的供应商前来竞标。</w:t>
      </w:r>
    </w:p>
    <w:p>
      <w:pPr>
        <w:numPr>
          <w:ilvl w:val="0"/>
          <w:numId w:val="1"/>
        </w:numPr>
        <w:spacing w:line="6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项目内容：</w:t>
      </w:r>
    </w:p>
    <w:tbl>
      <w:tblPr>
        <w:tblStyle w:val="3"/>
        <w:tblW w:w="9761" w:type="dxa"/>
        <w:tblInd w:w="93" w:type="dxa"/>
        <w:tblLayout w:type="fixed"/>
        <w:tblCellMar>
          <w:top w:w="0" w:type="dxa"/>
          <w:left w:w="108" w:type="dxa"/>
          <w:bottom w:w="0" w:type="dxa"/>
          <w:right w:w="108" w:type="dxa"/>
        </w:tblCellMar>
      </w:tblPr>
      <w:tblGrid>
        <w:gridCol w:w="724"/>
        <w:gridCol w:w="1276"/>
        <w:gridCol w:w="2268"/>
        <w:gridCol w:w="850"/>
        <w:gridCol w:w="851"/>
        <w:gridCol w:w="850"/>
        <w:gridCol w:w="1945"/>
        <w:gridCol w:w="997"/>
      </w:tblGrid>
      <w:tr>
        <w:tblPrEx>
          <w:tblLayout w:type="fixed"/>
          <w:tblCellMar>
            <w:top w:w="0" w:type="dxa"/>
            <w:left w:w="108" w:type="dxa"/>
            <w:bottom w:w="0" w:type="dxa"/>
            <w:right w:w="108" w:type="dxa"/>
          </w:tblCellMar>
        </w:tblPrEx>
        <w:trPr>
          <w:trHeight w:val="473"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规格及型号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租期</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联系人及电话</w:t>
            </w:r>
          </w:p>
        </w:tc>
        <w:tc>
          <w:tcPr>
            <w:tcW w:w="9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地址</w:t>
            </w:r>
          </w:p>
        </w:tc>
      </w:tr>
      <w:tr>
        <w:tblPrEx>
          <w:tblLayout w:type="fixed"/>
          <w:tblCellMar>
            <w:top w:w="0" w:type="dxa"/>
            <w:left w:w="108" w:type="dxa"/>
            <w:bottom w:w="0" w:type="dxa"/>
            <w:right w:w="108" w:type="dxa"/>
          </w:tblCellMar>
        </w:tblPrEx>
        <w:trPr>
          <w:trHeight w:val="712"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虚拟服务器（超融合设备）</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CPU:4核,内存8G,虚拟硬盘300G。操作系统RedHatEL6.3 64位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6个月</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吴纪芸（</w:t>
            </w:r>
            <w:r>
              <w:rPr>
                <w:rFonts w:hint="eastAsia" w:ascii="仿宋" w:hAnsi="仿宋" w:eastAsia="仿宋" w:cs="仿宋"/>
                <w:kern w:val="0"/>
                <w:sz w:val="24"/>
                <w:szCs w:val="24"/>
                <w:lang w:val="en-US" w:eastAsia="zh-CN"/>
              </w:rPr>
              <w:t>0591-83760311</w:t>
            </w:r>
            <w:r>
              <w:rPr>
                <w:rFonts w:hint="eastAsia" w:ascii="仿宋" w:hAnsi="仿宋" w:eastAsia="仿宋" w:cs="仿宋"/>
                <w:kern w:val="0"/>
                <w:sz w:val="24"/>
                <w:szCs w:val="24"/>
              </w:rPr>
              <w:t>）</w:t>
            </w:r>
          </w:p>
        </w:tc>
        <w:tc>
          <w:tcPr>
            <w:tcW w:w="9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福州职业技术学院</w:t>
            </w:r>
          </w:p>
        </w:tc>
      </w:tr>
    </w:tbl>
    <w:p>
      <w:pPr>
        <w:spacing w:line="6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二、预算金额：</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1.预算金额：</w:t>
      </w:r>
      <w:r>
        <w:rPr>
          <w:rFonts w:hint="eastAsia" w:ascii="仿宋" w:hAnsi="仿宋" w:eastAsia="仿宋" w:cs="仿宋"/>
          <w:sz w:val="28"/>
          <w:szCs w:val="28"/>
          <w:lang w:eastAsia="zh-CN"/>
        </w:rPr>
        <w:t>肆</w:t>
      </w:r>
      <w:r>
        <w:rPr>
          <w:rFonts w:hint="eastAsia" w:ascii="仿宋" w:hAnsi="仿宋" w:eastAsia="仿宋" w:cs="仿宋"/>
          <w:sz w:val="28"/>
          <w:szCs w:val="28"/>
        </w:rPr>
        <w:t>万</w:t>
      </w:r>
      <w:r>
        <w:rPr>
          <w:rFonts w:hint="eastAsia" w:ascii="仿宋" w:hAnsi="仿宋" w:eastAsia="仿宋" w:cs="仿宋"/>
          <w:sz w:val="28"/>
          <w:szCs w:val="28"/>
          <w:lang w:eastAsia="zh-CN"/>
        </w:rPr>
        <w:t>陆</w:t>
      </w:r>
      <w:r>
        <w:rPr>
          <w:rFonts w:hint="eastAsia" w:ascii="仿宋" w:hAnsi="仿宋" w:eastAsia="仿宋" w:cs="仿宋"/>
          <w:sz w:val="28"/>
          <w:szCs w:val="28"/>
        </w:rPr>
        <w:t>仟</w:t>
      </w:r>
      <w:r>
        <w:rPr>
          <w:rFonts w:hint="eastAsia" w:ascii="仿宋" w:hAnsi="仿宋" w:eastAsia="仿宋" w:cs="仿宋"/>
          <w:sz w:val="28"/>
          <w:szCs w:val="28"/>
          <w:lang w:eastAsia="zh-CN"/>
        </w:rPr>
        <w:t>捌佰</w:t>
      </w:r>
      <w:r>
        <w:rPr>
          <w:rFonts w:hint="eastAsia" w:ascii="仿宋" w:hAnsi="仿宋" w:eastAsia="仿宋" w:cs="仿宋"/>
          <w:sz w:val="28"/>
          <w:szCs w:val="28"/>
        </w:rPr>
        <w:t>元整（￥</w:t>
      </w:r>
      <w:r>
        <w:rPr>
          <w:rFonts w:hint="eastAsia" w:ascii="仿宋" w:hAnsi="仿宋" w:eastAsia="仿宋" w:cs="仿宋"/>
          <w:sz w:val="28"/>
          <w:szCs w:val="28"/>
          <w:lang w:val="en-US" w:eastAsia="zh-CN"/>
        </w:rPr>
        <w:t>46800</w:t>
      </w:r>
      <w:r>
        <w:rPr>
          <w:rFonts w:hint="eastAsia" w:ascii="仿宋" w:hAnsi="仿宋" w:eastAsia="仿宋" w:cs="仿宋"/>
          <w:sz w:val="28"/>
          <w:szCs w:val="28"/>
        </w:rPr>
        <w:t>元）。</w:t>
      </w:r>
    </w:p>
    <w:p>
      <w:pPr>
        <w:spacing w:line="6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2.预算金额</w:t>
      </w:r>
      <w:r>
        <w:rPr>
          <w:rFonts w:hint="eastAsia" w:ascii="仿宋" w:hAnsi="仿宋" w:eastAsia="仿宋" w:cs="仿宋"/>
          <w:sz w:val="28"/>
          <w:szCs w:val="28"/>
        </w:rPr>
        <w:t>包括设备租赁费、人工费、配件费、机械使用费、工具费、应急设备使用费、管理费、税费、劳保费、交通费、运输费、人身意外保险等各种补贴和福利、相关技术支持及培训在内的与该项目相关的一切费用，以及可合理推断的责任和义务。</w:t>
      </w:r>
    </w:p>
    <w:p>
      <w:pPr>
        <w:spacing w:line="620" w:lineRule="exact"/>
        <w:jc w:val="left"/>
        <w:rPr>
          <w:rFonts w:hint="eastAsia" w:ascii="仿宋" w:hAnsi="仿宋" w:eastAsia="仿宋" w:cs="仿宋"/>
          <w:sz w:val="28"/>
          <w:szCs w:val="28"/>
          <w:lang w:eastAsia="zh-CN"/>
        </w:rPr>
      </w:pPr>
      <w:r>
        <w:rPr>
          <w:rFonts w:hint="eastAsia" w:ascii="仿宋" w:hAnsi="仿宋" w:eastAsia="仿宋" w:cs="仿宋"/>
          <w:sz w:val="28"/>
          <w:szCs w:val="28"/>
        </w:rPr>
        <w:t>三、开标时间地点：</w:t>
      </w:r>
      <w:r>
        <w:rPr>
          <w:rFonts w:hint="eastAsia" w:ascii="仿宋" w:hAnsi="仿宋" w:eastAsia="仿宋" w:cs="仿宋"/>
          <w:sz w:val="28"/>
          <w:szCs w:val="28"/>
          <w:u w:val="single"/>
        </w:rPr>
        <w:t>2018年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日上午10:00</w:t>
      </w:r>
      <w:r>
        <w:rPr>
          <w:rFonts w:hint="eastAsia" w:ascii="仿宋" w:hAnsi="仿宋" w:eastAsia="仿宋" w:cs="仿宋"/>
          <w:sz w:val="28"/>
          <w:szCs w:val="28"/>
        </w:rPr>
        <w:t>（北京时间），开标地点：第一教学楼五楼现代教育技术中心515会议室</w:t>
      </w:r>
      <w:r>
        <w:rPr>
          <w:rFonts w:hint="eastAsia" w:ascii="仿宋" w:hAnsi="仿宋" w:eastAsia="仿宋" w:cs="仿宋"/>
          <w:sz w:val="28"/>
          <w:szCs w:val="28"/>
          <w:lang w:eastAsia="zh-CN"/>
        </w:rPr>
        <w:t>。</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四、投标人资格：</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1.具有法人资格的境内公司均可能成为合格的供应商。</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2.现场报名时需提交以下资质证明文件（需原件核对）：</w:t>
      </w:r>
    </w:p>
    <w:p>
      <w:pPr>
        <w:spacing w:line="620" w:lineRule="exact"/>
        <w:ind w:firstLine="280" w:firstLineChars="1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供应商有效的法人营业执照副本复印件,或统一社会信用代码营业执照复印件；</w:t>
      </w:r>
    </w:p>
    <w:p>
      <w:pPr>
        <w:widowControl/>
        <w:spacing w:line="620" w:lineRule="exact"/>
        <w:jc w:val="left"/>
        <w:rPr>
          <w:rFonts w:hint="eastAsia" w:ascii="仿宋" w:hAnsi="仿宋" w:eastAsia="仿宋" w:cs="仿宋"/>
          <w:sz w:val="28"/>
          <w:szCs w:val="28"/>
        </w:rPr>
      </w:pPr>
      <w:r>
        <w:rPr>
          <w:rFonts w:hint="eastAsia" w:ascii="仿宋" w:hAnsi="仿宋" w:eastAsia="仿宋" w:cs="仿宋"/>
          <w:sz w:val="28"/>
          <w:szCs w:val="28"/>
        </w:rPr>
        <w:t xml:space="preserve">  （2）供应商有效的税务登记证副本复印件,或</w:t>
      </w:r>
      <w:r>
        <w:rPr>
          <w:rFonts w:hint="eastAsia" w:ascii="仿宋" w:hAnsi="仿宋" w:eastAsia="仿宋" w:cs="仿宋"/>
          <w:kern w:val="0"/>
          <w:sz w:val="28"/>
          <w:szCs w:val="28"/>
          <w:lang w:bidi="ar"/>
        </w:rPr>
        <w:t>统一社会信用代码营业执照</w:t>
      </w:r>
      <w:r>
        <w:rPr>
          <w:rFonts w:hint="eastAsia" w:ascii="仿宋" w:hAnsi="仿宋" w:eastAsia="仿宋" w:cs="仿宋"/>
          <w:sz w:val="28"/>
          <w:szCs w:val="28"/>
        </w:rPr>
        <w:t>；</w:t>
      </w:r>
    </w:p>
    <w:p>
      <w:pPr>
        <w:spacing w:line="62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（3）供应商代表应执有法定代表人的授权书原件[提供法定代表人身份证复印件及供应商代表身份证复印件；若为法定代表人直接参加报价可不需此件，但需提供法定代表人身份证复印件]</w:t>
      </w:r>
      <w:bookmarkStart w:id="0" w:name="_GoBack"/>
      <w:bookmarkEnd w:id="0"/>
      <w:r>
        <w:rPr>
          <w:rFonts w:hint="eastAsia" w:ascii="仿宋" w:hAnsi="仿宋" w:eastAsia="仿宋" w:cs="仿宋"/>
          <w:sz w:val="28"/>
          <w:szCs w:val="28"/>
        </w:rPr>
        <w:t>。</w:t>
      </w:r>
    </w:p>
    <w:p>
      <w:pPr>
        <w:pStyle w:val="4"/>
        <w:spacing w:line="620" w:lineRule="exact"/>
        <w:ind w:firstLine="560"/>
        <w:rPr>
          <w:rFonts w:hint="eastAsia" w:ascii="仿宋" w:hAnsi="仿宋" w:eastAsia="仿宋" w:cs="仿宋"/>
          <w:sz w:val="28"/>
          <w:szCs w:val="28"/>
        </w:rPr>
      </w:pPr>
      <w:r>
        <w:rPr>
          <w:rFonts w:hint="eastAsia" w:ascii="仿宋" w:hAnsi="仿宋" w:eastAsia="仿宋" w:cs="仿宋"/>
          <w:sz w:val="28"/>
          <w:szCs w:val="28"/>
        </w:rPr>
        <w:t>3.本项目不接受联合体报价。</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五、服务要求</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1.设备配置要求：</w:t>
      </w:r>
    </w:p>
    <w:tbl>
      <w:tblPr>
        <w:tblStyle w:val="3"/>
        <w:tblW w:w="7981" w:type="dxa"/>
        <w:jc w:val="center"/>
        <w:tblInd w:w="0" w:type="dxa"/>
        <w:tblLayout w:type="fixed"/>
        <w:tblCellMar>
          <w:top w:w="0" w:type="dxa"/>
          <w:left w:w="108" w:type="dxa"/>
          <w:bottom w:w="0" w:type="dxa"/>
          <w:right w:w="108" w:type="dxa"/>
        </w:tblCellMar>
      </w:tblPr>
      <w:tblGrid>
        <w:gridCol w:w="1291"/>
        <w:gridCol w:w="1949"/>
        <w:gridCol w:w="4741"/>
      </w:tblGrid>
      <w:tr>
        <w:tblPrEx>
          <w:tblLayout w:type="fixed"/>
          <w:tblCellMar>
            <w:top w:w="0" w:type="dxa"/>
            <w:left w:w="108" w:type="dxa"/>
            <w:bottom w:w="0" w:type="dxa"/>
            <w:right w:w="108" w:type="dxa"/>
          </w:tblCellMar>
        </w:tblPrEx>
        <w:trPr>
          <w:trHeight w:val="439" w:hRule="atLeast"/>
          <w:jc w:val="center"/>
        </w:trPr>
        <w:tc>
          <w:tcPr>
            <w:tcW w:w="1291"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产品</w:t>
            </w:r>
          </w:p>
        </w:tc>
        <w:tc>
          <w:tcPr>
            <w:tcW w:w="1949" w:type="dxa"/>
            <w:tcBorders>
              <w:top w:val="single" w:color="auto" w:sz="8"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产品名称及型号</w:t>
            </w:r>
          </w:p>
        </w:tc>
        <w:tc>
          <w:tcPr>
            <w:tcW w:w="4741" w:type="dxa"/>
            <w:tcBorders>
              <w:top w:val="single" w:color="auto" w:sz="8"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简单描述</w:t>
            </w:r>
          </w:p>
        </w:tc>
      </w:tr>
      <w:tr>
        <w:tblPrEx>
          <w:tblLayout w:type="fixed"/>
          <w:tblCellMar>
            <w:top w:w="0" w:type="dxa"/>
            <w:left w:w="108" w:type="dxa"/>
            <w:bottom w:w="0" w:type="dxa"/>
            <w:right w:w="108" w:type="dxa"/>
          </w:tblCellMar>
        </w:tblPrEx>
        <w:trPr>
          <w:trHeight w:val="720" w:hRule="atLeast"/>
          <w:jc w:val="center"/>
        </w:trPr>
        <w:tc>
          <w:tcPr>
            <w:tcW w:w="1291" w:type="dxa"/>
            <w:tcBorders>
              <w:top w:val="nil"/>
              <w:left w:val="single" w:color="auto" w:sz="8"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虚拟服务器（超融合设备）</w:t>
            </w:r>
          </w:p>
        </w:tc>
        <w:tc>
          <w:tcPr>
            <w:tcW w:w="194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RedHatEL6.3 64位以上</w:t>
            </w:r>
          </w:p>
        </w:tc>
        <w:tc>
          <w:tcPr>
            <w:tcW w:w="4741"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CPU E5-2620*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V4,96G内存，8*SATA/SAS盘位，默认128G SSD系统盘，1*480G SSD缓存盘，6个GE接口</w:t>
            </w:r>
          </w:p>
        </w:tc>
      </w:tr>
      <w:tr>
        <w:tblPrEx>
          <w:tblLayout w:type="fixed"/>
          <w:tblCellMar>
            <w:top w:w="0" w:type="dxa"/>
            <w:left w:w="108" w:type="dxa"/>
            <w:bottom w:w="0" w:type="dxa"/>
            <w:right w:w="108" w:type="dxa"/>
          </w:tblCellMar>
        </w:tblPrEx>
        <w:trPr>
          <w:trHeight w:val="720" w:hRule="atLeast"/>
          <w:jc w:val="center"/>
        </w:trPr>
        <w:tc>
          <w:tcPr>
            <w:tcW w:w="1291" w:type="dxa"/>
            <w:tcBorders>
              <w:top w:val="nil"/>
              <w:left w:val="single" w:color="auto" w:sz="8"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配件</w:t>
            </w:r>
          </w:p>
        </w:tc>
        <w:tc>
          <w:tcPr>
            <w:tcW w:w="194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数据存储硬盘</w:t>
            </w:r>
          </w:p>
        </w:tc>
        <w:tc>
          <w:tcPr>
            <w:tcW w:w="4741"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个/台*300G数据盘</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虚拟硬盘</w:t>
            </w:r>
            <w:r>
              <w:rPr>
                <w:rFonts w:hint="eastAsia" w:ascii="仿宋" w:hAnsi="仿宋" w:eastAsia="仿宋" w:cs="仿宋"/>
                <w:color w:val="auto"/>
                <w:sz w:val="24"/>
                <w:szCs w:val="24"/>
                <w:lang w:eastAsia="zh-CN"/>
              </w:rPr>
              <w:t>）以上</w:t>
            </w:r>
          </w:p>
        </w:tc>
      </w:tr>
      <w:tr>
        <w:tblPrEx>
          <w:tblLayout w:type="fixed"/>
          <w:tblCellMar>
            <w:top w:w="0" w:type="dxa"/>
            <w:left w:w="108" w:type="dxa"/>
            <w:bottom w:w="0" w:type="dxa"/>
            <w:right w:w="108" w:type="dxa"/>
          </w:tblCellMar>
        </w:tblPrEx>
        <w:trPr>
          <w:cantSplit/>
          <w:trHeight w:val="720" w:hRule="atLeast"/>
          <w:jc w:val="cent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超融合软件</w:t>
            </w:r>
          </w:p>
        </w:tc>
        <w:tc>
          <w:tcPr>
            <w:tcW w:w="194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超融合服务器虚拟化</w:t>
            </w:r>
          </w:p>
        </w:tc>
        <w:tc>
          <w:tcPr>
            <w:tcW w:w="47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超融合平台软件-服务器虚拟化，HA高可用，虚拟机备份，应用故障检测，安全补丁更新，虚拟机优先级控制，产品特性功能更新模块。</w:t>
            </w:r>
          </w:p>
        </w:tc>
      </w:tr>
      <w:tr>
        <w:tblPrEx>
          <w:tblLayout w:type="fixed"/>
          <w:tblCellMar>
            <w:top w:w="0" w:type="dxa"/>
            <w:left w:w="108" w:type="dxa"/>
            <w:bottom w:w="0" w:type="dxa"/>
            <w:right w:w="108" w:type="dxa"/>
          </w:tblCellMar>
        </w:tblPrEx>
        <w:trPr>
          <w:cantSplit/>
          <w:trHeight w:val="720" w:hRule="atLeast"/>
          <w:jc w:val="cent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p>
        </w:tc>
        <w:tc>
          <w:tcPr>
            <w:tcW w:w="194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超融合网络虚拟化</w:t>
            </w:r>
          </w:p>
        </w:tc>
        <w:tc>
          <w:tcPr>
            <w:tcW w:w="47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超融合平台软件-网络虚拟化，所画即所得的快速网络部署，虚拟交换机，虚拟路由器，软件平台升级更新。</w:t>
            </w:r>
          </w:p>
        </w:tc>
      </w:tr>
      <w:tr>
        <w:tblPrEx>
          <w:tblLayout w:type="fixed"/>
          <w:tblCellMar>
            <w:top w:w="0" w:type="dxa"/>
            <w:left w:w="108" w:type="dxa"/>
            <w:bottom w:w="0" w:type="dxa"/>
            <w:right w:w="108" w:type="dxa"/>
          </w:tblCellMar>
        </w:tblPrEx>
        <w:trPr>
          <w:cantSplit/>
          <w:trHeight w:val="750" w:hRule="atLeast"/>
          <w:jc w:val="cent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超融合存储虚拟化</w:t>
            </w:r>
          </w:p>
        </w:tc>
        <w:tc>
          <w:tcPr>
            <w:tcW w:w="47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超融合平台软件-存储虚拟化，存储多副本，高性能读写缓存，存储弹性扩展，数据故障切换，磁盘故障告警，软件平台升级更新。</w:t>
            </w:r>
          </w:p>
        </w:tc>
      </w:tr>
    </w:tbl>
    <w:p>
      <w:pPr>
        <w:spacing w:line="620" w:lineRule="exact"/>
        <w:ind w:firstLine="560" w:firstLineChars="200"/>
        <w:rPr>
          <w:rFonts w:hint="eastAsia" w:ascii="仿宋" w:hAnsi="仿宋" w:eastAsia="仿宋" w:cs="仿宋"/>
          <w:sz w:val="28"/>
          <w:szCs w:val="28"/>
        </w:rPr>
      </w:pP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2.服务要求：配合现代教育技术中心安装相关应用软件。</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3.售后要求：（响应时间、培训）成交供应商在质保期内接到故障通知后2小时内响应，并在4小时内到达现场，免费负责修理或更换有缺陷的零部件或整机。</w:t>
      </w:r>
    </w:p>
    <w:p>
      <w:pPr>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4.租赁时间：2018年9月</w:t>
      </w:r>
      <w:r>
        <w:rPr>
          <w:rFonts w:hint="eastAsia" w:ascii="仿宋" w:hAnsi="仿宋" w:eastAsia="仿宋" w:cs="仿宋"/>
          <w:sz w:val="28"/>
          <w:szCs w:val="28"/>
          <w:lang w:val="en-US" w:eastAsia="zh-CN"/>
        </w:rPr>
        <w:t>24</w:t>
      </w:r>
      <w:r>
        <w:rPr>
          <w:rFonts w:hint="eastAsia" w:ascii="仿宋" w:hAnsi="仿宋" w:eastAsia="仿宋" w:cs="仿宋"/>
          <w:sz w:val="28"/>
          <w:szCs w:val="28"/>
        </w:rPr>
        <w:t>日至2019年3月</w:t>
      </w:r>
      <w:r>
        <w:rPr>
          <w:rFonts w:hint="eastAsia" w:ascii="仿宋" w:hAnsi="仿宋" w:eastAsia="仿宋" w:cs="仿宋"/>
          <w:sz w:val="28"/>
          <w:szCs w:val="28"/>
          <w:lang w:val="en-US" w:eastAsia="zh-CN"/>
        </w:rPr>
        <w:t>24</w:t>
      </w:r>
      <w:r>
        <w:rPr>
          <w:rFonts w:hint="eastAsia" w:ascii="仿宋" w:hAnsi="仿宋" w:eastAsia="仿宋" w:cs="仿宋"/>
          <w:sz w:val="28"/>
          <w:szCs w:val="28"/>
        </w:rPr>
        <w:t>日</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六、报名勘察时间：2018年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日上午9:</w:t>
      </w:r>
      <w:r>
        <w:rPr>
          <w:rFonts w:hint="eastAsia" w:ascii="仿宋" w:hAnsi="仿宋" w:eastAsia="仿宋" w:cs="仿宋"/>
          <w:sz w:val="28"/>
          <w:szCs w:val="28"/>
          <w:lang w:val="en-US" w:eastAsia="zh-CN"/>
        </w:rPr>
        <w:t>30</w:t>
      </w:r>
      <w:r>
        <w:rPr>
          <w:rFonts w:hint="eastAsia" w:ascii="仿宋" w:hAnsi="仿宋" w:eastAsia="仿宋" w:cs="仿宋"/>
          <w:sz w:val="28"/>
          <w:szCs w:val="28"/>
        </w:rPr>
        <w:t>（北京时间）</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七、报名地点：</w:t>
      </w:r>
      <w:r>
        <w:rPr>
          <w:rFonts w:hint="eastAsia" w:ascii="仿宋" w:hAnsi="仿宋" w:eastAsia="仿宋" w:cs="仿宋"/>
          <w:sz w:val="28"/>
          <w:szCs w:val="28"/>
          <w:lang w:eastAsia="zh-CN"/>
        </w:rPr>
        <w:t>现代教育技术中心</w:t>
      </w:r>
      <w:r>
        <w:rPr>
          <w:rFonts w:hint="eastAsia" w:ascii="仿宋" w:hAnsi="仿宋" w:eastAsia="仿宋" w:cs="仿宋"/>
          <w:sz w:val="28"/>
          <w:szCs w:val="28"/>
        </w:rPr>
        <w:t>（教学1号楼515室）</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八、现场递交标书时间：</w:t>
      </w:r>
    </w:p>
    <w:p>
      <w:pPr>
        <w:spacing w:line="620" w:lineRule="exact"/>
        <w:ind w:firstLine="140" w:firstLineChars="50"/>
        <w:jc w:val="left"/>
        <w:rPr>
          <w:rFonts w:hint="eastAsia" w:ascii="仿宋" w:hAnsi="仿宋" w:eastAsia="仿宋" w:cs="仿宋"/>
          <w:sz w:val="28"/>
          <w:szCs w:val="28"/>
        </w:rPr>
      </w:pPr>
      <w:r>
        <w:rPr>
          <w:rFonts w:hint="eastAsia" w:ascii="仿宋" w:hAnsi="仿宋" w:eastAsia="仿宋" w:cs="仿宋"/>
          <w:sz w:val="28"/>
          <w:szCs w:val="28"/>
        </w:rPr>
        <w:t xml:space="preserve">   现场递交标书截止时间：</w:t>
      </w:r>
      <w:r>
        <w:rPr>
          <w:rFonts w:hint="eastAsia" w:ascii="仿宋" w:hAnsi="仿宋" w:eastAsia="仿宋" w:cs="仿宋"/>
          <w:sz w:val="28"/>
          <w:szCs w:val="28"/>
          <w:u w:val="single"/>
        </w:rPr>
        <w:t>［2018年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日上午10:00］</w:t>
      </w:r>
      <w:r>
        <w:rPr>
          <w:rFonts w:hint="eastAsia" w:ascii="仿宋" w:hAnsi="仿宋" w:eastAsia="仿宋" w:cs="仿宋"/>
          <w:sz w:val="28"/>
          <w:szCs w:val="28"/>
        </w:rPr>
        <w:t>（北京时间）,超过时间递交无效。</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九、中标条件： 符合资质且报价最低者中标</w:t>
      </w:r>
      <w:r>
        <w:rPr>
          <w:rFonts w:hint="eastAsia" w:ascii="仿宋" w:hAnsi="仿宋" w:eastAsia="仿宋" w:cs="仿宋"/>
          <w:color w:val="FF0000"/>
          <w:sz w:val="28"/>
          <w:szCs w:val="28"/>
        </w:rPr>
        <w:t>（报价单附后，且报价单必须密封完整）。</w:t>
      </w:r>
      <w:r>
        <w:rPr>
          <w:rFonts w:hint="eastAsia" w:ascii="仿宋" w:hAnsi="仿宋" w:eastAsia="仿宋" w:cs="仿宋"/>
          <w:color w:val="000000"/>
          <w:kern w:val="0"/>
          <w:sz w:val="24"/>
        </w:rPr>
        <w:t xml:space="preserve"> </w:t>
      </w:r>
      <w:r>
        <w:rPr>
          <w:rFonts w:hint="eastAsia" w:ascii="仿宋" w:hAnsi="仿宋" w:eastAsia="仿宋" w:cs="仿宋"/>
          <w:sz w:val="28"/>
          <w:szCs w:val="28"/>
        </w:rPr>
        <w:t>若成交供应商放弃中标资格，学校可以按照报价第二低者确定成交供应商，也可以重新开展采购活动。</w:t>
      </w:r>
    </w:p>
    <w:p>
      <w:pPr>
        <w:spacing w:line="620" w:lineRule="exact"/>
        <w:outlineLvl w:val="1"/>
        <w:rPr>
          <w:rFonts w:hint="eastAsia" w:ascii="仿宋" w:hAnsi="仿宋" w:eastAsia="仿宋" w:cs="仿宋"/>
          <w:sz w:val="28"/>
          <w:szCs w:val="28"/>
        </w:rPr>
      </w:pPr>
      <w:r>
        <w:rPr>
          <w:rFonts w:hint="eastAsia" w:ascii="仿宋" w:hAnsi="仿宋" w:eastAsia="仿宋" w:cs="仿宋"/>
          <w:sz w:val="28"/>
          <w:szCs w:val="28"/>
        </w:rPr>
        <w:t>十、付款方式</w:t>
      </w:r>
    </w:p>
    <w:p>
      <w:pPr>
        <w:tabs>
          <w:tab w:val="left" w:pos="2970"/>
        </w:tabs>
        <w:adjustRightInd w:val="0"/>
        <w:snapToGrid w:val="0"/>
        <w:spacing w:line="6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全部货物交货经安装调试，并安装好相关应用后，20个工作日内学校凭相关材料以</w:t>
      </w:r>
      <w:r>
        <w:rPr>
          <w:rFonts w:hint="eastAsia" w:ascii="仿宋" w:hAnsi="仿宋" w:eastAsia="仿宋" w:cs="仿宋"/>
          <w:sz w:val="28"/>
          <w:szCs w:val="28"/>
          <w:u w:val="single"/>
        </w:rPr>
        <w:t xml:space="preserve"> 转账 </w:t>
      </w:r>
      <w:r>
        <w:rPr>
          <w:rFonts w:hint="eastAsia" w:ascii="仿宋" w:hAnsi="仿宋" w:eastAsia="仿宋" w:cs="仿宋"/>
          <w:sz w:val="28"/>
          <w:szCs w:val="28"/>
        </w:rPr>
        <w:t xml:space="preserve">方式向供应商一次性支付 100% 的货物租赁款。  </w:t>
      </w:r>
    </w:p>
    <w:p>
      <w:pPr>
        <w:spacing w:line="620" w:lineRule="exact"/>
        <w:outlineLvl w:val="1"/>
        <w:rPr>
          <w:rFonts w:hint="eastAsia" w:ascii="仿宋" w:hAnsi="仿宋" w:eastAsia="仿宋" w:cs="仿宋"/>
          <w:sz w:val="28"/>
          <w:szCs w:val="28"/>
        </w:rPr>
      </w:pPr>
      <w:r>
        <w:rPr>
          <w:rFonts w:hint="eastAsia" w:ascii="仿宋" w:hAnsi="仿宋" w:eastAsia="仿宋" w:cs="仿宋"/>
          <w:sz w:val="28"/>
          <w:szCs w:val="28"/>
        </w:rPr>
        <w:t>十一、其他要求</w:t>
      </w:r>
    </w:p>
    <w:p>
      <w:pPr>
        <w:spacing w:line="6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1.成交供应商应在中标之日起3日内与学校签订合同。</w:t>
      </w:r>
    </w:p>
    <w:p>
      <w:pPr>
        <w:spacing w:line="6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2.若成交供应商出现违约行为，质量不好、服务质量差、未履行合同等问题，学校有权根据合约具体条款进行处罚，严重情况下可解除合约。</w:t>
      </w:r>
    </w:p>
    <w:p>
      <w:pPr>
        <w:spacing w:line="6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3.报价人必须由法定代表人或法定代表人正式授权的报价人代表参加开标会，随时接受评委询问，并予以解答。</w:t>
      </w:r>
    </w:p>
    <w:p>
      <w:pPr>
        <w:spacing w:line="620" w:lineRule="exact"/>
        <w:jc w:val="left"/>
        <w:rPr>
          <w:rFonts w:hint="eastAsia" w:ascii="仿宋" w:hAnsi="仿宋" w:eastAsia="仿宋" w:cs="仿宋"/>
          <w:sz w:val="28"/>
          <w:szCs w:val="28"/>
        </w:rPr>
      </w:pPr>
      <w:r>
        <w:rPr>
          <w:rFonts w:hint="eastAsia" w:ascii="仿宋" w:hAnsi="仿宋" w:eastAsia="仿宋" w:cs="仿宋"/>
          <w:sz w:val="28"/>
          <w:szCs w:val="28"/>
        </w:rPr>
        <w:t>十二、公示时间</w:t>
      </w:r>
    </w:p>
    <w:p>
      <w:pPr>
        <w:spacing w:line="620" w:lineRule="exact"/>
        <w:ind w:firstLine="555"/>
        <w:jc w:val="left"/>
        <w:rPr>
          <w:rFonts w:hint="eastAsia"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日至</w:t>
      </w:r>
      <w:r>
        <w:rPr>
          <w:rFonts w:hint="eastAsia" w:ascii="仿宋" w:hAnsi="仿宋" w:eastAsia="仿宋" w:cs="仿宋"/>
          <w:sz w:val="28"/>
          <w:szCs w:val="28"/>
          <w:lang w:val="en-US" w:eastAsia="zh-CN"/>
        </w:rPr>
        <w:t>9</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日10时止。</w:t>
      </w:r>
    </w:p>
    <w:p>
      <w:pPr>
        <w:spacing w:line="620" w:lineRule="exact"/>
        <w:ind w:firstLine="555"/>
        <w:jc w:val="left"/>
        <w:rPr>
          <w:rFonts w:hint="eastAsia" w:ascii="仿宋" w:hAnsi="仿宋" w:eastAsia="仿宋" w:cs="仿宋"/>
          <w:sz w:val="28"/>
          <w:szCs w:val="28"/>
        </w:rPr>
      </w:pPr>
      <w:r>
        <w:rPr>
          <w:rFonts w:hint="eastAsia" w:ascii="仿宋" w:hAnsi="仿宋" w:eastAsia="仿宋" w:cs="仿宋"/>
          <w:sz w:val="28"/>
          <w:szCs w:val="28"/>
        </w:rPr>
        <w:t>附件：项目报价单</w:t>
      </w:r>
    </w:p>
    <w:p>
      <w:pPr>
        <w:spacing w:line="620" w:lineRule="exact"/>
        <w:ind w:firstLine="560" w:firstLineChars="200"/>
        <w:jc w:val="right"/>
        <w:rPr>
          <w:rFonts w:hint="eastAsia" w:ascii="仿宋" w:hAnsi="仿宋" w:eastAsia="仿宋" w:cs="仿宋"/>
          <w:color w:val="000000"/>
          <w:sz w:val="28"/>
          <w:szCs w:val="28"/>
        </w:rPr>
      </w:pPr>
      <w:r>
        <w:rPr>
          <w:rFonts w:hint="eastAsia" w:ascii="仿宋" w:hAnsi="仿宋" w:eastAsia="仿宋" w:cs="仿宋"/>
          <w:color w:val="000000"/>
          <w:sz w:val="28"/>
          <w:szCs w:val="28"/>
        </w:rPr>
        <w:t>福州职业技术学院</w:t>
      </w:r>
    </w:p>
    <w:p>
      <w:pPr>
        <w:spacing w:line="620" w:lineRule="exact"/>
        <w:ind w:firstLine="560" w:firstLineChars="200"/>
        <w:jc w:val="right"/>
        <w:rPr>
          <w:rFonts w:hint="eastAsia" w:ascii="仿宋" w:hAnsi="仿宋" w:eastAsia="仿宋" w:cs="仿宋"/>
          <w:color w:val="000000"/>
          <w:sz w:val="28"/>
          <w:szCs w:val="28"/>
        </w:rPr>
      </w:pPr>
      <w:r>
        <w:rPr>
          <w:rFonts w:hint="eastAsia" w:ascii="仿宋" w:hAnsi="仿宋" w:eastAsia="仿宋" w:cs="仿宋"/>
          <w:color w:val="000000"/>
          <w:sz w:val="28"/>
          <w:szCs w:val="28"/>
        </w:rPr>
        <w:t>2018年</w:t>
      </w: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日</w:t>
      </w:r>
    </w:p>
    <w:p>
      <w:pPr>
        <w:spacing w:line="620" w:lineRule="exact"/>
        <w:ind w:firstLine="560" w:firstLineChars="200"/>
        <w:jc w:val="right"/>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tbl>
      <w:tblPr>
        <w:tblStyle w:val="3"/>
        <w:tblW w:w="10442" w:type="dxa"/>
        <w:jc w:val="center"/>
        <w:tblInd w:w="-1262" w:type="dxa"/>
        <w:tblLayout w:type="fixed"/>
        <w:tblCellMar>
          <w:top w:w="0" w:type="dxa"/>
          <w:left w:w="108" w:type="dxa"/>
          <w:bottom w:w="0" w:type="dxa"/>
          <w:right w:w="108" w:type="dxa"/>
        </w:tblCellMar>
      </w:tblPr>
      <w:tblGrid>
        <w:gridCol w:w="969"/>
        <w:gridCol w:w="2127"/>
        <w:gridCol w:w="1559"/>
        <w:gridCol w:w="709"/>
        <w:gridCol w:w="1134"/>
        <w:gridCol w:w="1275"/>
        <w:gridCol w:w="1799"/>
        <w:gridCol w:w="870"/>
      </w:tblGrid>
      <w:tr>
        <w:tblPrEx>
          <w:tblLayout w:type="fixed"/>
          <w:tblCellMar>
            <w:top w:w="0" w:type="dxa"/>
            <w:left w:w="108" w:type="dxa"/>
            <w:bottom w:w="0" w:type="dxa"/>
            <w:right w:w="108" w:type="dxa"/>
          </w:tblCellMar>
        </w:tblPrEx>
        <w:trPr>
          <w:trHeight w:val="651" w:hRule="atLeast"/>
          <w:jc w:val="center"/>
        </w:trPr>
        <w:tc>
          <w:tcPr>
            <w:tcW w:w="1044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项  目  报  价  表</w:t>
            </w:r>
          </w:p>
        </w:tc>
      </w:tr>
      <w:tr>
        <w:tblPrEx>
          <w:tblLayout w:type="fixed"/>
          <w:tblCellMar>
            <w:top w:w="0" w:type="dxa"/>
            <w:left w:w="108" w:type="dxa"/>
            <w:bottom w:w="0" w:type="dxa"/>
            <w:right w:w="108" w:type="dxa"/>
          </w:tblCellMar>
        </w:tblPrEx>
        <w:trPr>
          <w:trHeight w:val="1114" w:hRule="atLeast"/>
          <w:jc w:val="center"/>
        </w:trPr>
        <w:tc>
          <w:tcPr>
            <w:tcW w:w="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序号</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项       目</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规格型号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单位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数量</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单价（元）</w:t>
            </w:r>
          </w:p>
        </w:tc>
        <w:tc>
          <w:tcPr>
            <w:tcW w:w="17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总价（元）</w:t>
            </w: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备     注</w:t>
            </w:r>
          </w:p>
        </w:tc>
      </w:tr>
      <w:tr>
        <w:tblPrEx>
          <w:tblLayout w:type="fixed"/>
          <w:tblCellMar>
            <w:top w:w="0" w:type="dxa"/>
            <w:left w:w="108" w:type="dxa"/>
            <w:bottom w:w="0" w:type="dxa"/>
            <w:right w:w="108" w:type="dxa"/>
          </w:tblCellMar>
        </w:tblPrEx>
        <w:trPr>
          <w:trHeight w:val="1273" w:hRule="atLeast"/>
          <w:jc w:val="center"/>
        </w:trPr>
        <w:tc>
          <w:tcPr>
            <w:tcW w:w="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虚拟服务器（超融合设备）</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7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367" w:hRule="atLeast"/>
          <w:jc w:val="center"/>
        </w:trPr>
        <w:tc>
          <w:tcPr>
            <w:tcW w:w="969"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投标总价</w:t>
            </w:r>
          </w:p>
        </w:tc>
        <w:tc>
          <w:tcPr>
            <w:tcW w:w="947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大写：                                小写：</w:t>
            </w:r>
          </w:p>
        </w:tc>
      </w:tr>
      <w:tr>
        <w:tblPrEx>
          <w:tblLayout w:type="fixed"/>
          <w:tblCellMar>
            <w:top w:w="0" w:type="dxa"/>
            <w:left w:w="108" w:type="dxa"/>
            <w:bottom w:w="0" w:type="dxa"/>
            <w:right w:w="108" w:type="dxa"/>
          </w:tblCellMar>
        </w:tblPrEx>
        <w:trPr>
          <w:trHeight w:val="2109" w:hRule="atLeast"/>
          <w:jc w:val="center"/>
        </w:trPr>
        <w:tc>
          <w:tcPr>
            <w:tcW w:w="969" w:type="dxa"/>
            <w:tcBorders>
              <w:top w:val="nil"/>
              <w:left w:val="single" w:color="auto" w:sz="8" w:space="0"/>
              <w:bottom w:val="nil"/>
              <w:right w:val="nil"/>
            </w:tcBorders>
            <w:shd w:val="clear" w:color="auto" w:fill="auto"/>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承诺</w:t>
            </w:r>
          </w:p>
        </w:tc>
        <w:tc>
          <w:tcPr>
            <w:tcW w:w="9473" w:type="dxa"/>
            <w:gridSpan w:val="7"/>
            <w:tcBorders>
              <w:top w:val="single" w:color="auto" w:sz="4" w:space="0"/>
              <w:left w:val="single" w:color="auto" w:sz="4" w:space="0"/>
              <w:bottom w:val="single" w:color="auto" w:sz="4" w:space="0"/>
              <w:right w:val="single" w:color="auto" w:sz="4" w:space="0"/>
            </w:tcBorders>
            <w:shd w:val="clear" w:color="auto" w:fill="auto"/>
          </w:tcPr>
          <w:p>
            <w:pPr>
              <w:widowControl/>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我司已勘察现场，悉知项目建设环境、布局及采购需求等相关事宜，并认真阅读公告，认可公告明确的所有事项。投标报价已包括设备租赁费、人工费、维修费、配件费、机械使用费、工具费、应急设备使用费、管理费、税费、劳保费、交通费、运输费、人身意外保险等各种补贴和福利、相关技术支持及培训在内的与该项目相关的一切费用，以及可合理推断的责任和义务。</w:t>
            </w:r>
          </w:p>
        </w:tc>
      </w:tr>
      <w:tr>
        <w:tblPrEx>
          <w:tblLayout w:type="fixed"/>
          <w:tblCellMar>
            <w:top w:w="0" w:type="dxa"/>
            <w:left w:w="108" w:type="dxa"/>
            <w:bottom w:w="0" w:type="dxa"/>
            <w:right w:w="108" w:type="dxa"/>
          </w:tblCellMar>
        </w:tblPrEx>
        <w:trPr>
          <w:trHeight w:val="1257" w:hRule="atLeast"/>
          <w:jc w:val="center"/>
        </w:trPr>
        <w:tc>
          <w:tcPr>
            <w:tcW w:w="10442" w:type="dxa"/>
            <w:gridSpan w:val="8"/>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报价人(全称并加盖公章)：                 </w:t>
            </w:r>
          </w:p>
        </w:tc>
      </w:tr>
      <w:tr>
        <w:tblPrEx>
          <w:tblLayout w:type="fixed"/>
          <w:tblCellMar>
            <w:top w:w="0" w:type="dxa"/>
            <w:left w:w="108" w:type="dxa"/>
            <w:bottom w:w="0" w:type="dxa"/>
            <w:right w:w="108" w:type="dxa"/>
          </w:tblCellMar>
        </w:tblPrEx>
        <w:trPr>
          <w:trHeight w:val="1133" w:hRule="atLeast"/>
          <w:jc w:val="center"/>
        </w:trPr>
        <w:tc>
          <w:tcPr>
            <w:tcW w:w="10442" w:type="dxa"/>
            <w:gridSpan w:val="8"/>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报价人代表签字：                         </w:t>
            </w:r>
          </w:p>
        </w:tc>
      </w:tr>
      <w:tr>
        <w:tblPrEx>
          <w:tblLayout w:type="fixed"/>
          <w:tblCellMar>
            <w:top w:w="0" w:type="dxa"/>
            <w:left w:w="108" w:type="dxa"/>
            <w:bottom w:w="0" w:type="dxa"/>
            <w:right w:w="108" w:type="dxa"/>
          </w:tblCellMar>
        </w:tblPrEx>
        <w:trPr>
          <w:trHeight w:val="624" w:hRule="atLeast"/>
          <w:jc w:val="center"/>
        </w:trPr>
        <w:tc>
          <w:tcPr>
            <w:tcW w:w="10442" w:type="dxa"/>
            <w:gridSpan w:val="8"/>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联系人及电话：</w:t>
            </w:r>
          </w:p>
        </w:tc>
      </w:tr>
      <w:tr>
        <w:tblPrEx>
          <w:tblLayout w:type="fixed"/>
          <w:tblCellMar>
            <w:top w:w="0" w:type="dxa"/>
            <w:left w:w="108" w:type="dxa"/>
            <w:bottom w:w="0" w:type="dxa"/>
            <w:right w:w="108" w:type="dxa"/>
          </w:tblCellMar>
        </w:tblPrEx>
        <w:trPr>
          <w:trHeight w:val="705" w:hRule="atLeast"/>
          <w:jc w:val="center"/>
        </w:trPr>
        <w:tc>
          <w:tcPr>
            <w:tcW w:w="10442"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28"/>
                <w:szCs w:val="28"/>
              </w:rPr>
            </w:pPr>
          </w:p>
        </w:tc>
      </w:tr>
      <w:tr>
        <w:tblPrEx>
          <w:tblLayout w:type="fixed"/>
          <w:tblCellMar>
            <w:top w:w="0" w:type="dxa"/>
            <w:left w:w="108" w:type="dxa"/>
            <w:bottom w:w="0" w:type="dxa"/>
            <w:right w:w="108" w:type="dxa"/>
          </w:tblCellMar>
        </w:tblPrEx>
        <w:trPr>
          <w:trHeight w:val="510" w:hRule="atLeast"/>
          <w:jc w:val="center"/>
        </w:trPr>
        <w:tc>
          <w:tcPr>
            <w:tcW w:w="10442" w:type="dxa"/>
            <w:gridSpan w:val="8"/>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日      期：                             </w:t>
            </w:r>
          </w:p>
        </w:tc>
      </w:tr>
    </w:tbl>
    <w:p>
      <w:pPr>
        <w:spacing w:line="440" w:lineRule="exact"/>
        <w:jc w:val="left"/>
        <w:rPr>
          <w:rFonts w:hint="eastAsia" w:ascii="仿宋" w:hAnsi="仿宋" w:eastAsia="仿宋" w:cs="仿宋"/>
          <w:color w:val="FF0000"/>
          <w:sz w:val="32"/>
          <w:szCs w:val="32"/>
        </w:rPr>
      </w:pPr>
      <w:r>
        <w:rPr>
          <w:rFonts w:hint="eastAsia" w:ascii="仿宋" w:hAnsi="仿宋" w:eastAsia="仿宋" w:cs="仿宋"/>
          <w:color w:val="FF0000"/>
          <w:sz w:val="32"/>
          <w:szCs w:val="32"/>
        </w:rPr>
        <w:t>注意封存。</w:t>
      </w:r>
    </w:p>
    <w:p>
      <w:pPr>
        <w:rPr>
          <w:rFonts w:hint="eastAsia" w:ascii="仿宋" w:hAnsi="仿宋" w:eastAsia="仿宋" w:cs="仿宋"/>
        </w:rPr>
      </w:pPr>
    </w:p>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66A"/>
    <w:multiLevelType w:val="multilevel"/>
    <w:tmpl w:val="2FB456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F67DA"/>
    <w:rsid w:val="0A9346DB"/>
    <w:rsid w:val="528F67D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标准"/>
    <w:basedOn w:val="1"/>
    <w:qFormat/>
    <w:uiPriority w:val="0"/>
    <w:pPr>
      <w:spacing w:line="360" w:lineRule="auto"/>
      <w:ind w:firstLine="200" w:firstLineChars="200"/>
    </w:pPr>
    <w:rPr>
      <w:rFonts w:ascii="Times New Roman" w:hAnsi="Times New Roman"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2018-09-07T07:06:00Z</dcterms:created>
  <dc:creator>Krystal吳紀蕓</dc:creator>
  <cp:lastModifiedBy>Krystal吳紀蕓</cp:lastModifiedBy>
  <dcterms:modified xsi:type="dcterms:W3CDTF">2018-09-07T07:08:02Z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