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textAlignment w:val="baseline"/>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vertAlign w:val="baseline"/>
          <w:lang w:val="en-US" w:eastAsia="zh-CN" w:bidi="ar"/>
        </w:rPr>
        <w:t>福州职业技术学院消防系统维修耗材项目网上竞价公告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宋体" w:hAnsi="宋体" w:eastAsia="宋体" w:cs="宋体"/>
          <w:i w:val="0"/>
          <w:iCs w:val="0"/>
          <w:caps w:val="0"/>
          <w:color w:val="000000"/>
          <w:spacing w:val="0"/>
          <w:sz w:val="24"/>
          <w:szCs w:val="24"/>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000000"/>
          <w:spacing w:val="0"/>
          <w:sz w:val="24"/>
          <w:szCs w:val="24"/>
          <w:shd w:val="clear" w:fill="FFFFFF"/>
          <w:vertAlign w:val="baseline"/>
        </w:rPr>
        <w:t>项目编号：</w:t>
      </w:r>
      <w:r>
        <w:rPr>
          <w:rFonts w:hint="eastAsia" w:ascii="宋体" w:hAnsi="宋体" w:eastAsia="宋体" w:cs="宋体"/>
          <w:i w:val="0"/>
          <w:iCs w:val="0"/>
          <w:caps w:val="0"/>
          <w:color w:val="000000"/>
          <w:spacing w:val="0"/>
          <w:sz w:val="24"/>
          <w:szCs w:val="24"/>
          <w:shd w:val="clear" w:fill="FFFFFF"/>
          <w:vertAlign w:val="baseline"/>
          <w:lang w:eastAsia="zh-CN"/>
        </w:rPr>
        <w:t>FJMH-WSJJ-2023-121-1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000000"/>
          <w:spacing w:val="0"/>
          <w:sz w:val="24"/>
          <w:szCs w:val="24"/>
          <w:shd w:val="clear" w:fill="FFFFFF"/>
          <w:vertAlign w:val="baseline"/>
        </w:rPr>
        <w:t>项目名称：</w:t>
      </w:r>
      <w:r>
        <w:rPr>
          <w:rFonts w:hint="eastAsia" w:ascii="宋体" w:hAnsi="宋体" w:eastAsia="宋体" w:cs="宋体"/>
          <w:i w:val="0"/>
          <w:iCs w:val="0"/>
          <w:caps w:val="0"/>
          <w:color w:val="000000"/>
          <w:spacing w:val="0"/>
          <w:sz w:val="24"/>
          <w:szCs w:val="24"/>
          <w:shd w:val="clear" w:fill="FFFFFF"/>
          <w:vertAlign w:val="baseline"/>
          <w:lang w:eastAsia="zh-CN"/>
        </w:rPr>
        <w:t>福州职业技术学院消防系统维修耗材项目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公告起始时间：2023年1</w:t>
      </w:r>
      <w:r>
        <w:rPr>
          <w:rFonts w:hint="eastAsia" w:ascii="宋体" w:hAnsi="宋体" w:eastAsia="宋体" w:cs="宋体"/>
          <w:i w:val="0"/>
          <w:iCs w:val="0"/>
          <w:caps w:val="0"/>
          <w:color w:val="000000"/>
          <w:spacing w:val="0"/>
          <w:sz w:val="24"/>
          <w:szCs w:val="24"/>
          <w:shd w:val="clear" w:fill="FFFFFF"/>
          <w:vertAlign w:val="baseline"/>
          <w:lang w:val="en-US" w:eastAsia="zh-CN"/>
        </w:rPr>
        <w:t>2</w:t>
      </w:r>
      <w:r>
        <w:rPr>
          <w:rFonts w:hint="eastAsia" w:ascii="宋体" w:hAnsi="宋体" w:eastAsia="宋体" w:cs="宋体"/>
          <w:i w:val="0"/>
          <w:iCs w:val="0"/>
          <w:caps w:val="0"/>
          <w:color w:val="000000"/>
          <w:spacing w:val="0"/>
          <w:sz w:val="24"/>
          <w:szCs w:val="24"/>
          <w:shd w:val="clear" w:fill="FFFFFF"/>
          <w:vertAlign w:val="baseline"/>
        </w:rPr>
        <w:t>月</w:t>
      </w:r>
      <w:r>
        <w:rPr>
          <w:rFonts w:hint="eastAsia" w:ascii="宋体" w:hAnsi="宋体" w:eastAsia="宋体" w:cs="宋体"/>
          <w:i w:val="0"/>
          <w:iCs w:val="0"/>
          <w:caps w:val="0"/>
          <w:color w:val="000000"/>
          <w:spacing w:val="0"/>
          <w:sz w:val="24"/>
          <w:szCs w:val="24"/>
          <w:shd w:val="clear" w:fill="FFFFFF"/>
          <w:vertAlign w:val="baseline"/>
          <w:lang w:val="en-US" w:eastAsia="zh-CN"/>
        </w:rPr>
        <w:t>12</w:t>
      </w:r>
      <w:r>
        <w:rPr>
          <w:rFonts w:hint="eastAsia" w:ascii="宋体" w:hAnsi="宋体" w:eastAsia="宋体" w:cs="宋体"/>
          <w:i w:val="0"/>
          <w:iCs w:val="0"/>
          <w:caps w:val="0"/>
          <w:color w:val="000000"/>
          <w:spacing w:val="0"/>
          <w:sz w:val="24"/>
          <w:szCs w:val="24"/>
          <w:shd w:val="clear" w:fill="FFFFFF"/>
          <w:vertAlign w:val="baseline"/>
        </w:rPr>
        <w:t>日09:00:00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公告截止时间：2023年12月</w:t>
      </w:r>
      <w:r>
        <w:rPr>
          <w:rFonts w:hint="eastAsia" w:ascii="宋体" w:hAnsi="宋体" w:eastAsia="宋体" w:cs="宋体"/>
          <w:i w:val="0"/>
          <w:iCs w:val="0"/>
          <w:caps w:val="0"/>
          <w:color w:val="000000"/>
          <w:spacing w:val="0"/>
          <w:sz w:val="24"/>
          <w:szCs w:val="24"/>
          <w:shd w:val="clear" w:fill="FFFFFF"/>
          <w:vertAlign w:val="baseline"/>
          <w:lang w:val="en-US" w:eastAsia="zh-CN"/>
        </w:rPr>
        <w:t>15</w:t>
      </w:r>
      <w:r>
        <w:rPr>
          <w:rFonts w:hint="eastAsia" w:ascii="宋体" w:hAnsi="宋体" w:eastAsia="宋体" w:cs="宋体"/>
          <w:i w:val="0"/>
          <w:iCs w:val="0"/>
          <w:caps w:val="0"/>
          <w:color w:val="000000"/>
          <w:spacing w:val="0"/>
          <w:sz w:val="24"/>
          <w:szCs w:val="24"/>
          <w:shd w:val="clear" w:fill="FFFFFF"/>
          <w:vertAlign w:val="baseline"/>
        </w:rPr>
        <w:t>日09:00:00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报名截止时间：2023年12月</w:t>
      </w:r>
      <w:r>
        <w:rPr>
          <w:rFonts w:hint="eastAsia" w:ascii="宋体" w:hAnsi="宋体" w:eastAsia="宋体" w:cs="宋体"/>
          <w:i w:val="0"/>
          <w:iCs w:val="0"/>
          <w:caps w:val="0"/>
          <w:color w:val="000000"/>
          <w:spacing w:val="0"/>
          <w:sz w:val="24"/>
          <w:szCs w:val="24"/>
          <w:shd w:val="clear" w:fill="FFFFFF"/>
          <w:vertAlign w:val="baseline"/>
          <w:lang w:val="en-US" w:eastAsia="zh-CN"/>
        </w:rPr>
        <w:t>14</w:t>
      </w:r>
      <w:r>
        <w:rPr>
          <w:rFonts w:hint="eastAsia" w:ascii="宋体" w:hAnsi="宋体" w:eastAsia="宋体" w:cs="宋体"/>
          <w:i w:val="0"/>
          <w:iCs w:val="0"/>
          <w:caps w:val="0"/>
          <w:color w:val="000000"/>
          <w:spacing w:val="0"/>
          <w:sz w:val="24"/>
          <w:szCs w:val="24"/>
          <w:shd w:val="clear" w:fill="FFFFFF"/>
          <w:vertAlign w:val="baseline"/>
        </w:rPr>
        <w:t>日17:00:00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投标起始时间：2023年12月</w:t>
      </w:r>
      <w:r>
        <w:rPr>
          <w:rFonts w:hint="eastAsia" w:ascii="宋体" w:hAnsi="宋体" w:eastAsia="宋体" w:cs="宋体"/>
          <w:i w:val="0"/>
          <w:iCs w:val="0"/>
          <w:caps w:val="0"/>
          <w:color w:val="000000"/>
          <w:spacing w:val="0"/>
          <w:sz w:val="24"/>
          <w:szCs w:val="24"/>
          <w:shd w:val="clear" w:fill="FFFFFF"/>
          <w:vertAlign w:val="baseline"/>
          <w:lang w:val="en-US" w:eastAsia="zh-CN"/>
        </w:rPr>
        <w:t>15</w:t>
      </w:r>
      <w:r>
        <w:rPr>
          <w:rFonts w:hint="eastAsia" w:ascii="宋体" w:hAnsi="宋体" w:eastAsia="宋体" w:cs="宋体"/>
          <w:i w:val="0"/>
          <w:iCs w:val="0"/>
          <w:caps w:val="0"/>
          <w:color w:val="000000"/>
          <w:spacing w:val="0"/>
          <w:sz w:val="24"/>
          <w:szCs w:val="24"/>
          <w:shd w:val="clear" w:fill="FFFFFF"/>
          <w:vertAlign w:val="baseline"/>
        </w:rPr>
        <w:t>日09:00:00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投标截止时间：2023年12月</w:t>
      </w:r>
      <w:r>
        <w:rPr>
          <w:rFonts w:hint="eastAsia" w:ascii="宋体" w:hAnsi="宋体" w:eastAsia="宋体" w:cs="宋体"/>
          <w:i w:val="0"/>
          <w:iCs w:val="0"/>
          <w:caps w:val="0"/>
          <w:color w:val="000000"/>
          <w:spacing w:val="0"/>
          <w:sz w:val="24"/>
          <w:szCs w:val="24"/>
          <w:shd w:val="clear" w:fill="FFFFFF"/>
          <w:vertAlign w:val="baseline"/>
          <w:lang w:val="en-US" w:eastAsia="zh-CN"/>
        </w:rPr>
        <w:t>15</w:t>
      </w:r>
      <w:bookmarkStart w:id="0" w:name="_GoBack"/>
      <w:bookmarkEnd w:id="0"/>
      <w:r>
        <w:rPr>
          <w:rFonts w:hint="eastAsia" w:ascii="宋体" w:hAnsi="宋体" w:eastAsia="宋体" w:cs="宋体"/>
          <w:i w:val="0"/>
          <w:iCs w:val="0"/>
          <w:caps w:val="0"/>
          <w:color w:val="000000"/>
          <w:spacing w:val="0"/>
          <w:sz w:val="24"/>
          <w:szCs w:val="24"/>
          <w:shd w:val="clear" w:fill="FFFFFF"/>
          <w:vertAlign w:val="baseline"/>
        </w:rPr>
        <w:t>日11:00:00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注：报名时间法定节假日除外。</w:t>
      </w:r>
    </w:p>
    <w:tbl>
      <w:tblPr>
        <w:tblStyle w:val="3"/>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577"/>
        <w:gridCol w:w="4004"/>
        <w:gridCol w:w="562"/>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CellSpacing w:w="15" w:type="dxa"/>
        </w:trPr>
        <w:tc>
          <w:tcPr>
            <w:tcW w:w="0" w:type="auto"/>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序号</w:t>
            </w:r>
          </w:p>
        </w:tc>
        <w:tc>
          <w:tcPr>
            <w:tcW w:w="0" w:type="auto"/>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采购标的</w:t>
            </w:r>
          </w:p>
        </w:tc>
        <w:tc>
          <w:tcPr>
            <w:tcW w:w="0" w:type="auto"/>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数量</w:t>
            </w:r>
          </w:p>
        </w:tc>
        <w:tc>
          <w:tcPr>
            <w:tcW w:w="0" w:type="auto"/>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最高限价（总价）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1</w:t>
            </w:r>
          </w:p>
        </w:tc>
        <w:tc>
          <w:tcPr>
            <w:tcW w:w="0" w:type="auto"/>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pacing w:val="-11"/>
                <w:sz w:val="24"/>
                <w:szCs w:val="24"/>
                <w:lang w:val="zh-CN"/>
              </w:rPr>
              <w:t>福州职业技术学院消防系统维修耗材项目</w:t>
            </w:r>
          </w:p>
        </w:tc>
        <w:tc>
          <w:tcPr>
            <w:tcW w:w="0" w:type="auto"/>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1项</w:t>
            </w:r>
          </w:p>
        </w:tc>
        <w:tc>
          <w:tcPr>
            <w:tcW w:w="0" w:type="auto"/>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z w:val="24"/>
                <w:szCs w:val="24"/>
                <w:lang w:eastAsia="zh-CN"/>
              </w:rPr>
              <w:t>20436</w:t>
            </w:r>
            <w:r>
              <w:rPr>
                <w:rFonts w:hint="eastAsia" w:ascii="宋体" w:hAnsi="宋体" w:eastAsia="宋体" w:cs="宋体"/>
                <w:sz w:val="24"/>
                <w:szCs w:val="24"/>
              </w:rPr>
              <w:t>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根据《福建省财政厅关于进一步做好省级网上公开竞价采购工作的通知》（闽财购[2010]18号）的规定，福建美环招标代理有限公司采用网上竞价（以下简称“竞价”）方式组织实施本次货物及服务的网上竞价，现邀请合格的供应商前来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一、合格的竞价报价人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有能力提供本竞价文件所述货物及服务、符合下述规定条件的境内供应商。须提供有效营业执照副本复印件等证明文件：竞价供应商是企业或个体工商户的，则提供工商部门注册的有效的营业执照复印件；竞价供应商是事业单位的，则提供有效的“事业单位法人证书”复印件；竞价供应商是非企业专业服务机构的，则提供执业许可等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(2)竞价供应商须提供竞价承诺书；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(3)竞价供应商有依法缴纳税收和社会保障资金的良好记录；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(4)竞价保证金凭证复印件；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(5)本项目(不接受)联合体竞价。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注：以上材料均须加盖竞价供应商单位公章，并在报名截止时间前提交 “资格”要求及网上竞价文件“第三章 证明材料格式”要求的所有相关材料[竞价供应商可采用邮寄方式(拒绝采用同城达达送件方式)提交]。未按以上要求提交报名材料的竞价供应商，将导致其提出的质疑或竞价资格被拒绝。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二、报名要求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以上材料均须加盖竞价供应商单位公章，供应商在报名截止时间前提交 “合格的竞价报价人”及网上竞价文件“第三章 证明材料格式”要求的所有相关材料[竞价供应商可采用邮寄方式(拒绝采用同城达达送件方式)提交]并加盖竞价供应商单位公章。未按以上要求提交报名材料的竞价供应商，将导致其提出的质疑或竞价资格被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三、竞价须知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本项目未经过进口产品论证，采购的货物为国内产品，不接受进口产品竞价。国内产品含在中国境内生产的中外合资产品，且国内生产成本超过一定比例的最终产品，国内生产成本比例=(产品出厂价格-进口价格)/产品出厂价格；凡在海关特殊监管区域(保税区、出口加工区、保税港区、珠澳跨境工业区珠海园区、中哈霍尔果斯国际边境合作中心中方配套区、综合保税区)内企业生产或加工(包括从境外进口料件)销往境内其他地区的产品，不作为政府采购项下进口产品。进口产品是指通过中国海关报关验放进入中国境内且产自关境外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2、若本次采购货物属于政府强制采购节能产品的（节能产品政府采购清单目录中加★号的），竞价人须提供《节能产品政府采购清单》内的产品，并在报价文件中提供相关证明材料，未按此要求的，竞价无效。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3、竞价人所投货物若在中国国家认证认可监督管理委员会(http://www.cnca.gov.cn)的《强制性产品认证目录描述与界定表》范畴内，必须在报价文件中提供相关证明材料，且在有效期内，未按此要求的，竞价无效。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4、竞价人须打印报价文件签字确认并每页加盖公章、骑缝章后扫描上传报价文件（电子档Jpg、png或word），包括但不限于以下内容：统一社会信用代码营业执照、法人代表授权书(法人及授权人身份证)、技术商务响应一览表、节能产品政府采购清单相关材料（如果有的话）、3C认证证书（如果有的话）。未按上述条款要求扫描上传报价文件的竞价无效。电子报价文档具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5、报价人自行承担所有参与报价的全部相关费用，本项目若无三个(含)以上竞价人参与竞价的，本项目将做流标处理。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6、报价人应详细阅读关于本次网上竞价项目采购的竞价公告内容，自行承担，在整个竞价过程及操作过程（计算机及其操作系统的使用，IE浏览器升级，输入法安装调试，控件插件的安装，杀毒软件、木马病毒的排查、网络带宽的延迟及掉线，断网等）；竞价一览表中的分项报价总和与总价不一致的将被视为无效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四、竞价准则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采购代理机构将采购人提出的采购需求在中国政府采购网（网www.ccgp.gov.cn）、福建美环招标代理有限公司网站(http://mh.fjjcfx.com)发布竞价公告。网上竞价的报价时限为竞价公告截止后两个小时内，在报价时限截止前，潜在供应商可通过美环招标竞价平台参与进行竞价，</w:t>
      </w:r>
      <w:r>
        <w:rPr>
          <w:rFonts w:hint="eastAsia" w:ascii="宋体" w:hAnsi="宋体" w:eastAsia="宋体" w:cs="宋体"/>
          <w:b/>
          <w:bCs/>
          <w:i w:val="0"/>
          <w:iCs w:val="0"/>
          <w:caps w:val="0"/>
          <w:color w:val="000000"/>
          <w:spacing w:val="0"/>
          <w:sz w:val="24"/>
          <w:szCs w:val="24"/>
          <w:shd w:val="clear" w:fill="FFFFFF"/>
          <w:vertAlign w:val="baseline"/>
        </w:rPr>
        <w:t>供应商首次提交的报价必须低于公告最高限价的3%（含）以上，否则，视为报价无效。</w:t>
      </w:r>
      <w:r>
        <w:rPr>
          <w:rFonts w:hint="eastAsia" w:ascii="宋体" w:hAnsi="宋体" w:eastAsia="宋体" w:cs="宋体"/>
          <w:i w:val="0"/>
          <w:iCs w:val="0"/>
          <w:caps w:val="0"/>
          <w:color w:val="000000"/>
          <w:spacing w:val="0"/>
          <w:sz w:val="24"/>
          <w:szCs w:val="24"/>
          <w:shd w:val="clear" w:fill="FFFFFF"/>
          <w:vertAlign w:val="baseline"/>
        </w:rPr>
        <w:t>在符合采购需求且报价有效的前提下，报价最低者中标（报价相同的，以报价时间优先者中标）；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2、竞价过程中，报价人每次报价必须比自己上次的报价低。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3、符合以上相关要求的报价，可以在规定的报价时限内不限次数报价，直到竞价截止时间为止。出现多个可选择性的报价时，将以竞价人在竞价平台提交的最后一次报价与上传的报价文件相匹配，因报价文件与竞价平台提交的报价不一致的，将被视为无效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4、各竞价人的报价须符合《中华人民共和国政府采购法》第二条“采购，是指以合同方式有偿取得货物、工程和服务的行为，包括购买、租赁、委托、雇用等”的相关规定。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5、竞价人已详细审查全部竞价公告，包括修改竞价公告(如有的话)和有关附件，将自行承担因对全部竞价公告理解不正确或误解而产生的相应后果。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6、竞价人同意提供按照采购代理机构可能要求的与其竞价有关的一切数据或资料，完全理解采购代理机构不一定要接受最低的竞价或收到的任何竞价。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五、竞价结果确认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网上竞价公告期满，采购代理机构以成交结果通知书等方式书面通知采购单位。同时将参与竞价的所有供应商的报价和中标、成交结果等信息在中国政府采购网（网www.ccgp.gov.cn）、福建美环招标代理有限公司网站(http://mh.fjjcfx.com)上发布成交公告。公告期限为本公告之日起1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2、成交公告发布之日起1个工作日后，成交人即可携带网上竞价项目报价文件原件一式两份至采购代理机构处领取成交通知书。竞价人携带的网上竞价项目报价文件包括但不限于以下内容：统一社会信用代码营业执照、报价文件、报价代表人的法定代表人授权书、节能产品政府采购清单相关材料（如果有的话）、3C认证证书（如果有的话）。以上材料必须加盖报价单位公章，并由报价人的法定代表人（或其授权代表）签字。报价文件须加盖骑缝章，且装订成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六、竞价保证金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1、竞价保证金人民币</w:t>
      </w:r>
      <w:r>
        <w:rPr>
          <w:rFonts w:hint="eastAsia" w:ascii="宋体" w:hAnsi="宋体" w:eastAsia="宋体" w:cs="宋体"/>
          <w:i w:val="0"/>
          <w:iCs w:val="0"/>
          <w:caps w:val="0"/>
          <w:color w:val="000000"/>
          <w:spacing w:val="0"/>
          <w:sz w:val="24"/>
          <w:szCs w:val="24"/>
          <w:shd w:val="clear" w:fill="FFFFFF"/>
          <w:vertAlign w:val="baseline"/>
          <w:lang w:eastAsia="zh-CN"/>
        </w:rPr>
        <w:t>408</w:t>
      </w:r>
      <w:r>
        <w:rPr>
          <w:rFonts w:hint="eastAsia" w:ascii="宋体" w:hAnsi="宋体" w:eastAsia="宋体" w:cs="宋体"/>
          <w:i w:val="0"/>
          <w:iCs w:val="0"/>
          <w:caps w:val="0"/>
          <w:color w:val="000000"/>
          <w:spacing w:val="0"/>
          <w:sz w:val="24"/>
          <w:szCs w:val="24"/>
          <w:shd w:val="clear" w:fill="FFFFFF"/>
          <w:vertAlign w:val="baseline"/>
        </w:rPr>
        <w:t>元整，以银行转账、电汇等非现金形式提交(不接受现金、现金存款形式提交)；竞价保证金不是以竞价人名义提交的，将导致其竞价资格被拒绝。竞价人的竞价保证金未在竞价截止时间前到达指定账户的将导致其竞价资格被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2、未中标的报价人，在竞价结果公告发布1个工作日后即可申请无息退回。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3、中标的报价人，中标金额≥5万元的，在与采购人签订合同，交货验收合格后，须向采购代理机构提供采购合同及验收凭证原件，若中标金额＜5万元，采购人与成交人若不签订合同，向采购代理机构仅须提供快速验收凭证原件，1个工作日后无息退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七、签订合同、交货时间、交货地点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1、领取《成交通知书》后，根据要求在规定时间内签订合同，并按合同送货至指定地点安装调试完毕。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2、按竞价报价文件承诺的价格及时向采购单位提供高质量的产品和服务。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八、采购代理机构联系方式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采购代理机构：福建美环招标代理有限公司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地 址：福州市鼓楼区铜盘路29号超大大厦4楼01单元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邮 编：350001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电 话：0591-83637606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000000"/>
          <w:spacing w:val="0"/>
          <w:sz w:val="24"/>
          <w:szCs w:val="24"/>
          <w:shd w:val="clear" w:fill="FFFFFF"/>
          <w:vertAlign w:val="baseline"/>
        </w:rPr>
        <w:t>项目负责人：陈玉兴、</w:t>
      </w:r>
      <w:r>
        <w:rPr>
          <w:rFonts w:hint="eastAsia" w:ascii="宋体" w:hAnsi="宋体" w:eastAsia="宋体" w:cs="宋体"/>
          <w:i w:val="0"/>
          <w:iCs w:val="0"/>
          <w:caps w:val="0"/>
          <w:color w:val="000000"/>
          <w:spacing w:val="0"/>
          <w:sz w:val="24"/>
          <w:szCs w:val="24"/>
          <w:shd w:val="clear" w:fill="FFFFFF"/>
          <w:vertAlign w:val="baseline"/>
          <w:lang w:val="en-US" w:eastAsia="zh-CN"/>
        </w:rPr>
        <w:t>陈于捷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网 址：http://mh.fjjcfx.com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电子信箱：FJMHZBDL@163.com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九、竞价保证金缴交银行帐号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开户名：福建美环招标代理有限公司；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开户行：中国建设银行股份有限公司福州晋安商业中心支行；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帐号：3505 0161 5541 0000 0261。</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5YTYxMDljYTg2NDQ1MDllZTUxMjRhNmNiNWQ0YWQifQ=="/>
  </w:docVars>
  <w:rsids>
    <w:rsidRoot w:val="4C7341ED"/>
    <w:rsid w:val="0E833F1F"/>
    <w:rsid w:val="4C7341ED"/>
    <w:rsid w:val="72324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2023-12-04T06:47:00Z</dcterms:created>
  <dc:creator>♛丶小仙女不下凡</dc:creator>
  <cp:lastModifiedBy>♛丶小仙女不下凡</cp:lastModifiedBy>
  <dcterms:modified xsi:type="dcterms:W3CDTF">2023-12-11T06:00:16Z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096DB023C02240DABC50625C5FF0A8B9_13</vt:lpwstr>
  </property>
</Properties>
</file>