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kern w:val="0"/>
          <w:sz w:val="28"/>
          <w:szCs w:val="28"/>
          <w:shd w:val="clear" w:fill="FFFFFF"/>
          <w:vertAlign w:val="baseline"/>
          <w:lang w:val="en-US" w:eastAsia="zh-CN" w:bidi="ar"/>
        </w:rPr>
      </w:pPr>
      <w:r>
        <w:rPr>
          <w:rFonts w:hint="eastAsia" w:ascii="宋体" w:hAnsi="宋体" w:eastAsia="宋体" w:cs="宋体"/>
          <w:b/>
          <w:bCs/>
          <w:i w:val="0"/>
          <w:iCs w:val="0"/>
          <w:caps w:val="0"/>
          <w:color w:val="000000"/>
          <w:spacing w:val="0"/>
          <w:kern w:val="0"/>
          <w:sz w:val="28"/>
          <w:szCs w:val="28"/>
          <w:shd w:val="clear" w:fill="FFFFFF"/>
          <w:vertAlign w:val="baseline"/>
          <w:lang w:val="en-US" w:eastAsia="zh-CN" w:bidi="ar"/>
        </w:rPr>
        <w:t>福州职业技术学院公租房（人才公寓）抽油烟机及热水器采购项目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vertAlign w:val="baseline"/>
          <w:lang w:val="en-US" w:eastAsia="zh-CN" w:bidi="ar"/>
        </w:rPr>
        <w:t>网上竞价公告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FJMH-WSJJ-2024-004-1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福州职业技术学院公租房（人才公寓）抽油烟机及热水器采购项目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公告起始时间：2024年0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2</w:t>
      </w:r>
      <w:r>
        <w:rPr>
          <w:rFonts w:hint="eastAsia" w:ascii="宋体" w:hAnsi="宋体" w:eastAsia="宋体" w:cs="宋体"/>
          <w:b w:val="0"/>
          <w:bCs w:val="0"/>
          <w:i w:val="0"/>
          <w:iCs w:val="0"/>
          <w:caps w:val="0"/>
          <w:color w:val="000000"/>
          <w:spacing w:val="0"/>
          <w:sz w:val="24"/>
          <w:szCs w:val="24"/>
          <w:shd w:val="clear" w:fill="FFFFFF"/>
          <w:vertAlign w:val="baseline"/>
        </w:rPr>
        <w:t>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28</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公告截止时间：2024年0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3</w:t>
      </w:r>
      <w:r>
        <w:rPr>
          <w:rFonts w:hint="eastAsia" w:ascii="宋体" w:hAnsi="宋体" w:eastAsia="宋体" w:cs="宋体"/>
          <w:b w:val="0"/>
          <w:bCs w:val="0"/>
          <w:i w:val="0"/>
          <w:iCs w:val="0"/>
          <w:caps w:val="0"/>
          <w:color w:val="000000"/>
          <w:spacing w:val="0"/>
          <w:sz w:val="24"/>
          <w:szCs w:val="24"/>
          <w:shd w:val="clear" w:fill="FFFFFF"/>
          <w:vertAlign w:val="baseline"/>
        </w:rPr>
        <w:t>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04</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报名截止时间：2024年0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3</w:t>
      </w:r>
      <w:r>
        <w:rPr>
          <w:rFonts w:hint="eastAsia" w:ascii="宋体" w:hAnsi="宋体" w:eastAsia="宋体" w:cs="宋体"/>
          <w:b w:val="0"/>
          <w:bCs w:val="0"/>
          <w:i w:val="0"/>
          <w:iCs w:val="0"/>
          <w:caps w:val="0"/>
          <w:color w:val="000000"/>
          <w:spacing w:val="0"/>
          <w:sz w:val="24"/>
          <w:szCs w:val="24"/>
          <w:shd w:val="clear" w:fill="FFFFFF"/>
          <w:vertAlign w:val="baseline"/>
        </w:rPr>
        <w:t>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01</w:t>
      </w:r>
      <w:r>
        <w:rPr>
          <w:rFonts w:hint="eastAsia" w:ascii="宋体" w:hAnsi="宋体" w:eastAsia="宋体" w:cs="宋体"/>
          <w:b w:val="0"/>
          <w:bCs w:val="0"/>
          <w:i w:val="0"/>
          <w:iCs w:val="0"/>
          <w:caps w:val="0"/>
          <w:color w:val="000000"/>
          <w:spacing w:val="0"/>
          <w:sz w:val="24"/>
          <w:szCs w:val="24"/>
          <w:shd w:val="clear" w:fill="FFFFFF"/>
          <w:vertAlign w:val="baseline"/>
        </w:rPr>
        <w:t>日17:00:00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投标起始时间：2024年0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3</w:t>
      </w:r>
      <w:r>
        <w:rPr>
          <w:rFonts w:hint="eastAsia" w:ascii="宋体" w:hAnsi="宋体" w:eastAsia="宋体" w:cs="宋体"/>
          <w:b w:val="0"/>
          <w:bCs w:val="0"/>
          <w:i w:val="0"/>
          <w:iCs w:val="0"/>
          <w:caps w:val="0"/>
          <w:color w:val="000000"/>
          <w:spacing w:val="0"/>
          <w:sz w:val="24"/>
          <w:szCs w:val="24"/>
          <w:shd w:val="clear" w:fill="FFFFFF"/>
          <w:vertAlign w:val="baseline"/>
        </w:rPr>
        <w:t>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04</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投标截止时间：2024年0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3</w:t>
      </w:r>
      <w:r>
        <w:rPr>
          <w:rFonts w:hint="eastAsia" w:ascii="宋体" w:hAnsi="宋体" w:eastAsia="宋体" w:cs="宋体"/>
          <w:b w:val="0"/>
          <w:bCs w:val="0"/>
          <w:i w:val="0"/>
          <w:iCs w:val="0"/>
          <w:caps w:val="0"/>
          <w:color w:val="000000"/>
          <w:spacing w:val="0"/>
          <w:sz w:val="24"/>
          <w:szCs w:val="24"/>
          <w:shd w:val="clear" w:fill="FFFFFF"/>
          <w:vertAlign w:val="baseline"/>
        </w:rPr>
        <w:t>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04</w:t>
      </w:r>
      <w:r>
        <w:rPr>
          <w:rFonts w:hint="eastAsia" w:ascii="宋体" w:hAnsi="宋体" w:eastAsia="宋体" w:cs="宋体"/>
          <w:b w:val="0"/>
          <w:bCs w:val="0"/>
          <w:i w:val="0"/>
          <w:iCs w:val="0"/>
          <w:caps w:val="0"/>
          <w:color w:val="000000"/>
          <w:spacing w:val="0"/>
          <w:sz w:val="24"/>
          <w:szCs w:val="24"/>
          <w:shd w:val="clear" w:fill="FFFFFF"/>
          <w:vertAlign w:val="baseline"/>
        </w:rPr>
        <w:t>日11:00:00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注：报名时间法定节假日除外。</w:t>
      </w:r>
    </w:p>
    <w:tbl>
      <w:tblPr>
        <w:tblStyle w:val="4"/>
        <w:tblW w:w="4998"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99"/>
        <w:gridCol w:w="4036"/>
        <w:gridCol w:w="77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福州职业技术学院公租房（人才公寓）抽油烟机及热水器采购项目</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val="zh-CN"/>
              </w:rPr>
              <w:t>50000</w:t>
            </w:r>
            <w:r>
              <w:rPr>
                <w:rFonts w:hint="eastAsia" w:ascii="宋体" w:hAnsi="宋体" w:eastAsia="宋体" w:cs="宋体"/>
                <w:sz w:val="24"/>
                <w:szCs w:val="24"/>
              </w:rPr>
              <w:t>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(2)竞价供应商须提供竞价承诺书；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(3)竞价供应商有依法缴纳税收和社会保障资金的良好记录；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(4)竞价保证金凭证复印件；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(5)本项目(不接受)联合体竞价。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val="en-US" w:eastAsia="zh-CN"/>
        </w:rPr>
        <w:t>1000元</w:t>
      </w:r>
      <w:r>
        <w:rPr>
          <w:rFonts w:hint="eastAsia" w:ascii="宋体" w:hAnsi="宋体" w:eastAsia="宋体" w:cs="宋体"/>
          <w:i w:val="0"/>
          <w:iCs w:val="0"/>
          <w:caps w:val="0"/>
          <w:color w:val="000000"/>
          <w:spacing w:val="0"/>
          <w:sz w:val="24"/>
          <w:szCs w:val="24"/>
          <w:shd w:val="clear" w:fill="FFFFFF"/>
          <w:vertAlign w:val="baseline"/>
        </w:rPr>
        <w:t>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w:t>
      </w:r>
      <w:bookmarkStart w:id="0" w:name="_GoBack"/>
      <w:bookmarkEnd w:id="0"/>
      <w:r>
        <w:rPr>
          <w:rFonts w:hint="eastAsia" w:ascii="宋体" w:hAnsi="宋体" w:eastAsia="宋体" w:cs="宋体"/>
          <w:i w:val="0"/>
          <w:iCs w:val="0"/>
          <w:caps w:val="0"/>
          <w:color w:val="000000"/>
          <w:spacing w:val="0"/>
          <w:sz w:val="24"/>
          <w:szCs w:val="24"/>
          <w:shd w:val="clear" w:fill="FFFFFF"/>
          <w:vertAlign w:val="baseline"/>
        </w:rPr>
        <w:t>原件，若中标金额＜5万元，采购人与成交人若不签订合同，向采购代理机构仅须提供快速验收凭证原件，1个工作日后无息退回。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代理服务费缴交银行账号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开户行：中国建设银行股份有限公司福州晋安商业中心支行；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帐号：3505 0161 5541 0000 0261。</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竞价保证金缴交银行账号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开户行：中信银行福州左海支行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 号：8111301013000852068</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jU4ZTc3NDVmMGZjMTRmNTY5OTVjNjI5NDNiMWMifQ=="/>
  </w:docVars>
  <w:rsids>
    <w:rsidRoot w:val="4C7341ED"/>
    <w:rsid w:val="0E833F1F"/>
    <w:rsid w:val="116744BB"/>
    <w:rsid w:val="19A570A0"/>
    <w:rsid w:val="1CE65A54"/>
    <w:rsid w:val="1FBF3175"/>
    <w:rsid w:val="22BB5AB6"/>
    <w:rsid w:val="27186F24"/>
    <w:rsid w:val="29E741BD"/>
    <w:rsid w:val="2E2F19FC"/>
    <w:rsid w:val="2F1951D1"/>
    <w:rsid w:val="4C7044F7"/>
    <w:rsid w:val="4C7341ED"/>
    <w:rsid w:val="4DBF03E0"/>
    <w:rsid w:val="5B530542"/>
    <w:rsid w:val="5DD06863"/>
    <w:rsid w:val="723242CF"/>
    <w:rsid w:val="7D9D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autoRedefine/>
    <w:qFormat/>
    <w:uiPriority w:val="0"/>
    <w:rPr>
      <w:sz w:val="24"/>
    </w:rPr>
  </w:style>
  <w:style w:type="character" w:customStyle="1" w:styleId="6">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♛丶小仙女不下凡</cp:lastModifiedBy>
  <dcterms:modified xsi:type="dcterms:W3CDTF">2024-02-27T09:04:24Z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D70B3F8FCF824DAF9405171E8F6387E0_13</vt:lpwstr>
  </property>
</Properties>
</file>