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t>福州职业技术学院灭火器及换药采购项目网上竞价公告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FJMH-WSJJ-2024-001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福州职业技术学院灭火器及换药采购项目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公告起始时间：</w:t>
      </w:r>
      <w:r>
        <w:rPr>
          <w:rFonts w:hint="eastAsia" w:ascii="宋体" w:hAnsi="宋体" w:eastAsia="宋体" w:cs="宋体"/>
          <w:i w:val="0"/>
          <w:iCs w:val="0"/>
          <w:caps w:val="0"/>
          <w:color w:val="000000"/>
          <w:spacing w:val="0"/>
          <w:sz w:val="24"/>
          <w:szCs w:val="24"/>
          <w:shd w:val="clear" w:fill="FFFFFF"/>
          <w:vertAlign w:val="baseline"/>
          <w:lang w:eastAsia="zh-CN"/>
        </w:rPr>
        <w:t>2024</w:t>
      </w:r>
      <w:r>
        <w:rPr>
          <w:rFonts w:hint="eastAsia" w:ascii="宋体" w:hAnsi="宋体" w:eastAsia="宋体" w:cs="宋体"/>
          <w:i w:val="0"/>
          <w:iCs w:val="0"/>
          <w:caps w:val="0"/>
          <w:color w:val="000000"/>
          <w:spacing w:val="0"/>
          <w:sz w:val="24"/>
          <w:szCs w:val="24"/>
          <w:shd w:val="clear" w:fill="FFFFFF"/>
          <w:vertAlign w:val="baseline"/>
        </w:rPr>
        <w:t>年</w:t>
      </w:r>
      <w:r>
        <w:rPr>
          <w:rFonts w:hint="eastAsia" w:ascii="宋体" w:hAnsi="宋体" w:eastAsia="宋体" w:cs="宋体"/>
          <w:i w:val="0"/>
          <w:iCs w:val="0"/>
          <w:caps w:val="0"/>
          <w:color w:val="000000"/>
          <w:spacing w:val="0"/>
          <w:sz w:val="24"/>
          <w:szCs w:val="24"/>
          <w:shd w:val="clear" w:fill="FFFFFF"/>
          <w:vertAlign w:val="baseline"/>
          <w:lang w:eastAsia="zh-CN"/>
        </w:rPr>
        <w:t>01月</w:t>
      </w:r>
      <w:r>
        <w:rPr>
          <w:rFonts w:hint="eastAsia" w:ascii="宋体" w:hAnsi="宋体" w:eastAsia="宋体" w:cs="宋体"/>
          <w:i w:val="0"/>
          <w:iCs w:val="0"/>
          <w:caps w:val="0"/>
          <w:color w:val="000000"/>
          <w:spacing w:val="0"/>
          <w:sz w:val="24"/>
          <w:szCs w:val="24"/>
          <w:shd w:val="clear" w:fill="FFFFFF"/>
          <w:vertAlign w:val="baseline"/>
          <w:lang w:val="en-US" w:eastAsia="zh-CN"/>
        </w:rPr>
        <w:t>05</w:t>
      </w:r>
      <w:r>
        <w:rPr>
          <w:rFonts w:hint="eastAsia" w:ascii="宋体" w:hAnsi="宋体" w:eastAsia="宋体" w:cs="宋体"/>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公告截止时间：</w:t>
      </w:r>
      <w:r>
        <w:rPr>
          <w:rFonts w:hint="eastAsia" w:ascii="宋体" w:hAnsi="宋体" w:eastAsia="宋体" w:cs="宋体"/>
          <w:i w:val="0"/>
          <w:iCs w:val="0"/>
          <w:caps w:val="0"/>
          <w:color w:val="000000"/>
          <w:spacing w:val="0"/>
          <w:sz w:val="24"/>
          <w:szCs w:val="24"/>
          <w:shd w:val="clear" w:fill="FFFFFF"/>
          <w:vertAlign w:val="baseline"/>
          <w:lang w:eastAsia="zh-CN"/>
        </w:rPr>
        <w:t>2024</w:t>
      </w:r>
      <w:r>
        <w:rPr>
          <w:rFonts w:hint="eastAsia" w:ascii="宋体" w:hAnsi="宋体" w:eastAsia="宋体" w:cs="宋体"/>
          <w:i w:val="0"/>
          <w:iCs w:val="0"/>
          <w:caps w:val="0"/>
          <w:color w:val="000000"/>
          <w:spacing w:val="0"/>
          <w:sz w:val="24"/>
          <w:szCs w:val="24"/>
          <w:shd w:val="clear" w:fill="FFFFFF"/>
          <w:vertAlign w:val="baseline"/>
        </w:rPr>
        <w:t>年</w:t>
      </w:r>
      <w:r>
        <w:rPr>
          <w:rFonts w:hint="eastAsia" w:ascii="宋体" w:hAnsi="宋体" w:eastAsia="宋体" w:cs="宋体"/>
          <w:i w:val="0"/>
          <w:iCs w:val="0"/>
          <w:caps w:val="0"/>
          <w:color w:val="000000"/>
          <w:spacing w:val="0"/>
          <w:sz w:val="24"/>
          <w:szCs w:val="24"/>
          <w:shd w:val="clear" w:fill="FFFFFF"/>
          <w:vertAlign w:val="baseline"/>
          <w:lang w:eastAsia="zh-CN"/>
        </w:rPr>
        <w:t>01月</w:t>
      </w:r>
      <w:r>
        <w:rPr>
          <w:rFonts w:hint="eastAsia" w:ascii="宋体" w:hAnsi="宋体" w:eastAsia="宋体" w:cs="宋体"/>
          <w:i w:val="0"/>
          <w:iCs w:val="0"/>
          <w:caps w:val="0"/>
          <w:color w:val="000000"/>
          <w:spacing w:val="0"/>
          <w:sz w:val="24"/>
          <w:szCs w:val="24"/>
          <w:shd w:val="clear" w:fill="FFFFFF"/>
          <w:vertAlign w:val="baseline"/>
          <w:lang w:val="en-US" w:eastAsia="zh-CN"/>
        </w:rPr>
        <w:t>10</w:t>
      </w:r>
      <w:r>
        <w:rPr>
          <w:rFonts w:hint="eastAsia" w:ascii="宋体" w:hAnsi="宋体" w:eastAsia="宋体" w:cs="宋体"/>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报名截止时间：</w:t>
      </w:r>
      <w:r>
        <w:rPr>
          <w:rFonts w:hint="eastAsia" w:ascii="宋体" w:hAnsi="宋体" w:eastAsia="宋体" w:cs="宋体"/>
          <w:i w:val="0"/>
          <w:iCs w:val="0"/>
          <w:caps w:val="0"/>
          <w:color w:val="000000"/>
          <w:spacing w:val="0"/>
          <w:sz w:val="24"/>
          <w:szCs w:val="24"/>
          <w:shd w:val="clear" w:fill="FFFFFF"/>
          <w:vertAlign w:val="baseline"/>
          <w:lang w:eastAsia="zh-CN"/>
        </w:rPr>
        <w:t>2024</w:t>
      </w:r>
      <w:r>
        <w:rPr>
          <w:rFonts w:hint="eastAsia" w:ascii="宋体" w:hAnsi="宋体" w:eastAsia="宋体" w:cs="宋体"/>
          <w:i w:val="0"/>
          <w:iCs w:val="0"/>
          <w:caps w:val="0"/>
          <w:color w:val="000000"/>
          <w:spacing w:val="0"/>
          <w:sz w:val="24"/>
          <w:szCs w:val="24"/>
          <w:shd w:val="clear" w:fill="FFFFFF"/>
          <w:vertAlign w:val="baseline"/>
        </w:rPr>
        <w:t>年</w:t>
      </w:r>
      <w:r>
        <w:rPr>
          <w:rFonts w:hint="eastAsia" w:ascii="宋体" w:hAnsi="宋体" w:eastAsia="宋体" w:cs="宋体"/>
          <w:i w:val="0"/>
          <w:iCs w:val="0"/>
          <w:caps w:val="0"/>
          <w:color w:val="000000"/>
          <w:spacing w:val="0"/>
          <w:sz w:val="24"/>
          <w:szCs w:val="24"/>
          <w:shd w:val="clear" w:fill="FFFFFF"/>
          <w:vertAlign w:val="baseline"/>
          <w:lang w:eastAsia="zh-CN"/>
        </w:rPr>
        <w:t>01月</w:t>
      </w:r>
      <w:r>
        <w:rPr>
          <w:rFonts w:hint="eastAsia" w:ascii="宋体" w:hAnsi="宋体" w:eastAsia="宋体" w:cs="宋体"/>
          <w:i w:val="0"/>
          <w:iCs w:val="0"/>
          <w:caps w:val="0"/>
          <w:color w:val="000000"/>
          <w:spacing w:val="0"/>
          <w:sz w:val="24"/>
          <w:szCs w:val="24"/>
          <w:shd w:val="clear" w:fill="FFFFFF"/>
          <w:vertAlign w:val="baseline"/>
          <w:lang w:val="en-US" w:eastAsia="zh-CN"/>
        </w:rPr>
        <w:t>09</w:t>
      </w:r>
      <w:r>
        <w:rPr>
          <w:rFonts w:hint="eastAsia" w:ascii="宋体" w:hAnsi="宋体" w:eastAsia="宋体" w:cs="宋体"/>
          <w:i w:val="0"/>
          <w:iCs w:val="0"/>
          <w:caps w:val="0"/>
          <w:color w:val="000000"/>
          <w:spacing w:val="0"/>
          <w:sz w:val="24"/>
          <w:szCs w:val="24"/>
          <w:shd w:val="clear" w:fill="FFFFFF"/>
          <w:vertAlign w:val="baseline"/>
        </w:rPr>
        <w:t>日17:00:00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投标起始时间：</w:t>
      </w:r>
      <w:r>
        <w:rPr>
          <w:rFonts w:hint="eastAsia" w:ascii="宋体" w:hAnsi="宋体" w:eastAsia="宋体" w:cs="宋体"/>
          <w:i w:val="0"/>
          <w:iCs w:val="0"/>
          <w:caps w:val="0"/>
          <w:color w:val="000000"/>
          <w:spacing w:val="0"/>
          <w:sz w:val="24"/>
          <w:szCs w:val="24"/>
          <w:shd w:val="clear" w:fill="FFFFFF"/>
          <w:vertAlign w:val="baseline"/>
          <w:lang w:eastAsia="zh-CN"/>
        </w:rPr>
        <w:t>2024</w:t>
      </w:r>
      <w:r>
        <w:rPr>
          <w:rFonts w:hint="eastAsia" w:ascii="宋体" w:hAnsi="宋体" w:eastAsia="宋体" w:cs="宋体"/>
          <w:i w:val="0"/>
          <w:iCs w:val="0"/>
          <w:caps w:val="0"/>
          <w:color w:val="000000"/>
          <w:spacing w:val="0"/>
          <w:sz w:val="24"/>
          <w:szCs w:val="24"/>
          <w:shd w:val="clear" w:fill="FFFFFF"/>
          <w:vertAlign w:val="baseline"/>
        </w:rPr>
        <w:t>年</w:t>
      </w:r>
      <w:r>
        <w:rPr>
          <w:rFonts w:hint="eastAsia" w:ascii="宋体" w:hAnsi="宋体" w:eastAsia="宋体" w:cs="宋体"/>
          <w:i w:val="0"/>
          <w:iCs w:val="0"/>
          <w:caps w:val="0"/>
          <w:color w:val="000000"/>
          <w:spacing w:val="0"/>
          <w:sz w:val="24"/>
          <w:szCs w:val="24"/>
          <w:shd w:val="clear" w:fill="FFFFFF"/>
          <w:vertAlign w:val="baseline"/>
          <w:lang w:eastAsia="zh-CN"/>
        </w:rPr>
        <w:t>01月</w:t>
      </w:r>
      <w:r>
        <w:rPr>
          <w:rFonts w:hint="eastAsia" w:ascii="宋体" w:hAnsi="宋体" w:eastAsia="宋体" w:cs="宋体"/>
          <w:i w:val="0"/>
          <w:iCs w:val="0"/>
          <w:caps w:val="0"/>
          <w:color w:val="000000"/>
          <w:spacing w:val="0"/>
          <w:sz w:val="24"/>
          <w:szCs w:val="24"/>
          <w:shd w:val="clear" w:fill="FFFFFF"/>
          <w:vertAlign w:val="baseline"/>
          <w:lang w:val="en-US" w:eastAsia="zh-CN"/>
        </w:rPr>
        <w:t>10</w:t>
      </w:r>
      <w:r>
        <w:rPr>
          <w:rFonts w:hint="eastAsia" w:ascii="宋体" w:hAnsi="宋体" w:eastAsia="宋体" w:cs="宋体"/>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投标截止时间：</w:t>
      </w:r>
      <w:r>
        <w:rPr>
          <w:rFonts w:hint="eastAsia" w:ascii="宋体" w:hAnsi="宋体" w:eastAsia="宋体" w:cs="宋体"/>
          <w:i w:val="0"/>
          <w:iCs w:val="0"/>
          <w:caps w:val="0"/>
          <w:color w:val="000000"/>
          <w:spacing w:val="0"/>
          <w:sz w:val="24"/>
          <w:szCs w:val="24"/>
          <w:shd w:val="clear" w:fill="FFFFFF"/>
          <w:vertAlign w:val="baseline"/>
          <w:lang w:eastAsia="zh-CN"/>
        </w:rPr>
        <w:t>2024</w:t>
      </w:r>
      <w:r>
        <w:rPr>
          <w:rFonts w:hint="eastAsia" w:ascii="宋体" w:hAnsi="宋体" w:eastAsia="宋体" w:cs="宋体"/>
          <w:i w:val="0"/>
          <w:iCs w:val="0"/>
          <w:caps w:val="0"/>
          <w:color w:val="000000"/>
          <w:spacing w:val="0"/>
          <w:sz w:val="24"/>
          <w:szCs w:val="24"/>
          <w:shd w:val="clear" w:fill="FFFFFF"/>
          <w:vertAlign w:val="baseline"/>
        </w:rPr>
        <w:t>年</w:t>
      </w:r>
      <w:r>
        <w:rPr>
          <w:rFonts w:hint="eastAsia" w:ascii="宋体" w:hAnsi="宋体" w:eastAsia="宋体" w:cs="宋体"/>
          <w:i w:val="0"/>
          <w:iCs w:val="0"/>
          <w:caps w:val="0"/>
          <w:color w:val="000000"/>
          <w:spacing w:val="0"/>
          <w:sz w:val="24"/>
          <w:szCs w:val="24"/>
          <w:shd w:val="clear" w:fill="FFFFFF"/>
          <w:vertAlign w:val="baseline"/>
          <w:lang w:eastAsia="zh-CN"/>
        </w:rPr>
        <w:t>01月</w:t>
      </w:r>
      <w:r>
        <w:rPr>
          <w:rFonts w:hint="eastAsia" w:ascii="宋体" w:hAnsi="宋体" w:eastAsia="宋体" w:cs="宋体"/>
          <w:i w:val="0"/>
          <w:iCs w:val="0"/>
          <w:caps w:val="0"/>
          <w:color w:val="000000"/>
          <w:spacing w:val="0"/>
          <w:sz w:val="24"/>
          <w:szCs w:val="24"/>
          <w:shd w:val="clear" w:fill="FFFFFF"/>
          <w:vertAlign w:val="baseline"/>
          <w:lang w:val="en-US" w:eastAsia="zh-CN"/>
        </w:rPr>
        <w:t>10</w:t>
      </w:r>
      <w:r>
        <w:rPr>
          <w:rFonts w:hint="eastAsia" w:ascii="宋体" w:hAnsi="宋体" w:eastAsia="宋体" w:cs="宋体"/>
          <w:i w:val="0"/>
          <w:iCs w:val="0"/>
          <w:caps w:val="0"/>
          <w:color w:val="000000"/>
          <w:spacing w:val="0"/>
          <w:sz w:val="24"/>
          <w:szCs w:val="24"/>
          <w:shd w:val="clear" w:fill="FFFFFF"/>
          <w:vertAlign w:val="baseline"/>
        </w:rPr>
        <w:t>日11:00:00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注：报名时间法定节假日除外。</w:t>
      </w:r>
    </w:p>
    <w:tbl>
      <w:tblPr>
        <w:tblStyle w:val="4"/>
        <w:tblW w:w="4999"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99"/>
        <w:gridCol w:w="4036"/>
        <w:gridCol w:w="777"/>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444"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福州职业技术学院灭火器及换药采购项目</w:t>
            </w:r>
          </w:p>
        </w:tc>
        <w:tc>
          <w:tcPr>
            <w:tcW w:w="444"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val="zh-CN"/>
              </w:rPr>
              <w:t>40430</w:t>
            </w:r>
            <w:r>
              <w:rPr>
                <w:rFonts w:hint="eastAsia" w:ascii="宋体" w:hAnsi="宋体" w:eastAsia="宋体" w:cs="宋体"/>
                <w:sz w:val="24"/>
                <w:szCs w:val="24"/>
              </w:rPr>
              <w:t>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r>
        <w:rPr>
          <w:rFonts w:hint="eastAsia" w:ascii="宋体" w:hAnsi="宋体" w:eastAsia="宋体" w:cs="宋体"/>
          <w:b w:val="0"/>
          <w:bCs w:val="0"/>
          <w:i w:val="0"/>
          <w:iCs w:val="0"/>
          <w:caps w:val="0"/>
          <w:color w:val="000000"/>
          <w:spacing w:val="0"/>
          <w:sz w:val="24"/>
          <w:szCs w:val="24"/>
          <w:shd w:val="clear" w:fill="FFFFFF"/>
          <w:vertAlign w:val="baseline"/>
          <w:lang w:eastAsia="zh-CN"/>
        </w:rPr>
        <w:t>；</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本项目供应商营业执照的经营范围内须包含灭火器维修或换药资质或消防设施维修保养资质</w:t>
      </w:r>
      <w:r>
        <w:rPr>
          <w:rFonts w:hint="eastAsia" w:ascii="宋体" w:hAnsi="宋体" w:eastAsia="宋体" w:cs="宋体"/>
          <w:b w:val="0"/>
          <w:bCs w:val="0"/>
          <w:i w:val="0"/>
          <w:iCs w:val="0"/>
          <w:caps w:val="0"/>
          <w:color w:val="000000"/>
          <w:spacing w:val="0"/>
          <w:sz w:val="24"/>
          <w:szCs w:val="24"/>
          <w:shd w:val="clear" w:fill="FFFFFF"/>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(2)竞价供应商须提供竞价承诺书；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(3)竞价供应商有依法缴纳税收和社会保障资金的良好记录；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(4)竞价保证金凭证复印件；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(5)企业资质证明文件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(6)本项目(不接受)联合体竞价。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val="en-US" w:eastAsia="zh-CN"/>
        </w:rPr>
        <w:t>808</w:t>
      </w:r>
      <w:r>
        <w:rPr>
          <w:rFonts w:hint="eastAsia" w:ascii="宋体" w:hAnsi="宋体" w:eastAsia="宋体" w:cs="宋体"/>
          <w:i w:val="0"/>
          <w:iCs w:val="0"/>
          <w:caps w:val="0"/>
          <w:color w:val="000000"/>
          <w:spacing w:val="0"/>
          <w:sz w:val="24"/>
          <w:szCs w:val="24"/>
          <w:shd w:val="clear" w:fill="FFFFFF"/>
          <w:vertAlign w:val="baseline"/>
        </w:rPr>
        <w:t>元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原件，若中标金额＜5万元，采购人与成交人若不签订合同，向采购代理机构仅须提供快速验收凭证原件，1个工作日后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九、竞价保证金缴交银行帐号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开户名：福建美环招标代理有限公司；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开户行：中信银行福州左海支行；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帐号：6217681306703193。</w:t>
      </w:r>
    </w:p>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YTYxMDljYTg2NDQ1MDllZTUxMjRhNmNiNWQ0YWQifQ=="/>
  </w:docVars>
  <w:rsids>
    <w:rsidRoot w:val="4C7341ED"/>
    <w:rsid w:val="0E833F1F"/>
    <w:rsid w:val="116744BB"/>
    <w:rsid w:val="19A570A0"/>
    <w:rsid w:val="1CE65A54"/>
    <w:rsid w:val="1FBF3175"/>
    <w:rsid w:val="22BB5AB6"/>
    <w:rsid w:val="29E741BD"/>
    <w:rsid w:val="4C7044F7"/>
    <w:rsid w:val="4C7341ED"/>
    <w:rsid w:val="4DBF03E0"/>
    <w:rsid w:val="5B530542"/>
    <w:rsid w:val="5DD06863"/>
    <w:rsid w:val="723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autoRedefine/>
    <w:qFormat/>
    <w:uiPriority w:val="0"/>
    <w:rPr>
      <w:sz w:val="24"/>
    </w:rPr>
  </w:style>
  <w:style w:type="character" w:customStyle="1" w:styleId="6">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♛丶小仙女不下凡</cp:lastModifiedBy>
  <dcterms:modified xsi:type="dcterms:W3CDTF">2024-01-04T08:38:06Z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07F3B677C6ED4FF1A02D8F0CD4C6A911_13</vt:lpwstr>
  </property>
</Properties>
</file>