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160"/>
          <w:tab w:val="left" w:pos="11340"/>
        </w:tabs>
        <w:spacing w:line="500" w:lineRule="exact"/>
        <w:jc w:val="center"/>
        <w:rPr>
          <w:rFonts w:hint="eastAsia" w:ascii="宋体" w:hAnsi="宋体" w:eastAsia="宋体" w:cs="宋体"/>
          <w:b/>
          <w:bCs/>
          <w:sz w:val="36"/>
          <w:szCs w:val="36"/>
          <w:lang w:eastAsia="zh-CN"/>
        </w:rPr>
      </w:pPr>
      <w:r>
        <w:rPr>
          <w:rFonts w:hint="eastAsia" w:ascii="宋体" w:hAnsi="宋体" w:eastAsia="宋体" w:cs="宋体"/>
          <w:b/>
          <w:bCs/>
          <w:sz w:val="36"/>
          <w:szCs w:val="36"/>
        </w:rPr>
        <w:t>关于福州职业技术学院工科大楼交通工程系实训基地教学基础设备采购项目网上竞价结果公告</w:t>
      </w:r>
    </w:p>
    <w:p>
      <w:pPr>
        <w:tabs>
          <w:tab w:val="left" w:pos="11160"/>
          <w:tab w:val="left" w:pos="11340"/>
        </w:tabs>
        <w:spacing w:line="500" w:lineRule="exact"/>
        <w:rPr>
          <w:rFonts w:hint="eastAsia" w:ascii="宋体" w:hAnsi="宋体" w:eastAsia="宋体" w:cs="宋体"/>
          <w:sz w:val="36"/>
          <w:szCs w:val="36"/>
          <w:lang w:eastAsia="zh-CN"/>
        </w:rPr>
      </w:pP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项目名称：福州职业技术学院工科大楼交通工程系实训基地教学基础设备采购项目</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lang w:eastAsia="zh-CN"/>
        </w:rPr>
        <w:t>竞价</w:t>
      </w:r>
      <w:r>
        <w:rPr>
          <w:rFonts w:hint="eastAsia" w:ascii="宋体" w:hAnsi="宋体" w:eastAsia="宋体" w:cs="宋体"/>
          <w:sz w:val="24"/>
          <w:szCs w:val="24"/>
        </w:rPr>
        <w:t>编号：FJHRWJ2024002-1</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一、成交信息</w:t>
      </w:r>
    </w:p>
    <w:p>
      <w:pPr>
        <w:tabs>
          <w:tab w:val="left" w:pos="11160"/>
          <w:tab w:val="left" w:pos="11340"/>
        </w:tabs>
        <w:spacing w:line="500" w:lineRule="exact"/>
        <w:rPr>
          <w:rFonts w:hint="eastAsia" w:ascii="宋?" w:hAnsi="宋?" w:cs="宋?"/>
          <w:sz w:val="24"/>
          <w:szCs w:val="24"/>
        </w:rPr>
      </w:pPr>
      <w:r>
        <w:rPr>
          <w:rFonts w:hint="eastAsia" w:ascii="宋?" w:hAnsi="宋?" w:cs="宋?"/>
          <w:sz w:val="24"/>
          <w:szCs w:val="24"/>
          <w:lang w:eastAsia="zh-CN"/>
        </w:rPr>
        <w:t>供应商</w:t>
      </w:r>
      <w:r>
        <w:rPr>
          <w:rFonts w:hint="eastAsia" w:ascii="宋?" w:hAnsi="宋?" w:cs="宋?"/>
          <w:sz w:val="24"/>
          <w:szCs w:val="24"/>
        </w:rPr>
        <w:t>名称：晋安区平头哥文化用品商行</w:t>
      </w:r>
    </w:p>
    <w:p>
      <w:pPr>
        <w:tabs>
          <w:tab w:val="left" w:pos="11160"/>
          <w:tab w:val="left" w:pos="11340"/>
        </w:tabs>
        <w:spacing w:line="500" w:lineRule="exact"/>
        <w:rPr>
          <w:rFonts w:hint="default" w:ascii="宋?" w:hAnsi="宋?" w:cs="宋?"/>
          <w:sz w:val="24"/>
          <w:szCs w:val="24"/>
          <w:lang w:val="en-US" w:eastAsia="zh-CN"/>
        </w:rPr>
      </w:pPr>
      <w:r>
        <w:rPr>
          <w:rFonts w:hint="eastAsia" w:ascii="宋?" w:hAnsi="宋?" w:cs="宋?"/>
          <w:sz w:val="24"/>
          <w:szCs w:val="24"/>
        </w:rPr>
        <w:t>供应商地址：福建省福州市</w:t>
      </w:r>
      <w:r>
        <w:rPr>
          <w:rFonts w:hint="eastAsia" w:ascii="宋?" w:hAnsi="宋?" w:cs="宋?"/>
          <w:sz w:val="24"/>
          <w:szCs w:val="24"/>
          <w:lang w:eastAsia="zh-CN"/>
        </w:rPr>
        <w:t>晋安区鼓山镇前横路</w:t>
      </w:r>
      <w:r>
        <w:rPr>
          <w:rFonts w:hint="eastAsia" w:ascii="宋?" w:hAnsi="宋?" w:cs="宋?"/>
          <w:sz w:val="24"/>
          <w:szCs w:val="24"/>
          <w:lang w:val="en-US" w:eastAsia="zh-CN"/>
        </w:rPr>
        <w:t>167号福新家具物联网展示中心E区17—1</w:t>
      </w:r>
    </w:p>
    <w:p>
      <w:pPr>
        <w:tabs>
          <w:tab w:val="left" w:pos="11160"/>
          <w:tab w:val="left" w:pos="11340"/>
        </w:tabs>
        <w:spacing w:line="50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rPr>
        <w:t>成交</w:t>
      </w:r>
      <w:r>
        <w:rPr>
          <w:rFonts w:hint="eastAsia" w:ascii="宋体" w:hAnsi="宋体" w:eastAsia="宋体" w:cs="宋体"/>
          <w:sz w:val="24"/>
          <w:szCs w:val="24"/>
          <w:lang w:eastAsia="zh-CN"/>
        </w:rPr>
        <w:t>总金</w:t>
      </w:r>
      <w:r>
        <w:rPr>
          <w:rFonts w:hint="eastAsia" w:ascii="宋体" w:hAnsi="宋体" w:eastAsia="宋体" w:cs="宋体"/>
          <w:sz w:val="24"/>
          <w:szCs w:val="24"/>
          <w:lang w:val="en-US" w:eastAsia="zh-CN"/>
        </w:rPr>
        <w:t>额：</w:t>
      </w:r>
      <w:r>
        <w:rPr>
          <w:rFonts w:hint="eastAsia" w:ascii="宋体" w:hAnsi="宋体" w:eastAsia="宋体" w:cs="宋体"/>
          <w:sz w:val="24"/>
          <w:szCs w:val="24"/>
          <w:highlight w:val="none"/>
          <w:lang w:val="en-US" w:eastAsia="zh-CN"/>
        </w:rPr>
        <w:t>人民币柒万肆仟玖佰叁拾元整（￥74930.00 ）</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成交标的品牌、规格型号、数量、服务要求</w:t>
      </w:r>
    </w:p>
    <w:tbl>
      <w:tblPr>
        <w:tblStyle w:val="14"/>
        <w:tblW w:w="52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3592"/>
        <w:gridCol w:w="1724"/>
        <w:gridCol w:w="1256"/>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07" w:type="pct"/>
            <w:noWrap w:val="0"/>
            <w:vAlign w:val="center"/>
          </w:tcPr>
          <w:p>
            <w:pPr>
              <w:tabs>
                <w:tab w:val="left" w:pos="11160"/>
                <w:tab w:val="left" w:pos="11340"/>
              </w:tabs>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合同包</w:t>
            </w:r>
          </w:p>
        </w:tc>
        <w:tc>
          <w:tcPr>
            <w:tcW w:w="1744" w:type="pct"/>
            <w:noWrap w:val="0"/>
            <w:vAlign w:val="center"/>
          </w:tcPr>
          <w:p>
            <w:pPr>
              <w:tabs>
                <w:tab w:val="left" w:pos="11160"/>
                <w:tab w:val="left" w:pos="11340"/>
              </w:tabs>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采购标的</w:t>
            </w:r>
          </w:p>
        </w:tc>
        <w:tc>
          <w:tcPr>
            <w:tcW w:w="837" w:type="pct"/>
            <w:noWrap w:val="0"/>
            <w:vAlign w:val="center"/>
          </w:tcPr>
          <w:p>
            <w:pPr>
              <w:tabs>
                <w:tab w:val="left" w:pos="11160"/>
                <w:tab w:val="left" w:pos="11340"/>
              </w:tabs>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服务要求</w:t>
            </w:r>
          </w:p>
        </w:tc>
        <w:tc>
          <w:tcPr>
            <w:tcW w:w="610" w:type="pct"/>
            <w:noWrap w:val="0"/>
            <w:vAlign w:val="center"/>
          </w:tcPr>
          <w:p>
            <w:pPr>
              <w:tabs>
                <w:tab w:val="left" w:pos="11160"/>
                <w:tab w:val="left" w:pos="11340"/>
              </w:tabs>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200" w:type="pct"/>
            <w:noWrap w:val="0"/>
            <w:vAlign w:val="center"/>
          </w:tcPr>
          <w:p>
            <w:pPr>
              <w:tabs>
                <w:tab w:val="left" w:pos="11160"/>
                <w:tab w:val="left" w:pos="11340"/>
              </w:tabs>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成交总金额（元）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607" w:type="pct"/>
            <w:noWrap w:val="0"/>
            <w:vAlign w:val="center"/>
          </w:tcPr>
          <w:p>
            <w:pPr>
              <w:tabs>
                <w:tab w:val="left" w:pos="11160"/>
                <w:tab w:val="left" w:pos="11340"/>
              </w:tabs>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744" w:type="pct"/>
            <w:noWrap w:val="0"/>
            <w:vAlign w:val="center"/>
          </w:tcPr>
          <w:p>
            <w:pPr>
              <w:tabs>
                <w:tab w:val="left" w:pos="11160"/>
                <w:tab w:val="left" w:pos="11340"/>
              </w:tabs>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福州职业技术学院工科大楼交通工程系实训基地教学基础设备采购项目</w:t>
            </w:r>
          </w:p>
        </w:tc>
        <w:tc>
          <w:tcPr>
            <w:tcW w:w="837" w:type="pct"/>
            <w:noWrap w:val="0"/>
            <w:vAlign w:val="center"/>
          </w:tcPr>
          <w:p>
            <w:pPr>
              <w:tabs>
                <w:tab w:val="left" w:pos="11160"/>
                <w:tab w:val="left" w:pos="11340"/>
              </w:tabs>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详见竞价文件</w:t>
            </w:r>
          </w:p>
        </w:tc>
        <w:tc>
          <w:tcPr>
            <w:tcW w:w="610" w:type="pct"/>
            <w:noWrap w:val="0"/>
            <w:vAlign w:val="center"/>
          </w:tcPr>
          <w:p>
            <w:pPr>
              <w:tabs>
                <w:tab w:val="left" w:pos="11160"/>
                <w:tab w:val="left" w:pos="11340"/>
              </w:tabs>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w:t>
            </w:r>
          </w:p>
        </w:tc>
        <w:tc>
          <w:tcPr>
            <w:tcW w:w="1200" w:type="pct"/>
            <w:noWrap w:val="0"/>
            <w:vAlign w:val="center"/>
          </w:tcPr>
          <w:p>
            <w:pPr>
              <w:tabs>
                <w:tab w:val="left" w:pos="11160"/>
                <w:tab w:val="left" w:pos="11340"/>
              </w:tabs>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74930</w:t>
            </w:r>
          </w:p>
        </w:tc>
      </w:tr>
    </w:tbl>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三、其他补充事宜</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本项目代理服务费</w:t>
      </w:r>
      <w:r>
        <w:rPr>
          <w:rFonts w:hint="eastAsia" w:ascii="宋体" w:hAnsi="宋体" w:eastAsia="宋体" w:cs="宋体"/>
          <w:sz w:val="24"/>
          <w:szCs w:val="24"/>
          <w:lang w:val="en-US" w:eastAsia="zh-CN"/>
        </w:rPr>
        <w:t>1123.95元</w:t>
      </w:r>
      <w:r>
        <w:rPr>
          <w:rFonts w:hint="eastAsia" w:ascii="宋体" w:hAnsi="宋体" w:eastAsia="宋体" w:cs="宋体"/>
          <w:sz w:val="24"/>
          <w:szCs w:val="24"/>
        </w:rPr>
        <w:t>，由</w:t>
      </w:r>
      <w:r>
        <w:rPr>
          <w:rFonts w:hint="eastAsia" w:ascii="宋体" w:hAnsi="宋体" w:eastAsia="宋体" w:cs="宋体"/>
          <w:sz w:val="24"/>
          <w:szCs w:val="24"/>
          <w:lang w:eastAsia="zh-CN"/>
        </w:rPr>
        <w:t>成交</w:t>
      </w:r>
      <w:r>
        <w:rPr>
          <w:rFonts w:hint="eastAsia" w:ascii="宋体" w:hAnsi="宋体" w:eastAsia="宋体" w:cs="宋体"/>
          <w:sz w:val="24"/>
          <w:szCs w:val="24"/>
        </w:rPr>
        <w:t>人支付。</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四、公告期限</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自本公告发布之日起1个工作日。</w:t>
      </w:r>
    </w:p>
    <w:p>
      <w:pPr>
        <w:tabs>
          <w:tab w:val="left" w:pos="11160"/>
          <w:tab w:val="left" w:pos="11340"/>
        </w:tabs>
        <w:spacing w:line="500" w:lineRule="exact"/>
        <w:rPr>
          <w:rFonts w:hint="eastAsia" w:ascii="宋体" w:hAnsi="宋体" w:eastAsia="宋体" w:cs="宋体"/>
          <w:sz w:val="24"/>
          <w:szCs w:val="24"/>
        </w:rPr>
      </w:pP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采购单位联系方式：</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采购单位：福州职业技术学院</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采购单位地址：福州市闽侯上街联榕路8号</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采购单位联系方式：陈老师，0591-83760331</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代理机构联系方式：</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代理机构：福建省宏瑞招标代理有限公司</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代理机构联系人：</w:t>
      </w:r>
      <w:r>
        <w:rPr>
          <w:rFonts w:hint="eastAsia" w:ascii="宋体" w:hAnsi="宋体" w:eastAsia="宋体" w:cs="宋体"/>
          <w:sz w:val="24"/>
          <w:szCs w:val="24"/>
          <w:lang w:eastAsia="zh-CN"/>
        </w:rPr>
        <w:t>吴萍</w:t>
      </w:r>
      <w:r>
        <w:rPr>
          <w:rFonts w:hint="eastAsia" w:ascii="宋体" w:hAnsi="宋体" w:eastAsia="宋体" w:cs="宋体"/>
          <w:sz w:val="24"/>
          <w:szCs w:val="24"/>
        </w:rPr>
        <w:t>，0591-83701177</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代理机构地址： 福州市鼓楼区西洪路518号恩特楼A-402/403</w:t>
      </w:r>
    </w:p>
    <w:p>
      <w:pPr>
        <w:pStyle w:val="2"/>
        <w:rPr>
          <w:rFonts w:hint="eastAsia" w:ascii="宋体" w:hAnsi="宋体" w:eastAsia="宋体" w:cs="宋体"/>
          <w:sz w:val="24"/>
          <w:szCs w:val="24"/>
        </w:rPr>
      </w:pPr>
    </w:p>
    <w:p>
      <w:pPr>
        <w:pStyle w:val="2"/>
        <w:ind w:left="0" w:leftChars="0" w:firstLine="0" w:firstLineChars="0"/>
        <w:rPr>
          <w:rFonts w:hint="eastAsia" w:ascii="宋体" w:hAnsi="宋体" w:eastAsia="宋体" w:cs="宋体"/>
          <w:sz w:val="24"/>
          <w:szCs w:val="24"/>
        </w:rPr>
      </w:pPr>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w:altName w:val="宋体"/>
    <w:panose1 w:val="00000000000000000000"/>
    <w:charset w:val="81"/>
    <w:family w:val="roman"/>
    <w:pitch w:val="default"/>
    <w:sig w:usb0="00000000" w:usb1="00000000" w:usb2="00000010" w:usb3="00000000" w:csb0="00080000" w:csb1="00000000"/>
  </w:font>
  <w:font w:name="CG Times">
    <w:altName w:val="Segoe Print"/>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U5NTBmNDljNjg5NTYzNDhhYjQ1YzRhMmJjYTZiYTYifQ=="/>
  </w:docVars>
  <w:rsids>
    <w:rsidRoot w:val="00E421BE"/>
    <w:rsid w:val="00681BE2"/>
    <w:rsid w:val="00BB74EA"/>
    <w:rsid w:val="00DD18B1"/>
    <w:rsid w:val="00DE3995"/>
    <w:rsid w:val="00E22094"/>
    <w:rsid w:val="00E421BE"/>
    <w:rsid w:val="00F83562"/>
    <w:rsid w:val="012C55F3"/>
    <w:rsid w:val="02853CA2"/>
    <w:rsid w:val="033D6228"/>
    <w:rsid w:val="03BA169F"/>
    <w:rsid w:val="05DD22CE"/>
    <w:rsid w:val="060A39AF"/>
    <w:rsid w:val="06123C07"/>
    <w:rsid w:val="06675ADD"/>
    <w:rsid w:val="083E15BC"/>
    <w:rsid w:val="09883D5B"/>
    <w:rsid w:val="0AB73B5B"/>
    <w:rsid w:val="0AD94DB5"/>
    <w:rsid w:val="0AE87352"/>
    <w:rsid w:val="0C847905"/>
    <w:rsid w:val="0D4B27AC"/>
    <w:rsid w:val="0D6E3A6E"/>
    <w:rsid w:val="0DB937C0"/>
    <w:rsid w:val="0DE94CBE"/>
    <w:rsid w:val="0DEA772E"/>
    <w:rsid w:val="13295DFA"/>
    <w:rsid w:val="13463565"/>
    <w:rsid w:val="13C046CD"/>
    <w:rsid w:val="160C13C3"/>
    <w:rsid w:val="1623608B"/>
    <w:rsid w:val="16AF3432"/>
    <w:rsid w:val="17B63BD0"/>
    <w:rsid w:val="185F51E7"/>
    <w:rsid w:val="19FE4CE3"/>
    <w:rsid w:val="1B640FC3"/>
    <w:rsid w:val="1BDE3511"/>
    <w:rsid w:val="1D5566BD"/>
    <w:rsid w:val="1DD33473"/>
    <w:rsid w:val="1DD626F5"/>
    <w:rsid w:val="1F9910B9"/>
    <w:rsid w:val="20CB0B1E"/>
    <w:rsid w:val="215E28E0"/>
    <w:rsid w:val="223705BD"/>
    <w:rsid w:val="2504787C"/>
    <w:rsid w:val="259B6B85"/>
    <w:rsid w:val="25ED1D9A"/>
    <w:rsid w:val="27161804"/>
    <w:rsid w:val="28630228"/>
    <w:rsid w:val="29C507A0"/>
    <w:rsid w:val="2A8925A6"/>
    <w:rsid w:val="2AEC2197"/>
    <w:rsid w:val="2B665A09"/>
    <w:rsid w:val="2B7C11FE"/>
    <w:rsid w:val="2BBD59FE"/>
    <w:rsid w:val="2C230572"/>
    <w:rsid w:val="2CED72DD"/>
    <w:rsid w:val="30967596"/>
    <w:rsid w:val="347B6AD9"/>
    <w:rsid w:val="37141225"/>
    <w:rsid w:val="38F86341"/>
    <w:rsid w:val="39C6616B"/>
    <w:rsid w:val="3AF22AFE"/>
    <w:rsid w:val="3B293484"/>
    <w:rsid w:val="3D9F3E5D"/>
    <w:rsid w:val="3DB567C5"/>
    <w:rsid w:val="3FBF6C70"/>
    <w:rsid w:val="400F3347"/>
    <w:rsid w:val="40DC6FB7"/>
    <w:rsid w:val="421F5317"/>
    <w:rsid w:val="42640803"/>
    <w:rsid w:val="42813925"/>
    <w:rsid w:val="446774CB"/>
    <w:rsid w:val="45C1309C"/>
    <w:rsid w:val="46D70E29"/>
    <w:rsid w:val="47DE41FB"/>
    <w:rsid w:val="484932E1"/>
    <w:rsid w:val="49745F6C"/>
    <w:rsid w:val="4A620A35"/>
    <w:rsid w:val="4A654F8E"/>
    <w:rsid w:val="4B5C48B3"/>
    <w:rsid w:val="4B715323"/>
    <w:rsid w:val="4C67507F"/>
    <w:rsid w:val="501B238F"/>
    <w:rsid w:val="51CB1D74"/>
    <w:rsid w:val="53F95F31"/>
    <w:rsid w:val="54AA22A3"/>
    <w:rsid w:val="54C2149A"/>
    <w:rsid w:val="54E4531E"/>
    <w:rsid w:val="556F786B"/>
    <w:rsid w:val="5576506C"/>
    <w:rsid w:val="584E7BC1"/>
    <w:rsid w:val="58BF645E"/>
    <w:rsid w:val="590F78D3"/>
    <w:rsid w:val="5B9D5059"/>
    <w:rsid w:val="5C87693E"/>
    <w:rsid w:val="5D21471A"/>
    <w:rsid w:val="5D2C25D3"/>
    <w:rsid w:val="5FBF1DAC"/>
    <w:rsid w:val="61B14D64"/>
    <w:rsid w:val="62375EA7"/>
    <w:rsid w:val="62B9550B"/>
    <w:rsid w:val="63E06B30"/>
    <w:rsid w:val="66AE5D88"/>
    <w:rsid w:val="67410902"/>
    <w:rsid w:val="68CE082E"/>
    <w:rsid w:val="6E3D4745"/>
    <w:rsid w:val="70192B13"/>
    <w:rsid w:val="76652C9A"/>
    <w:rsid w:val="797F7A89"/>
    <w:rsid w:val="7EAC65D9"/>
    <w:rsid w:val="7ECB67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 w:cs="Times New Roman"/>
      <w:kern w:val="2"/>
      <w:sz w:val="21"/>
      <w:szCs w:val="24"/>
      <w:lang w:val="en-US" w:eastAsia="zh-CN" w:bidi="ar-SA"/>
    </w:rPr>
  </w:style>
  <w:style w:type="paragraph" w:styleId="3">
    <w:name w:val="heading 2"/>
    <w:basedOn w:val="1"/>
    <w:next w:val="1"/>
    <w:link w:val="23"/>
    <w:qFormat/>
    <w:uiPriority w:val="99"/>
    <w:pPr>
      <w:spacing w:before="260" w:after="260" w:line="413" w:lineRule="auto"/>
      <w:ind w:firstLine="18"/>
      <w:jc w:val="center"/>
      <w:outlineLvl w:val="1"/>
    </w:pPr>
    <w:rPr>
      <w:rFonts w:ascii="CG Times"/>
    </w:rPr>
  </w:style>
  <w:style w:type="paragraph" w:styleId="4">
    <w:name w:val="heading 3"/>
    <w:basedOn w:val="1"/>
    <w:next w:val="1"/>
    <w:link w:val="24"/>
    <w:qFormat/>
    <w:uiPriority w:val="99"/>
    <w:pPr>
      <w:spacing w:beforeAutospacing="1" w:afterAutospacing="1"/>
      <w:jc w:val="left"/>
      <w:outlineLvl w:val="2"/>
    </w:pPr>
    <w:rPr>
      <w:rFonts w:ascii="宋?" w:hAnsi="宋?"/>
      <w:b/>
      <w:bCs/>
      <w:kern w:val="0"/>
      <w:sz w:val="27"/>
      <w:szCs w:val="27"/>
    </w:rPr>
  </w:style>
  <w:style w:type="character" w:default="1" w:styleId="16">
    <w:name w:val="Default Paragraph Font"/>
    <w:autoRedefine/>
    <w:semiHidden/>
    <w:qFormat/>
    <w:uiPriority w:val="99"/>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缩进1"/>
    <w:basedOn w:val="1"/>
    <w:autoRedefine/>
    <w:qFormat/>
    <w:uiPriority w:val="0"/>
    <w:pPr>
      <w:widowControl/>
      <w:ind w:firstLine="420"/>
      <w:jc w:val="left"/>
    </w:pPr>
    <w:rPr>
      <w:kern w:val="0"/>
    </w:rPr>
  </w:style>
  <w:style w:type="paragraph" w:styleId="5">
    <w:name w:val="Normal Indent"/>
    <w:basedOn w:val="1"/>
    <w:next w:val="6"/>
    <w:autoRedefine/>
    <w:qFormat/>
    <w:uiPriority w:val="99"/>
    <w:pPr>
      <w:ind w:firstLine="420"/>
    </w:pPr>
    <w:rPr>
      <w:szCs w:val="20"/>
    </w:rPr>
  </w:style>
  <w:style w:type="paragraph" w:styleId="6">
    <w:name w:val="Body Text Indent"/>
    <w:basedOn w:val="1"/>
    <w:next w:val="5"/>
    <w:link w:val="25"/>
    <w:autoRedefine/>
    <w:qFormat/>
    <w:uiPriority w:val="99"/>
    <w:pPr>
      <w:ind w:firstLine="420"/>
    </w:pPr>
    <w:rPr>
      <w:rFonts w:hAnsi="Times New Roman"/>
      <w:sz w:val="24"/>
      <w:szCs w:val="20"/>
    </w:rPr>
  </w:style>
  <w:style w:type="paragraph" w:styleId="7">
    <w:name w:val="Body Text"/>
    <w:basedOn w:val="1"/>
    <w:next w:val="1"/>
    <w:autoRedefine/>
    <w:qFormat/>
    <w:uiPriority w:val="0"/>
    <w:pPr>
      <w:spacing w:after="120"/>
    </w:pPr>
  </w:style>
  <w:style w:type="paragraph" w:styleId="8">
    <w:name w:val="Plain Text"/>
    <w:basedOn w:val="1"/>
    <w:link w:val="26"/>
    <w:autoRedefine/>
    <w:qFormat/>
    <w:uiPriority w:val="99"/>
    <w:rPr>
      <w:rFonts w:ascii="宋?" w:hAnsi="Courier New"/>
      <w:kern w:val="0"/>
      <w:sz w:val="20"/>
    </w:rPr>
  </w:style>
  <w:style w:type="paragraph" w:styleId="9">
    <w:name w:val="footer"/>
    <w:basedOn w:val="1"/>
    <w:link w:val="27"/>
    <w:qFormat/>
    <w:uiPriority w:val="99"/>
    <w:pPr>
      <w:tabs>
        <w:tab w:val="center" w:pos="4153"/>
        <w:tab w:val="right" w:pos="8306"/>
      </w:tabs>
      <w:snapToGrid w:val="0"/>
      <w:jc w:val="left"/>
    </w:pPr>
    <w:rPr>
      <w:sz w:val="18"/>
    </w:rPr>
  </w:style>
  <w:style w:type="paragraph" w:styleId="10">
    <w:name w:val="envelope return"/>
    <w:basedOn w:val="1"/>
    <w:qFormat/>
    <w:uiPriority w:val="0"/>
    <w:pPr>
      <w:snapToGrid w:val="0"/>
    </w:pPr>
    <w:rPr>
      <w:rFonts w:ascii="Arial" w:hAnsi="Arial"/>
    </w:rPr>
  </w:style>
  <w:style w:type="paragraph" w:styleId="11">
    <w:name w:val="header"/>
    <w:basedOn w:val="1"/>
    <w:link w:val="39"/>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99"/>
    <w:pPr>
      <w:widowControl/>
      <w:jc w:val="left"/>
    </w:pPr>
    <w:rPr>
      <w:rFonts w:ascii="宋?" w:hAnsi="宋?" w:cs="宋?"/>
      <w:kern w:val="0"/>
      <w:sz w:val="24"/>
    </w:rPr>
  </w:style>
  <w:style w:type="paragraph" w:styleId="13">
    <w:name w:val="Body Text First Indent 2"/>
    <w:basedOn w:val="6"/>
    <w:autoRedefine/>
    <w:qFormat/>
    <w:uiPriority w:val="99"/>
    <w:pPr>
      <w:tabs>
        <w:tab w:val="left" w:pos="4606"/>
      </w:tabs>
      <w:ind w:firstLine="420"/>
    </w:pPr>
  </w:style>
  <w:style w:type="table" w:styleId="15">
    <w:name w:val="Table Grid"/>
    <w:basedOn w:val="14"/>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autoRedefine/>
    <w:qFormat/>
    <w:uiPriority w:val="99"/>
    <w:rPr>
      <w:rFonts w:cs="Times New Roman"/>
      <w:b/>
    </w:rPr>
  </w:style>
  <w:style w:type="character" w:styleId="18">
    <w:name w:val="FollowedHyperlink"/>
    <w:basedOn w:val="16"/>
    <w:autoRedefine/>
    <w:qFormat/>
    <w:uiPriority w:val="99"/>
    <w:rPr>
      <w:rFonts w:cs="Times New Roman"/>
      <w:color w:val="0088CC"/>
      <w:u w:val="none"/>
    </w:rPr>
  </w:style>
  <w:style w:type="character" w:styleId="19">
    <w:name w:val="Emphasis"/>
    <w:basedOn w:val="16"/>
    <w:autoRedefine/>
    <w:qFormat/>
    <w:uiPriority w:val="99"/>
    <w:rPr>
      <w:rFonts w:cs="Times New Roman"/>
      <w:i/>
    </w:rPr>
  </w:style>
  <w:style w:type="character" w:styleId="20">
    <w:name w:val="Hyperlink"/>
    <w:basedOn w:val="16"/>
    <w:autoRedefine/>
    <w:qFormat/>
    <w:uiPriority w:val="99"/>
    <w:rPr>
      <w:rFonts w:cs="Times New Roman"/>
      <w:color w:val="0000FF"/>
      <w:u w:val="single"/>
    </w:rPr>
  </w:style>
  <w:style w:type="character" w:styleId="21">
    <w:name w:val="HTML Code"/>
    <w:basedOn w:val="16"/>
    <w:autoRedefine/>
    <w:qFormat/>
    <w:uiPriority w:val="99"/>
    <w:rPr>
      <w:rFonts w:ascii="Courier New" w:hAnsi="Courier New" w:cs="Times New Roman"/>
      <w:color w:val="DD1144"/>
      <w:sz w:val="18"/>
      <w:szCs w:val="18"/>
      <w:bdr w:val="single" w:color="E1E1E8" w:sz="6" w:space="0"/>
      <w:shd w:val="clear" w:color="auto" w:fill="F7F7F9"/>
    </w:rPr>
  </w:style>
  <w:style w:type="character" w:styleId="22">
    <w:name w:val="HTML Cite"/>
    <w:basedOn w:val="16"/>
    <w:autoRedefine/>
    <w:qFormat/>
    <w:uiPriority w:val="99"/>
    <w:rPr>
      <w:rFonts w:cs="Times New Roman"/>
    </w:rPr>
  </w:style>
  <w:style w:type="character" w:customStyle="1" w:styleId="23">
    <w:name w:val="Heading 2 Char"/>
    <w:basedOn w:val="16"/>
    <w:link w:val="3"/>
    <w:autoRedefine/>
    <w:semiHidden/>
    <w:qFormat/>
    <w:uiPriority w:val="9"/>
    <w:rPr>
      <w:rFonts w:asciiTheme="majorHAnsi" w:hAnsiTheme="majorHAnsi" w:eastAsiaTheme="majorEastAsia" w:cstheme="majorBidi"/>
      <w:b/>
      <w:bCs/>
      <w:sz w:val="32"/>
      <w:szCs w:val="32"/>
    </w:rPr>
  </w:style>
  <w:style w:type="character" w:customStyle="1" w:styleId="24">
    <w:name w:val="Heading 3 Char"/>
    <w:basedOn w:val="16"/>
    <w:link w:val="4"/>
    <w:autoRedefine/>
    <w:semiHidden/>
    <w:qFormat/>
    <w:uiPriority w:val="9"/>
    <w:rPr>
      <w:rFonts w:ascii="Calibri" w:hAnsi="Calibri"/>
      <w:b/>
      <w:bCs/>
      <w:sz w:val="32"/>
      <w:szCs w:val="32"/>
    </w:rPr>
  </w:style>
  <w:style w:type="character" w:customStyle="1" w:styleId="25">
    <w:name w:val="Body Text Indent Char"/>
    <w:basedOn w:val="16"/>
    <w:link w:val="6"/>
    <w:autoRedefine/>
    <w:semiHidden/>
    <w:qFormat/>
    <w:uiPriority w:val="99"/>
    <w:rPr>
      <w:rFonts w:ascii="Calibri" w:hAnsi="Calibri"/>
      <w:szCs w:val="24"/>
    </w:rPr>
  </w:style>
  <w:style w:type="character" w:customStyle="1" w:styleId="26">
    <w:name w:val="Plain Text Char"/>
    <w:basedOn w:val="16"/>
    <w:link w:val="8"/>
    <w:autoRedefine/>
    <w:semiHidden/>
    <w:qFormat/>
    <w:uiPriority w:val="99"/>
    <w:rPr>
      <w:rFonts w:ascii="宋体" w:hAnsi="Courier New" w:eastAsia="宋体" w:cs="Courier New"/>
      <w:szCs w:val="21"/>
    </w:rPr>
  </w:style>
  <w:style w:type="character" w:customStyle="1" w:styleId="27">
    <w:name w:val="Footer Char"/>
    <w:basedOn w:val="16"/>
    <w:link w:val="9"/>
    <w:autoRedefine/>
    <w:semiHidden/>
    <w:qFormat/>
    <w:uiPriority w:val="99"/>
    <w:rPr>
      <w:rFonts w:ascii="Calibri" w:hAnsi="Calibri"/>
      <w:sz w:val="18"/>
      <w:szCs w:val="18"/>
    </w:rPr>
  </w:style>
  <w:style w:type="character" w:customStyle="1" w:styleId="28">
    <w:name w:val="treeselect-button"/>
    <w:basedOn w:val="16"/>
    <w:autoRedefine/>
    <w:qFormat/>
    <w:uiPriority w:val="99"/>
    <w:rPr>
      <w:rFonts w:cs="Times New Roman"/>
    </w:rPr>
  </w:style>
  <w:style w:type="character" w:customStyle="1" w:styleId="29">
    <w:name w:val="hour_am"/>
    <w:basedOn w:val="16"/>
    <w:autoRedefine/>
    <w:qFormat/>
    <w:uiPriority w:val="99"/>
    <w:rPr>
      <w:rFonts w:cs="Times New Roman"/>
    </w:rPr>
  </w:style>
  <w:style w:type="character" w:customStyle="1" w:styleId="30">
    <w:name w:val="hover11"/>
    <w:basedOn w:val="16"/>
    <w:autoRedefine/>
    <w:qFormat/>
    <w:uiPriority w:val="99"/>
    <w:rPr>
      <w:rFonts w:cs="Times New Roman"/>
      <w:shd w:val="clear" w:color="auto" w:fill="EEEEEE"/>
    </w:rPr>
  </w:style>
  <w:style w:type="character" w:customStyle="1" w:styleId="31">
    <w:name w:val="hover12"/>
    <w:basedOn w:val="16"/>
    <w:autoRedefine/>
    <w:qFormat/>
    <w:uiPriority w:val="99"/>
    <w:rPr>
      <w:rFonts w:cs="Times New Roman"/>
      <w:shd w:val="clear" w:color="auto" w:fill="EEEEEE"/>
    </w:rPr>
  </w:style>
  <w:style w:type="character" w:customStyle="1" w:styleId="32">
    <w:name w:val="hour_pm"/>
    <w:basedOn w:val="16"/>
    <w:autoRedefine/>
    <w:qFormat/>
    <w:uiPriority w:val="99"/>
    <w:rPr>
      <w:rFonts w:cs="Times New Roman"/>
    </w:rPr>
  </w:style>
  <w:style w:type="character" w:customStyle="1" w:styleId="33">
    <w:name w:val="button"/>
    <w:basedOn w:val="16"/>
    <w:autoRedefine/>
    <w:qFormat/>
    <w:uiPriority w:val="99"/>
    <w:rPr>
      <w:rFonts w:cs="Times New Roman"/>
    </w:rPr>
  </w:style>
  <w:style w:type="character" w:customStyle="1" w:styleId="34">
    <w:name w:val="tmpztreemove_arrow"/>
    <w:basedOn w:val="16"/>
    <w:autoRedefine/>
    <w:qFormat/>
    <w:uiPriority w:val="99"/>
    <w:rPr>
      <w:rFonts w:cs="Times New Roman"/>
    </w:rPr>
  </w:style>
  <w:style w:type="character" w:customStyle="1" w:styleId="35">
    <w:name w:val="old"/>
    <w:basedOn w:val="16"/>
    <w:autoRedefine/>
    <w:qFormat/>
    <w:uiPriority w:val="99"/>
    <w:rPr>
      <w:rFonts w:cs="Times New Roman"/>
      <w:color w:val="999999"/>
    </w:rPr>
  </w:style>
  <w:style w:type="character" w:customStyle="1" w:styleId="36">
    <w:name w:val="old1"/>
    <w:basedOn w:val="16"/>
    <w:autoRedefine/>
    <w:qFormat/>
    <w:uiPriority w:val="99"/>
    <w:rPr>
      <w:rFonts w:cs="Times New Roman"/>
      <w:color w:val="999999"/>
    </w:rPr>
  </w:style>
  <w:style w:type="character" w:customStyle="1" w:styleId="37">
    <w:name w:val="tag2"/>
    <w:basedOn w:val="16"/>
    <w:autoRedefine/>
    <w:qFormat/>
    <w:uiPriority w:val="99"/>
    <w:rPr>
      <w:rFonts w:ascii="Helvetica" w:hAnsi="Helvetica" w:eastAsia="Times New Roman" w:cs="Helvetica"/>
      <w:color w:val="638421"/>
      <w:sz w:val="19"/>
      <w:szCs w:val="19"/>
      <w:u w:val="none"/>
      <w:bdr w:val="single" w:color="A5D24A" w:sz="6" w:space="0"/>
      <w:shd w:val="clear" w:color="auto" w:fill="CDE69C"/>
    </w:rPr>
  </w:style>
  <w:style w:type="character" w:customStyle="1" w:styleId="38">
    <w:name w:val="active6"/>
    <w:basedOn w:val="16"/>
    <w:autoRedefine/>
    <w:qFormat/>
    <w:uiPriority w:val="99"/>
    <w:rPr>
      <w:rFonts w:cs="Times New Roman"/>
      <w:color w:val="FFFFFF"/>
      <w:shd w:val="clear" w:color="auto" w:fill="006DCC"/>
    </w:rPr>
  </w:style>
  <w:style w:type="character" w:customStyle="1" w:styleId="39">
    <w:name w:val="Header Char"/>
    <w:basedOn w:val="16"/>
    <w:link w:val="11"/>
    <w:autoRedefine/>
    <w:semiHidden/>
    <w:qFormat/>
    <w:uiPriority w:val="99"/>
    <w:rPr>
      <w:rFonts w:ascii="Calibri" w:hAnsi="Calibri"/>
      <w:sz w:val="18"/>
      <w:szCs w:val="18"/>
    </w:rPr>
  </w:style>
  <w:style w:type="paragraph" w:customStyle="1" w:styleId="40">
    <w:name w:val="PlainText"/>
    <w:basedOn w:val="1"/>
    <w:autoRedefine/>
    <w:qFormat/>
    <w:uiPriority w:val="0"/>
    <w:rPr>
      <w:rFonts w:ascii="宋体" w:hAnsi="Courier New"/>
      <w:kern w:val="0"/>
      <w:sz w:val="20"/>
    </w:rPr>
  </w:style>
  <w:style w:type="character" w:customStyle="1" w:styleId="41">
    <w:name w:val="NormalCharacter"/>
    <w:autoRedefine/>
    <w:semiHidden/>
    <w:qFormat/>
    <w:uiPriority w:val="0"/>
  </w:style>
  <w:style w:type="paragraph" w:customStyle="1" w:styleId="42">
    <w:name w:val="BodyText1I2"/>
    <w:basedOn w:val="43"/>
    <w:autoRedefine/>
    <w:qFormat/>
    <w:uiPriority w:val="0"/>
    <w:pPr>
      <w:tabs>
        <w:tab w:val="left" w:pos="4606"/>
      </w:tabs>
      <w:ind w:firstLine="420"/>
    </w:pPr>
  </w:style>
  <w:style w:type="paragraph" w:customStyle="1" w:styleId="43">
    <w:name w:val="BodyTextIndent"/>
    <w:basedOn w:val="1"/>
    <w:next w:val="44"/>
    <w:autoRedefine/>
    <w:qFormat/>
    <w:uiPriority w:val="0"/>
    <w:pPr>
      <w:spacing w:after="120"/>
      <w:ind w:left="420" w:leftChars="200"/>
    </w:pPr>
  </w:style>
  <w:style w:type="paragraph" w:customStyle="1" w:styleId="44">
    <w:name w:val="NormalIndent"/>
    <w:basedOn w:val="1"/>
    <w:next w:val="43"/>
    <w:autoRedefine/>
    <w:qFormat/>
    <w:uiPriority w:val="0"/>
    <w:pPr>
      <w:ind w:firstLine="42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Pages>
  <Words>356</Words>
  <Characters>421</Characters>
  <Lines>0</Lines>
  <Paragraphs>0</Paragraphs>
  <TotalTime>149</TotalTime>
  <ScaleCrop>false</ScaleCrop>
  <LinksUpToDate>false</LinksUpToDate>
  <CharactersWithSpaces>425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2019-07-19T10:33:00Z</dcterms:created>
  <dc:creator>Administrator</dc:creator>
  <cp:lastModifiedBy>呆</cp:lastModifiedBy>
  <dcterms:modified xsi:type="dcterms:W3CDTF">2024-02-26T06:05:52Z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DCCD2E6CA9BE4037B0B4B3940A8C45F6</vt:lpwstr>
  </property>
</Properties>
</file>