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宋体" w:hAnsi="宋体" w:eastAsia="宋体" w:cs="宋体"/>
          <w:b/>
          <w:bCs/>
          <w:i w:val="0"/>
          <w:iCs w:val="0"/>
          <w:caps w:val="0"/>
          <w:color w:val="000000"/>
          <w:spacing w:val="0"/>
          <w:sz w:val="28"/>
          <w:szCs w:val="28"/>
        </w:rPr>
      </w:pPr>
      <w:bookmarkStart w:id="0" w:name="_GoBack"/>
      <w:r>
        <w:rPr>
          <w:rFonts w:hint="eastAsia" w:ascii="宋体" w:hAnsi="宋体" w:eastAsia="宋体" w:cs="宋体"/>
          <w:b/>
          <w:bCs/>
          <w:i w:val="0"/>
          <w:iCs w:val="0"/>
          <w:caps w:val="0"/>
          <w:color w:val="000000"/>
          <w:spacing w:val="0"/>
          <w:kern w:val="0"/>
          <w:sz w:val="28"/>
          <w:szCs w:val="28"/>
          <w:shd w:val="clear" w:fill="FFFFFF"/>
          <w:vertAlign w:val="baseline"/>
          <w:lang w:val="en-US" w:eastAsia="zh-CN" w:bidi="ar"/>
        </w:rPr>
        <w:t>福州职业技术学院公租房（人才公寓）窗帘采购项目</w:t>
      </w:r>
      <w:bookmarkEnd w:id="0"/>
      <w:r>
        <w:rPr>
          <w:rFonts w:hint="eastAsia" w:ascii="宋体" w:hAnsi="宋体" w:eastAsia="宋体" w:cs="宋体"/>
          <w:b/>
          <w:bCs/>
          <w:i w:val="0"/>
          <w:iCs w:val="0"/>
          <w:caps w:val="0"/>
          <w:color w:val="000000"/>
          <w:spacing w:val="0"/>
          <w:kern w:val="0"/>
          <w:sz w:val="28"/>
          <w:szCs w:val="28"/>
          <w:shd w:val="clear" w:fill="FFFFFF"/>
          <w:vertAlign w:val="baseline"/>
          <w:lang w:val="en-US" w:eastAsia="zh-CN" w:bidi="ar"/>
        </w:rPr>
        <w:t>网上竞价公告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i w:val="0"/>
          <w:iCs w:val="0"/>
          <w:caps w:val="0"/>
          <w:color w:val="000000"/>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项目编号：</w:t>
      </w:r>
      <w:r>
        <w:rPr>
          <w:rFonts w:hint="eastAsia" w:ascii="宋体" w:hAnsi="宋体" w:eastAsia="宋体" w:cs="宋体"/>
          <w:i w:val="0"/>
          <w:iCs w:val="0"/>
          <w:caps w:val="0"/>
          <w:color w:val="000000"/>
          <w:spacing w:val="0"/>
          <w:sz w:val="24"/>
          <w:szCs w:val="24"/>
          <w:shd w:val="clear" w:fill="FFFFFF"/>
          <w:vertAlign w:val="baseline"/>
          <w:lang w:eastAsia="zh-CN"/>
        </w:rPr>
        <w:t>FJMH-WSJJ-2024-003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项目名称：</w:t>
      </w:r>
      <w:r>
        <w:rPr>
          <w:rFonts w:hint="eastAsia" w:ascii="宋体" w:hAnsi="宋体" w:eastAsia="宋体" w:cs="宋体"/>
          <w:i w:val="0"/>
          <w:iCs w:val="0"/>
          <w:caps w:val="0"/>
          <w:color w:val="000000"/>
          <w:spacing w:val="0"/>
          <w:sz w:val="24"/>
          <w:szCs w:val="24"/>
          <w:shd w:val="clear" w:fill="FFFFFF"/>
          <w:vertAlign w:val="baseline"/>
          <w:lang w:eastAsia="zh-CN"/>
        </w:rPr>
        <w:t>福州职业技术学院公租房（人才公寓）窗帘采购项目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公告起始时间：2024年01月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16</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公告截止时间：2024年01月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19</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报名截止时间：2024年01月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18</w:t>
      </w:r>
      <w:r>
        <w:rPr>
          <w:rFonts w:hint="eastAsia" w:ascii="宋体" w:hAnsi="宋体" w:eastAsia="宋体" w:cs="宋体"/>
          <w:b w:val="0"/>
          <w:bCs w:val="0"/>
          <w:i w:val="0"/>
          <w:iCs w:val="0"/>
          <w:caps w:val="0"/>
          <w:color w:val="000000"/>
          <w:spacing w:val="0"/>
          <w:sz w:val="24"/>
          <w:szCs w:val="24"/>
          <w:shd w:val="clear" w:fill="FFFFFF"/>
          <w:vertAlign w:val="baseline"/>
        </w:rPr>
        <w:t>日17:00:00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投标起始时间：2024年01月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19</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投标截止时间：2024年01月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19</w:t>
      </w:r>
      <w:r>
        <w:rPr>
          <w:rFonts w:hint="eastAsia" w:ascii="宋体" w:hAnsi="宋体" w:eastAsia="宋体" w:cs="宋体"/>
          <w:b w:val="0"/>
          <w:bCs w:val="0"/>
          <w:i w:val="0"/>
          <w:iCs w:val="0"/>
          <w:caps w:val="0"/>
          <w:color w:val="000000"/>
          <w:spacing w:val="0"/>
          <w:sz w:val="24"/>
          <w:szCs w:val="24"/>
          <w:shd w:val="clear" w:fill="FFFFFF"/>
          <w:vertAlign w:val="baseline"/>
        </w:rPr>
        <w:t>日11:00:00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注：报名时间法定节假日除外。</w:t>
      </w:r>
    </w:p>
    <w:tbl>
      <w:tblPr>
        <w:tblStyle w:val="4"/>
        <w:tblW w:w="4998"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99"/>
        <w:gridCol w:w="4036"/>
        <w:gridCol w:w="77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4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序号</w:t>
            </w:r>
          </w:p>
        </w:tc>
        <w:tc>
          <w:tcPr>
            <w:tcW w:w="2380"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采购标的</w:t>
            </w:r>
          </w:p>
        </w:tc>
        <w:tc>
          <w:tcPr>
            <w:tcW w:w="443"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数量</w:t>
            </w:r>
          </w:p>
        </w:tc>
        <w:tc>
          <w:tcPr>
            <w:tcW w:w="163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最高限价（总价）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4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w:t>
            </w:r>
          </w:p>
        </w:tc>
        <w:tc>
          <w:tcPr>
            <w:tcW w:w="2380"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pacing w:val="-11"/>
                <w:sz w:val="24"/>
                <w:szCs w:val="24"/>
                <w:lang w:val="zh-CN"/>
              </w:rPr>
              <w:t>福州职业技术学院公租房（人才公寓）窗帘采购项目</w:t>
            </w:r>
          </w:p>
        </w:tc>
        <w:tc>
          <w:tcPr>
            <w:tcW w:w="443"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1项</w:t>
            </w:r>
          </w:p>
        </w:tc>
        <w:tc>
          <w:tcPr>
            <w:tcW w:w="163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lang w:val="zh-CN"/>
              </w:rPr>
              <w:t>45000元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根据《福建省财政厅关于进一步做好省级网上公开竞价采购工作的通知》（闽财购[2010]18号）的规定，福建美环招标代理有限公司采用网上竞价（以下简称“竞价”）方式组织实施本次货物及服务的网上竞价，现邀请合格的供应商前来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(1)有能力提供本竞价文件所述货物及服务、符合下述规定条件的境内供应商。须提供有效营业执照副本复印件等证明文件：竞价供应商是企业或个体工商户的，则提供工商部门注册的有效的营业执照复印件；竞价供应商是事业单位的，则提供有效的“事业单位法人证书”复印件；竞价供应商是非企业专业服务机构的，则提供执业许可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(2)竞价供应商须提供竞价承诺书；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(3)竞价供应商有依法缴纳税收和社会保障资金的良好记录；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(4)竞价保证金凭证复印件；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(5)本项目(不接受)联合体竞价。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注：以上材料均须加盖竞价供应商单位公章，并在报名截止时间前提交 “资格”要求及网上竞价文件“第三章 证明材料格式”要求的所有相关材料[竞价供应商可采用邮寄方式(拒绝采用同城达达送件方式)提交]。未按以上要求提交报名材料的竞价供应商，将导致其提出的质疑或竞价资格被拒绝。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二、报名要求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以上材料均须加盖竞价供应商单位公章，供应商在报名截止时间前提交 “合格的竞价报价人”及网上竞价文件“第三章 证明材料格式”要求的所有相关材料[竞价供应商可采用邮寄方式(拒绝采用同城达达送件方式)提交]并加盖竞价供应商单位公章。未按以上要求提交报名材料的竞价供应商，将导致其提出的质疑或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三、竞价须知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本项目未经过进口产品论证，采购的货物为国内产品，不接受进口产品竞价。国内产品含在中国境内生产的中外合资产品，且国内生产成本超过一定比例的最终产品，国内生产成本比例=(产品出厂价格-进口价格)/产品出厂价格；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进口产品是指通过中国海关报关验放进入中国境内且产自关境外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2、若本次采购货物属于政府强制采购节能产品的（节能产品政府采购清单目录中加★号的），竞价人须提供《节能产品政府采购清单》内的产品，并在报价文件中提供相关证明材料，未按此要求的，竞价无效。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3、竞价人所投货物若在中国国家认证认可监督管理委员会(http://www.cnca.gov.cn)的《强制性产品认证目录描述与界定表》范畴内，必须在报价文件中提供相关证明材料，且在有效期内，未按此要求的，竞价无效。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4、竞价人须打印报价文件签字确认并每页加盖公章、骑缝章后扫描上传报价文件（电子档Jpg、png或word），包括但不限于以下内容：统一社会信用代码营业执照、法人代表授权书(法人及授权人身份证)、技术商务响应一览表、节能产品政府采购清单相关材料（如果有的话）、3C认证证书（如果有的话）。未按上述条款要求扫描上传报价文件的竞价无效。电子报价文档具有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5、报价人自行承担所有参与报价的全部相关费用，本项目若无三个(含)以上竞价人参与竞价的，本项目将做流标处理。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报价人应详细阅读关于本次网上竞价项目采购的竞价公告内容，自行承担，在整个竞价过程及操作过程（计算机及其操作系统的使用，IE浏览器升级，输入法安装调试，控件插件的安装，杀毒软件、木马病毒的排查、网络带宽的延迟及掉线，断网等）；竞价一览表中的分项报价总和与总价不一致的将被视为无效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四、竞价准则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采购代理机构将采购人提出的采购需求在中国政府采购网（网www.ccgp.gov.cn）、福建美环招标代理有限公司网站(http://mh.fjjcfx.com)发布竞价公告。网上竞价的报价时限为竞价公告截止后两个小时内，在报价时限截止前，潜在供应商可通过美环招标竞价平台参与进行竞价，</w:t>
      </w:r>
      <w:r>
        <w:rPr>
          <w:rFonts w:hint="eastAsia" w:ascii="宋体" w:hAnsi="宋体" w:eastAsia="宋体" w:cs="宋体"/>
          <w:b/>
          <w:bCs/>
          <w:i w:val="0"/>
          <w:iCs w:val="0"/>
          <w:caps w:val="0"/>
          <w:color w:val="000000"/>
          <w:spacing w:val="0"/>
          <w:sz w:val="24"/>
          <w:szCs w:val="24"/>
          <w:shd w:val="clear" w:fill="FFFFFF"/>
          <w:vertAlign w:val="baseline"/>
        </w:rPr>
        <w:t>供应商首次提交的报价必须低于公告最高限价的3%（含）以上，否则，视为报价无效。</w:t>
      </w:r>
      <w:r>
        <w:rPr>
          <w:rFonts w:hint="eastAsia" w:ascii="宋体" w:hAnsi="宋体" w:eastAsia="宋体" w:cs="宋体"/>
          <w:i w:val="0"/>
          <w:iCs w:val="0"/>
          <w:caps w:val="0"/>
          <w:color w:val="000000"/>
          <w:spacing w:val="0"/>
          <w:sz w:val="24"/>
          <w:szCs w:val="24"/>
          <w:shd w:val="clear" w:fill="FFFFFF"/>
          <w:vertAlign w:val="baseline"/>
        </w:rPr>
        <w:t>在符合采购需求且报价有效的前提下，报价最低者中标（报价相同的，以报价时间优先者中标）；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2、竞价过程中，报价人每次报价必须比自己上次的报价低。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符合以上相关要求的报价，可以在规定的报价时限内不限次数报价，直到竞价截止时间为止。出现多个可选择性的报价时，将以竞价人在竞价平台提交的最后一次报价与上传的报价文件相匹配，因报价文件与竞价平台提交的报价不一致的，将被视为无效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4、各竞价人的报价须符合《中华人民共和国政府采购法》第二条“采购，是指以合同方式有偿取得货物、工程和服务的行为，包括购买、租赁、委托、雇用等”的相关规定。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5、竞价人已详细审查全部竞价公告，包括修改竞价公告(如有的话)和有关附件，将自行承担因对全部竞价公告理解不正确或误解而产生的相应后果。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6、竞价人同意提供按照采购代理机构可能要求的与其竞价有关的一切数据或资料，完全理解采购代理机构不一定要接受最低的竞价或收到的任何竞价。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五、竞价结果确认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网上竞价公告期满，采购代理机构以成交结果通知书等方式书面通知采购单位。同时将参与竞价的所有供应商的报价和中标、成交结果等信息在中国政府采购网（网www.ccgp.gov.cn）、福建美环招标代理有限公司网站(http://mh.fjjcfx.com)上发布成交公告。公告期限为本公告之日起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成交公告发布之日起1个工作日后，成交人即可携带网上竞价项目报价文件原件一式两份至采购代理机构处领取成交通知书。竞价人携带的网上竞价项目报价文件包括但不限于以下内容：统一社会信用代码营业执照、报价文件、报价代表人的法定代表人授权书、节能产品政府采购清单相关材料（如果有的话）、3C认证证书（如果有的话）。以上材料必须加盖报价单位公章，并由报价人的法定代表人（或其授权代表）签字。报价文件须加盖骑缝章，且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六、竞价保证金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1、竞价保证金人民币</w:t>
      </w:r>
      <w:r>
        <w:rPr>
          <w:rFonts w:hint="eastAsia" w:ascii="宋体" w:hAnsi="宋体" w:eastAsia="宋体" w:cs="宋体"/>
          <w:i w:val="0"/>
          <w:iCs w:val="0"/>
          <w:caps w:val="0"/>
          <w:color w:val="000000"/>
          <w:spacing w:val="0"/>
          <w:sz w:val="24"/>
          <w:szCs w:val="24"/>
          <w:shd w:val="clear" w:fill="FFFFFF"/>
          <w:vertAlign w:val="baseline"/>
          <w:lang w:val="en-US" w:eastAsia="zh-CN"/>
        </w:rPr>
        <w:t>900元</w:t>
      </w:r>
      <w:r>
        <w:rPr>
          <w:rFonts w:hint="eastAsia" w:ascii="宋体" w:hAnsi="宋体" w:eastAsia="宋体" w:cs="宋体"/>
          <w:i w:val="0"/>
          <w:iCs w:val="0"/>
          <w:caps w:val="0"/>
          <w:color w:val="000000"/>
          <w:spacing w:val="0"/>
          <w:sz w:val="24"/>
          <w:szCs w:val="24"/>
          <w:shd w:val="clear" w:fill="FFFFFF"/>
          <w:vertAlign w:val="baseline"/>
        </w:rPr>
        <w:t>整，以银行转账、电汇等非现金形式提交(不接受现金、现金存款形式提交)；竞价保证金不是以竞价人名义提交的，将导致其竞价资格被拒绝。竞价人的竞价保证金未在竞价截止时间前到达指定账户的将导致其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2、未中标的报价人，在竞价结果公告发布1个工作日后即可申请无息退回。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中标的报价人，中标金额≥5万元的，在与采购人签订合同，交货验收合格后，须向采购代理机构提供采购合同及验收凭证原件，若中标金额＜5万元，采购人与成交人若不签订合同，向采购代理机构仅须提供快速验收凭证原件，1个工作日后无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七、签订合同、交货时间、交货地点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1、领取《成交通知书》后，根据要求在规定时间内签订合同，并按合同送货至指定地点安装调试完毕。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2、按竞价报价文件承诺的价格及时向采购单位提供高质量的产品和服务。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八、采购代理机构联系方式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采购代理机构：福建美环招标代理有限公司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地 址：福州市鼓楼区铜盘路29号超大大厦4楼01单元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邮 编：350001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 话：0591-83637606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项目负责人：</w:t>
      </w:r>
      <w:r>
        <w:rPr>
          <w:rFonts w:hint="eastAsia" w:ascii="宋体" w:hAnsi="宋体" w:eastAsia="宋体" w:cs="宋体"/>
          <w:i w:val="0"/>
          <w:iCs w:val="0"/>
          <w:caps w:val="0"/>
          <w:color w:val="000000"/>
          <w:spacing w:val="0"/>
          <w:sz w:val="24"/>
          <w:szCs w:val="24"/>
          <w:shd w:val="clear" w:fill="FFFFFF"/>
          <w:vertAlign w:val="baseline"/>
          <w:lang w:val="en-US" w:eastAsia="zh-CN"/>
        </w:rPr>
        <w:t>陈于捷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网 址：http://mh.fjjcfx.com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电子信箱：FJMHZBDL@163.com</w:t>
      </w: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代理服务费缴交银行账号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开户名：福建美环招标代理有限公司；</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开户行：中国建设银行股份有限公司福州晋安商业中心支行；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帐号：3505 0161 5541 0000 0261。</w:t>
      </w: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十、</w:t>
      </w:r>
      <w:r>
        <w:rPr>
          <w:rFonts w:hint="eastAsia" w:ascii="宋体" w:hAnsi="宋体" w:eastAsia="宋体" w:cs="宋体"/>
          <w:sz w:val="24"/>
          <w:szCs w:val="24"/>
        </w:rPr>
        <w:t>竞价保证金缴交银行账号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开户名：福建美环招标代理有限公司</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开户行：中信银行福州左海支行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帐 号：8111301013000852068</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MzU2YTAwMDNiMDNjMzNhOGY0NTRmZjg2ZTlkNTMifQ=="/>
  </w:docVars>
  <w:rsids>
    <w:rsidRoot w:val="4C7341ED"/>
    <w:rsid w:val="0E833F1F"/>
    <w:rsid w:val="116744BB"/>
    <w:rsid w:val="19A570A0"/>
    <w:rsid w:val="1CE65A54"/>
    <w:rsid w:val="1FBF3175"/>
    <w:rsid w:val="22BB5AB6"/>
    <w:rsid w:val="27186F24"/>
    <w:rsid w:val="29E741BD"/>
    <w:rsid w:val="2E2F19FC"/>
    <w:rsid w:val="358D5119"/>
    <w:rsid w:val="4C7044F7"/>
    <w:rsid w:val="4C7341ED"/>
    <w:rsid w:val="4DBF03E0"/>
    <w:rsid w:val="5B530542"/>
    <w:rsid w:val="5DD06863"/>
    <w:rsid w:val="7232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Normal (Web)"/>
    <w:basedOn w:val="1"/>
    <w:autoRedefine/>
    <w:qFormat/>
    <w:uiPriority w:val="0"/>
    <w:rPr>
      <w:sz w:val="24"/>
    </w:rPr>
  </w:style>
  <w:style w:type="character" w:customStyle="1" w:styleId="6">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2023-12-04T06:47:00Z</dcterms:created>
  <dc:creator>♛丶小仙女不下凡</dc:creator>
  <cp:lastModifiedBy>陈于捷</cp:lastModifiedBy>
  <dcterms:modified xsi:type="dcterms:W3CDTF">2024-01-15T02:00:34Z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C091813AAA4F4E30822C2C9E93EBD64B_13</vt:lpwstr>
  </property>
</Properties>
</file>