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60" w:lineRule="exact"/>
        <w:jc w:val="both"/>
        <w:rPr>
          <w:rFonts w:hint="eastAsia" w:ascii="方正小标宋简体" w:hAnsi="方正小标宋简体" w:eastAsia="方正小标宋简体" w:cs="方正小标宋简体"/>
          <w:bCs/>
          <w:color w:val="FF0000"/>
          <w:sz w:val="5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color w:val="FF0000"/>
          <w:sz w:val="52"/>
          <w:szCs w:val="72"/>
        </w:rPr>
        <w:t>福州职业技术学院创新创业教育办公室</w:t>
      </w:r>
    </w:p>
    <w:p>
      <w:pPr>
        <w:spacing w:line="860" w:lineRule="exact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榕职院双创办〔201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/>
          <w:sz w:val="32"/>
          <w:szCs w:val="32"/>
        </w:rPr>
        <w:t>号</w:t>
      </w:r>
    </w:p>
    <w:p>
      <w:pPr>
        <w:widowControl/>
        <w:rPr>
          <w:rFonts w:hint="eastAsia" w:ascii="宋体" w:hAnsi="宋体" w:cs="宋体"/>
          <w:spacing w:val="10"/>
          <w:kern w:val="0"/>
          <w:sz w:val="18"/>
          <w:szCs w:val="18"/>
        </w:rPr>
      </w:pPr>
      <w:r>
        <w:rPr>
          <w:rFonts w:hint="eastAsia" w:ascii="宋体" w:hAnsi="宋体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154940</wp:posOffset>
                </wp:positionV>
                <wp:extent cx="5618480" cy="0"/>
                <wp:effectExtent l="0" t="19050" r="127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8480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3pt;margin-top:12.2pt;height:0pt;width:442.4pt;z-index:251662336;mso-width-relative:page;mso-height-relative:page;" filled="f" stroked="t" coordsize="21600,21600" o:gfxdata="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olYzGdcAAAAHAQAA&#10;DwAAAAAAAAABACAAAAAiAAAAZHJzL2Rvd25yZXYueG1sUEsBAhQAFAAAAAgAh07iQI1lgFnhAQAA&#10;pQMAAA4AAAAAAAAAAQAgAAAAJgEAAGRycy9lMm9Eb2MueG1sUEsFBgAAAAAGAAYAWQEAAHkFAAAA&#10;AA=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480" w:lineRule="exact"/>
        <w:jc w:val="center"/>
        <w:rPr>
          <w:rFonts w:hint="eastAsia" w:ascii="方正小标宋简体" w:eastAsia="方正小标宋简体"/>
          <w:b/>
          <w:sz w:val="36"/>
          <w:szCs w:val="36"/>
        </w:rPr>
      </w:pPr>
    </w:p>
    <w:p>
      <w:pPr>
        <w:spacing w:line="480" w:lineRule="exact"/>
        <w:jc w:val="center"/>
        <w:rPr>
          <w:rFonts w:hint="eastAsia"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转发《</w:t>
      </w:r>
      <w:r>
        <w:rPr>
          <w:rFonts w:hint="eastAsia" w:ascii="方正小标宋简体" w:eastAsia="方正小标宋简体"/>
          <w:b/>
          <w:sz w:val="36"/>
          <w:szCs w:val="36"/>
          <w:lang w:val="en-US" w:eastAsia="zh-CN"/>
        </w:rPr>
        <w:t>2019年全国大学生“互联网+”创新大赛暨第七届“发现杯”全国大学生互联网软件设计大奖赛参赛通知</w:t>
      </w:r>
      <w:r>
        <w:rPr>
          <w:rFonts w:hint="eastAsia" w:ascii="方正小标宋简体" w:eastAsia="方正小标宋简体"/>
          <w:b/>
          <w:sz w:val="36"/>
          <w:szCs w:val="36"/>
        </w:rPr>
        <w:t>》的通知</w:t>
      </w:r>
    </w:p>
    <w:p>
      <w:pPr>
        <w:spacing w:line="480" w:lineRule="exact"/>
        <w:jc w:val="center"/>
        <w:rPr>
          <w:rFonts w:hint="eastAsia" w:ascii="仿宋" w:hAnsi="仿宋" w:eastAsia="仿宋"/>
          <w:b/>
          <w:sz w:val="36"/>
          <w:szCs w:val="36"/>
        </w:rPr>
      </w:pPr>
      <w:bookmarkStart w:id="0" w:name="_GoBack"/>
      <w:bookmarkEnd w:id="0"/>
    </w:p>
    <w:p>
      <w:pPr>
        <w:spacing w:line="500" w:lineRule="exact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各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二级学院</w:t>
      </w:r>
      <w:r>
        <w:rPr>
          <w:rFonts w:hint="eastAsia" w:ascii="仿宋" w:hAnsi="仿宋" w:eastAsia="仿宋" w:cs="仿宋"/>
          <w:bCs/>
          <w:sz w:val="28"/>
          <w:szCs w:val="28"/>
        </w:rPr>
        <w:t>：</w:t>
      </w:r>
    </w:p>
    <w:p>
      <w:pPr>
        <w:spacing w:line="500" w:lineRule="exact"/>
        <w:ind w:firstLine="56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fill="FFFFFF"/>
        </w:rPr>
        <w:t>为贯彻落实国务院《关于积极推进“互联网+”行动的指导意见》（国发〔2015〕40 号）和《国务院办公厅关于深化高等学校创新创业教育改革的实施意见》（国办发〔2015〕36 号），营造互联网创新人才培育环境，释放学生创新潜力和活力，</w:t>
      </w:r>
      <w:r>
        <w:rPr>
          <w:rFonts w:hint="eastAsia" w:ascii="仿宋" w:hAnsi="仿宋" w:eastAsia="仿宋" w:cs="仿宋"/>
          <w:bCs/>
          <w:sz w:val="28"/>
          <w:szCs w:val="28"/>
        </w:rPr>
        <w:t>现转发《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2019年全国大学生“互联网+”创新大赛暨第七届“发现杯”全国大学生互联网软件设计大奖赛参赛通知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fill="FFFFFF"/>
        </w:rPr>
        <w:t>》，请</w:t>
      </w:r>
      <w:r>
        <w:rPr>
          <w:rFonts w:hint="eastAsia" w:ascii="仿宋" w:hAnsi="仿宋" w:eastAsia="仿宋" w:cs="仿宋"/>
          <w:bCs/>
          <w:sz w:val="28"/>
          <w:szCs w:val="28"/>
        </w:rPr>
        <w:t>各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二级学院</w:t>
      </w:r>
      <w:r>
        <w:rPr>
          <w:rFonts w:hint="eastAsia" w:ascii="仿宋" w:hAnsi="仿宋" w:eastAsia="仿宋" w:cs="仿宋"/>
          <w:bCs/>
          <w:sz w:val="28"/>
          <w:szCs w:val="28"/>
        </w:rPr>
        <w:t>根据文件精神，做好以下相关工作：</w:t>
      </w:r>
    </w:p>
    <w:p>
      <w:pPr>
        <w:spacing w:line="500" w:lineRule="exact"/>
        <w:ind w:firstLine="56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1.20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"/>
          <w:bCs/>
          <w:sz w:val="28"/>
          <w:szCs w:val="28"/>
        </w:rPr>
        <w:t>年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28"/>
          <w:szCs w:val="28"/>
        </w:rPr>
        <w:t>月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仿宋"/>
          <w:bCs/>
          <w:sz w:val="28"/>
          <w:szCs w:val="28"/>
        </w:rPr>
        <w:t>日前将《福州职业技术学院201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bCs/>
          <w:sz w:val="28"/>
          <w:szCs w:val="28"/>
        </w:rPr>
        <w:t>年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全国大学生“互联网+”创新大赛暨第七届“发现杯”全国大学生互联网软件设计大奖赛</w:t>
      </w:r>
      <w:r>
        <w:rPr>
          <w:rFonts w:hint="eastAsia" w:ascii="仿宋" w:hAnsi="仿宋" w:eastAsia="仿宋" w:cs="仿宋"/>
          <w:bCs/>
          <w:sz w:val="28"/>
          <w:szCs w:val="28"/>
        </w:rPr>
        <w:t>申报情况汇总表》（附件）报送至创新创业教育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办公室林雯静老师</w:t>
      </w:r>
      <w:r>
        <w:rPr>
          <w:rFonts w:hint="eastAsia" w:ascii="仿宋" w:hAnsi="仿宋" w:eastAsia="仿宋" w:cs="仿宋"/>
          <w:bCs/>
          <w:sz w:val="28"/>
          <w:szCs w:val="28"/>
        </w:rPr>
        <w:t>处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QQ：2689149759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Cs/>
          <w:sz w:val="28"/>
          <w:szCs w:val="28"/>
        </w:rPr>
        <w:t>。</w:t>
      </w:r>
    </w:p>
    <w:p>
      <w:pPr>
        <w:spacing w:line="500" w:lineRule="exact"/>
        <w:ind w:firstLine="560"/>
        <w:rPr>
          <w:rFonts w:hint="default" w:ascii="仿宋" w:hAnsi="仿宋" w:eastAsia="仿宋" w:cs="仿宋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2.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通知参赛学生于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2020年1月31日前登录报名平台进行注册，于2020年3月9日前完成作品提交。</w:t>
      </w:r>
    </w:p>
    <w:p>
      <w:pPr>
        <w:widowControl/>
        <w:spacing w:line="500" w:lineRule="exact"/>
        <w:ind w:firstLine="560" w:firstLineChars="200"/>
        <w:jc w:val="left"/>
        <w:rPr>
          <w:rFonts w:hint="eastAsia" w:ascii="仿宋" w:hAnsi="仿宋" w:eastAsia="仿宋" w:cs="仿宋_GB2312"/>
          <w:bCs/>
          <w:sz w:val="28"/>
          <w:szCs w:val="28"/>
        </w:rPr>
      </w:pPr>
    </w:p>
    <w:p>
      <w:pPr>
        <w:widowControl/>
        <w:spacing w:line="500" w:lineRule="exact"/>
        <w:ind w:firstLine="560" w:firstLineChars="200"/>
        <w:jc w:val="left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_GB2312"/>
          <w:bCs/>
          <w:sz w:val="28"/>
          <w:szCs w:val="28"/>
        </w:rPr>
        <w:t>附件：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福州职业技术学院201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年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全国大学生“互联网+”创新大赛暨第七届“发现杯”全国大学生互联网软件设计大奖赛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申报情况汇总表</w:t>
      </w:r>
    </w:p>
    <w:p>
      <w:pPr>
        <w:spacing w:line="500" w:lineRule="exact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 xml:space="preserve">               </w:t>
      </w:r>
    </w:p>
    <w:p>
      <w:pPr>
        <w:widowControl/>
        <w:spacing w:line="500" w:lineRule="exact"/>
        <w:jc w:val="left"/>
        <w:rPr>
          <w:rFonts w:hint="eastAsia" w:ascii="仿宋" w:hAnsi="仿宋" w:eastAsia="仿宋" w:cs="宋体"/>
          <w:bCs/>
          <w:sz w:val="28"/>
          <w:szCs w:val="28"/>
        </w:rPr>
      </w:pPr>
    </w:p>
    <w:p>
      <w:pPr>
        <w:spacing w:line="500" w:lineRule="exact"/>
        <w:rPr>
          <w:rFonts w:hint="eastAsia" w:ascii="仿宋" w:hAnsi="仿宋" w:eastAsia="仿宋" w:cs="仿宋"/>
          <w:bCs/>
          <w:sz w:val="28"/>
          <w:szCs w:val="28"/>
        </w:rPr>
      </w:pPr>
    </w:p>
    <w:p>
      <w:pPr>
        <w:spacing w:line="500" w:lineRule="exact"/>
        <w:rPr>
          <w:rFonts w:hint="eastAsia" w:ascii="仿宋" w:hAnsi="仿宋" w:eastAsia="仿宋" w:cs="仿宋"/>
          <w:bCs/>
          <w:sz w:val="28"/>
          <w:szCs w:val="28"/>
        </w:rPr>
      </w:pPr>
    </w:p>
    <w:p>
      <w:pPr>
        <w:spacing w:line="500" w:lineRule="exact"/>
        <w:rPr>
          <w:rFonts w:hint="eastAsia" w:ascii="仿宋" w:hAnsi="仿宋" w:eastAsia="仿宋" w:cs="仿宋"/>
          <w:bCs/>
          <w:sz w:val="28"/>
          <w:szCs w:val="28"/>
        </w:rPr>
      </w:pPr>
    </w:p>
    <w:p>
      <w:pPr>
        <w:spacing w:line="500" w:lineRule="exact"/>
        <w:rPr>
          <w:rFonts w:hint="eastAsia" w:ascii="仿宋" w:hAnsi="仿宋" w:eastAsia="仿宋" w:cs="仿宋"/>
          <w:bCs/>
          <w:sz w:val="28"/>
          <w:szCs w:val="28"/>
        </w:rPr>
      </w:pPr>
    </w:p>
    <w:p>
      <w:pPr>
        <w:spacing w:line="500" w:lineRule="exact"/>
        <w:rPr>
          <w:rFonts w:hint="eastAsia" w:ascii="仿宋" w:hAnsi="仿宋" w:eastAsia="仿宋" w:cs="仿宋"/>
          <w:bCs/>
          <w:sz w:val="28"/>
          <w:szCs w:val="28"/>
        </w:rPr>
      </w:pPr>
    </w:p>
    <w:p>
      <w:pPr>
        <w:spacing w:line="500" w:lineRule="exact"/>
        <w:rPr>
          <w:rFonts w:hint="eastAsia" w:ascii="仿宋" w:hAnsi="仿宋" w:eastAsia="仿宋" w:cs="仿宋"/>
          <w:bCs/>
          <w:sz w:val="28"/>
          <w:szCs w:val="28"/>
        </w:rPr>
      </w:pPr>
    </w:p>
    <w:p>
      <w:pPr>
        <w:spacing w:line="500" w:lineRule="exact"/>
        <w:rPr>
          <w:rFonts w:hint="eastAsia" w:ascii="仿宋" w:hAnsi="仿宋" w:eastAsia="仿宋" w:cs="仿宋"/>
          <w:bCs/>
          <w:sz w:val="28"/>
          <w:szCs w:val="28"/>
        </w:rPr>
      </w:pPr>
    </w:p>
    <w:p>
      <w:pPr>
        <w:spacing w:line="500" w:lineRule="exact"/>
        <w:rPr>
          <w:rFonts w:hint="eastAsia" w:ascii="仿宋" w:hAnsi="仿宋" w:eastAsia="仿宋" w:cs="仿宋"/>
          <w:bCs/>
          <w:sz w:val="28"/>
          <w:szCs w:val="28"/>
        </w:rPr>
      </w:pPr>
    </w:p>
    <w:p>
      <w:pPr>
        <w:spacing w:line="500" w:lineRule="exact"/>
        <w:rPr>
          <w:rFonts w:hint="eastAsia" w:ascii="仿宋" w:hAnsi="仿宋" w:eastAsia="仿宋" w:cs="仿宋"/>
          <w:bCs/>
          <w:sz w:val="28"/>
          <w:szCs w:val="28"/>
        </w:rPr>
      </w:pPr>
    </w:p>
    <w:p>
      <w:pPr>
        <w:spacing w:line="500" w:lineRule="exact"/>
        <w:rPr>
          <w:rFonts w:hint="eastAsia" w:ascii="仿宋" w:hAnsi="仿宋" w:eastAsia="仿宋" w:cs="仿宋"/>
          <w:bCs/>
          <w:sz w:val="28"/>
          <w:szCs w:val="28"/>
        </w:rPr>
      </w:pPr>
    </w:p>
    <w:p>
      <w:pPr>
        <w:spacing w:line="500" w:lineRule="exact"/>
        <w:rPr>
          <w:rFonts w:hint="eastAsia" w:ascii="仿宋" w:hAnsi="仿宋" w:eastAsia="仿宋" w:cs="仿宋"/>
          <w:bCs/>
          <w:sz w:val="28"/>
          <w:szCs w:val="28"/>
        </w:rPr>
      </w:pPr>
    </w:p>
    <w:p>
      <w:pPr>
        <w:spacing w:line="500" w:lineRule="exact"/>
        <w:rPr>
          <w:rFonts w:hint="eastAsia" w:ascii="仿宋" w:hAnsi="仿宋" w:eastAsia="仿宋" w:cs="仿宋"/>
          <w:bCs/>
          <w:sz w:val="28"/>
          <w:szCs w:val="28"/>
        </w:rPr>
      </w:pPr>
    </w:p>
    <w:p>
      <w:pPr>
        <w:spacing w:line="500" w:lineRule="exact"/>
        <w:rPr>
          <w:rFonts w:hint="eastAsia" w:ascii="仿宋" w:hAnsi="仿宋" w:eastAsia="仿宋" w:cs="仿宋"/>
          <w:bCs/>
          <w:sz w:val="28"/>
          <w:szCs w:val="28"/>
        </w:rPr>
      </w:pPr>
    </w:p>
    <w:p>
      <w:pPr>
        <w:spacing w:line="500" w:lineRule="exact"/>
        <w:rPr>
          <w:rFonts w:hint="eastAsia" w:ascii="仿宋" w:hAnsi="仿宋" w:eastAsia="仿宋" w:cs="仿宋"/>
          <w:bCs/>
          <w:sz w:val="28"/>
          <w:szCs w:val="28"/>
        </w:rPr>
      </w:pPr>
    </w:p>
    <w:p>
      <w:pPr>
        <w:spacing w:line="500" w:lineRule="exact"/>
        <w:rPr>
          <w:rFonts w:hint="eastAsia" w:ascii="仿宋" w:hAnsi="仿宋" w:eastAsia="仿宋" w:cs="仿宋"/>
          <w:bCs/>
          <w:sz w:val="28"/>
          <w:szCs w:val="28"/>
        </w:rPr>
      </w:pPr>
    </w:p>
    <w:p>
      <w:pPr>
        <w:spacing w:line="500" w:lineRule="exact"/>
        <w:rPr>
          <w:rFonts w:hint="eastAsia" w:ascii="仿宋" w:hAnsi="仿宋" w:eastAsia="仿宋" w:cs="仿宋"/>
          <w:bCs/>
          <w:sz w:val="28"/>
          <w:szCs w:val="28"/>
        </w:rPr>
      </w:pPr>
    </w:p>
    <w:p>
      <w:pPr>
        <w:spacing w:line="500" w:lineRule="exact"/>
        <w:rPr>
          <w:rFonts w:hint="eastAsia" w:ascii="仿宋" w:hAnsi="仿宋" w:eastAsia="仿宋" w:cs="仿宋"/>
          <w:bCs/>
          <w:sz w:val="28"/>
          <w:szCs w:val="28"/>
        </w:rPr>
      </w:pPr>
    </w:p>
    <w:p>
      <w:pPr>
        <w:spacing w:line="500" w:lineRule="exact"/>
        <w:ind w:right="560" w:firstLine="3500" w:firstLineChars="125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 xml:space="preserve">福州职业技术学院创新创业教育办公室  </w:t>
      </w:r>
    </w:p>
    <w:p>
      <w:pPr>
        <w:spacing w:line="500" w:lineRule="exact"/>
        <w:ind w:firstLine="56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 xml:space="preserve">                                       201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bCs/>
          <w:sz w:val="28"/>
          <w:szCs w:val="28"/>
        </w:rPr>
        <w:t>年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仿宋"/>
          <w:bCs/>
          <w:sz w:val="28"/>
          <w:szCs w:val="28"/>
        </w:rPr>
        <w:t>月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16</w:t>
      </w:r>
      <w:r>
        <w:rPr>
          <w:rFonts w:hint="eastAsia" w:ascii="仿宋" w:hAnsi="仿宋" w:eastAsia="仿宋" w:cs="仿宋"/>
          <w:bCs/>
          <w:sz w:val="28"/>
          <w:szCs w:val="28"/>
        </w:rPr>
        <w:t xml:space="preserve">日 </w:t>
      </w:r>
    </w:p>
    <w:p>
      <w:pPr>
        <w:spacing w:line="500" w:lineRule="exact"/>
        <w:ind w:firstLine="560"/>
        <w:rPr>
          <w:rFonts w:hint="eastAsia" w:ascii="仿宋" w:hAnsi="仿宋" w:eastAsia="仿宋" w:cs="仿宋"/>
          <w:bCs/>
          <w:sz w:val="28"/>
          <w:szCs w:val="28"/>
        </w:rPr>
      </w:pPr>
    </w:p>
    <w:p>
      <w:pPr>
        <w:spacing w:line="500" w:lineRule="exact"/>
        <w:ind w:firstLine="56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 xml:space="preserve">    </w:t>
      </w:r>
    </w:p>
    <w:p>
      <w:pPr>
        <w:spacing w:line="500" w:lineRule="exact"/>
        <w:ind w:firstLine="560"/>
        <w:rPr>
          <w:rFonts w:hint="eastAsia" w:ascii="仿宋" w:hAnsi="仿宋" w:eastAsia="仿宋" w:cs="仿宋"/>
          <w:bCs/>
          <w:sz w:val="28"/>
          <w:szCs w:val="28"/>
        </w:rPr>
      </w:pPr>
    </w:p>
    <w:p>
      <w:pPr>
        <w:spacing w:line="500" w:lineRule="exact"/>
        <w:rPr>
          <w:rFonts w:hint="eastAsia" w:ascii="仿宋" w:hAnsi="仿宋" w:eastAsia="仿宋" w:cs="仿宋_GB2312"/>
          <w:kern w:val="0"/>
          <w:sz w:val="28"/>
          <w:szCs w:val="28"/>
        </w:rPr>
      </w:pPr>
      <w:r>
        <w:rPr>
          <w:rFonts w:ascii="仿宋" w:hAnsi="仿宋" w:eastAsia="仿宋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4445</wp:posOffset>
                </wp:positionV>
                <wp:extent cx="5618480" cy="0"/>
                <wp:effectExtent l="0" t="12700" r="1270" b="1587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848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1pt;margin-top:0.35pt;height:0pt;width:442.4pt;z-index:251663360;mso-width-relative:page;mso-height-relative:page;" filled="f" stroked="t" coordsize="21600,21600" o:gfxdata="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VdgWhdEAAAADAQAADwAAAAAAAAABACAAAAAiAAAAZHJzL2Rv&#10;d25yZXYueG1sUEsBAhQAFAAAAAgAh07iQE8oEh7PAQAAawMAAA4AAAAAAAAAAQAgAAAAIAEAAGRy&#10;cy9lMm9Eb2MueG1sUEsFBgAAAAAGAAYAWQEAAGEFAAAAAA==&#10;">
                <v:fill on="f" focussize="0,0"/>
                <v:stroke weight="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_GB2312"/>
          <w:kern w:val="0"/>
          <w:sz w:val="28"/>
          <w:szCs w:val="28"/>
          <w:lang w:bidi="ar"/>
        </w:rPr>
        <w:t xml:space="preserve"> </w:t>
      </w:r>
      <w:r>
        <w:rPr>
          <w:rFonts w:hint="eastAsia" w:ascii="仿宋" w:hAnsi="仿宋" w:eastAsia="仿宋" w:cs="仿宋_GB2312"/>
          <w:snapToGrid w:val="0"/>
          <w:kern w:val="0"/>
          <w:sz w:val="28"/>
          <w:szCs w:val="28"/>
          <w:lang w:bidi="ar"/>
        </w:rPr>
        <w:t>福州职业技术学院创新创业教育办公室</w:t>
      </w:r>
      <w:r>
        <w:rPr>
          <w:rFonts w:hint="eastAsia" w:ascii="仿宋" w:hAnsi="仿宋" w:eastAsia="仿宋" w:cs="仿宋_GB2312"/>
          <w:kern w:val="0"/>
          <w:sz w:val="28"/>
          <w:szCs w:val="28"/>
          <w:lang w:bidi="ar"/>
        </w:rPr>
        <w:t xml:space="preserve">         201</w:t>
      </w:r>
      <w:r>
        <w:rPr>
          <w:rFonts w:hint="eastAsia" w:ascii="仿宋" w:hAnsi="仿宋" w:eastAsia="仿宋" w:cs="仿宋_GB2312"/>
          <w:kern w:val="0"/>
          <w:sz w:val="28"/>
          <w:szCs w:val="28"/>
          <w:lang w:val="en-US" w:eastAsia="zh-CN" w:bidi="ar"/>
        </w:rPr>
        <w:t>9</w:t>
      </w:r>
      <w:r>
        <w:rPr>
          <w:rFonts w:hint="eastAsia" w:ascii="仿宋" w:hAnsi="仿宋" w:eastAsia="仿宋" w:cs="仿宋_GB2312"/>
          <w:snapToGrid w:val="0"/>
          <w:kern w:val="0"/>
          <w:sz w:val="28"/>
          <w:szCs w:val="28"/>
          <w:lang w:bidi="ar"/>
        </w:rPr>
        <w:t>年</w:t>
      </w:r>
      <w:r>
        <w:rPr>
          <w:rFonts w:hint="eastAsia" w:ascii="仿宋" w:hAnsi="仿宋" w:eastAsia="仿宋" w:cs="仿宋_GB2312"/>
          <w:kern w:val="0"/>
          <w:sz w:val="28"/>
          <w:szCs w:val="28"/>
          <w:lang w:val="en-US" w:eastAsia="zh-CN" w:bidi="ar"/>
        </w:rPr>
        <w:t>10</w:t>
      </w:r>
      <w:r>
        <w:rPr>
          <w:rFonts w:hint="eastAsia" w:ascii="仿宋" w:hAnsi="仿宋" w:eastAsia="仿宋" w:cs="仿宋_GB2312"/>
          <w:snapToGrid w:val="0"/>
          <w:kern w:val="0"/>
          <w:sz w:val="28"/>
          <w:szCs w:val="28"/>
          <w:lang w:bidi="ar"/>
        </w:rPr>
        <w:t>月</w:t>
      </w:r>
      <w:r>
        <w:rPr>
          <w:rFonts w:hint="eastAsia" w:ascii="仿宋" w:hAnsi="仿宋" w:eastAsia="仿宋" w:cs="仿宋_GB2312"/>
          <w:kern w:val="0"/>
          <w:sz w:val="28"/>
          <w:szCs w:val="28"/>
          <w:lang w:val="en-US" w:eastAsia="zh-CN" w:bidi="ar"/>
        </w:rPr>
        <w:t>16</w:t>
      </w:r>
      <w:r>
        <w:rPr>
          <w:rFonts w:hint="eastAsia" w:ascii="仿宋" w:hAnsi="仿宋" w:eastAsia="仿宋" w:cs="仿宋_GB2312"/>
          <w:snapToGrid w:val="0"/>
          <w:kern w:val="0"/>
          <w:sz w:val="28"/>
          <w:szCs w:val="28"/>
          <w:lang w:bidi="ar"/>
        </w:rPr>
        <w:t>日印</w:t>
      </w:r>
    </w:p>
    <w:p>
      <w:pPr>
        <w:spacing w:line="500" w:lineRule="exact"/>
        <w:rPr>
          <w:rFonts w:hint="eastAsia" w:ascii="华文仿宋" w:hAnsi="华文仿宋" w:eastAsia="华文仿宋"/>
          <w:sz w:val="28"/>
          <w:szCs w:val="28"/>
        </w:rPr>
        <w:sectPr>
          <w:pgSz w:w="11906" w:h="16838"/>
          <w:pgMar w:top="2098" w:right="1531" w:bottom="1984" w:left="1531" w:header="851" w:footer="992" w:gutter="0"/>
          <w:cols w:space="720" w:num="1"/>
          <w:docGrid w:type="lines" w:linePitch="312" w:charSpace="0"/>
        </w:sect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8255</wp:posOffset>
                </wp:positionV>
                <wp:extent cx="5618480" cy="0"/>
                <wp:effectExtent l="0" t="12700" r="1270" b="1587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848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1pt;margin-top:0.65pt;height:0pt;width:442.4pt;z-index:251664384;mso-width-relative:page;mso-height-relative:page;" filled="f" stroked="t" coordsize="21600,21600" o:gfxdata="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FdU9ZLTAAAABQEAAA8AAAAAAAAAAQAgAAAAIgAAAGRycy9k&#10;b3ducmV2LnhtbFBLAQIUABQAAAAIAIdO4kCLFeMhzgEAAGsDAAAOAAAAAAAAAAEAIAAAACIBAABk&#10;cnMvZTJvRG9jLnhtbFBLBQYAAAAABgAGAFkBAABiBQAAAAA=&#10;">
                <v:fill on="f" focussize="0,0"/>
                <v:stroke weight="2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left"/>
        <w:rPr>
          <w:rFonts w:hint="eastAsia" w:ascii="黑体" w:hAnsi="黑体" w:eastAsia="黑体" w:cs="仿宋_GB2312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仿宋_GB2312"/>
          <w:b/>
          <w:bCs/>
          <w:sz w:val="32"/>
          <w:szCs w:val="32"/>
        </w:rPr>
        <w:t>附件</w:t>
      </w:r>
      <w:r>
        <w:rPr>
          <w:rFonts w:hint="eastAsia" w:ascii="黑体" w:hAnsi="黑体" w:eastAsia="黑体" w:cs="仿宋_GB2312"/>
          <w:b/>
          <w:bCs/>
          <w:sz w:val="32"/>
          <w:szCs w:val="32"/>
          <w:lang w:val="en-US" w:eastAsia="zh-CN"/>
        </w:rPr>
        <w:t>1</w:t>
      </w:r>
    </w:p>
    <w:p>
      <w:pPr>
        <w:jc w:val="left"/>
        <w:rPr>
          <w:rFonts w:hint="eastAsia" w:ascii="黑体" w:hAnsi="黑体" w:eastAsia="黑体" w:cs="仿宋_GB2312"/>
          <w:b/>
          <w:bCs/>
          <w:sz w:val="32"/>
          <w:szCs w:val="32"/>
        </w:rPr>
      </w:pPr>
    </w:p>
    <w:p>
      <w:pPr>
        <w:widowControl/>
        <w:spacing w:line="500" w:lineRule="exact"/>
        <w:jc w:val="center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  <w:t>福州职业技术学院参加201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全国大学生“互联网+”创新大赛暨第七届“发现杯”全国大学生互联网软件设计大奖赛</w:t>
      </w:r>
    </w:p>
    <w:p>
      <w:pPr>
        <w:widowControl/>
        <w:spacing w:line="500" w:lineRule="exact"/>
        <w:jc w:val="center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  <w:t>申报情况汇总表</w:t>
      </w:r>
    </w:p>
    <w:p>
      <w:pPr>
        <w:widowControl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/>
          <w:bCs w:val="0"/>
          <w:sz w:val="36"/>
          <w:szCs w:val="36"/>
        </w:rPr>
      </w:pPr>
    </w:p>
    <w:tbl>
      <w:tblPr>
        <w:tblStyle w:val="4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1169"/>
        <w:gridCol w:w="1360"/>
        <w:gridCol w:w="1578"/>
        <w:gridCol w:w="1218"/>
        <w:gridCol w:w="1218"/>
        <w:gridCol w:w="1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169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default" w:ascii="仿宋" w:hAnsi="仿宋" w:eastAsia="仿宋" w:cs="宋体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  <w:vertAlign w:val="baseline"/>
                <w:lang w:val="en-US" w:eastAsia="zh-CN"/>
              </w:rPr>
              <w:t>二级学院</w:t>
            </w:r>
          </w:p>
        </w:tc>
        <w:tc>
          <w:tcPr>
            <w:tcW w:w="1360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default" w:ascii="仿宋" w:hAnsi="仿宋" w:eastAsia="仿宋" w:cs="宋体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578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default" w:ascii="仿宋" w:hAnsi="仿宋" w:eastAsia="仿宋" w:cs="宋体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  <w:vertAlign w:val="baseline"/>
                <w:lang w:val="en-US" w:eastAsia="zh-CN"/>
              </w:rPr>
              <w:t>参加赛项</w:t>
            </w:r>
          </w:p>
        </w:tc>
        <w:tc>
          <w:tcPr>
            <w:tcW w:w="1218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default" w:ascii="仿宋" w:hAnsi="仿宋" w:eastAsia="仿宋" w:cs="宋体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  <w:vertAlign w:val="baseline"/>
                <w:lang w:val="en-US" w:eastAsia="zh-CN"/>
              </w:rPr>
              <w:t>项目负责人</w:t>
            </w:r>
          </w:p>
        </w:tc>
        <w:tc>
          <w:tcPr>
            <w:tcW w:w="1218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default" w:ascii="仿宋" w:hAnsi="仿宋" w:eastAsia="仿宋" w:cs="宋体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210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  <w:vertAlign w:val="baseline"/>
                <w:lang w:val="en-US" w:eastAsia="zh-CN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169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360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578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210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169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360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578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210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169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360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578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210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169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360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578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210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bCs/>
                <w:sz w:val="28"/>
                <w:szCs w:val="28"/>
                <w:vertAlign w:val="baseline"/>
              </w:rPr>
            </w:pP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br w:type="textWrapping"/>
      </w:r>
    </w:p>
    <w:p>
      <w:pP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br w:type="page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2019年全国大学生“互联网+”创新大赛暨第七届“发现杯”全国大学生互联网软件设计大奖赛参赛通知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有关院校：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 w:firstLineChars="200"/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fill="FFFFFF"/>
        </w:rPr>
        <w:t>为贯彻落实国务院《关于积极推进“互联网+”行动的指导意见》（国发〔2015〕40 号）和《国务院办公厅关于深化高等学校创新创业教育改革的实施意见》（国办发〔2015〕36 号），营造互联网创新人才培育环境，释放在校学生创新潜力和活力，定于 2019年9月至2020年4月举办 2019年全国大学生“互联网+” 创新大赛暨第七届“发现杯”全国大学生互联网软件设计大奖赛（以下简称“发现杯大赛”）。现将有关事项通知如下：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    </w:t>
      </w:r>
      <w:r>
        <w:rPr>
          <w:rStyle w:val="6"/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fill="FFFFFF"/>
        </w:rPr>
        <w:t>一、组织机构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fill="FFFFFF"/>
        </w:rPr>
        <w:t>主办单位：工业和信息化部教育与考试中心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560" w:firstLineChars="200"/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fill="FFFFFF"/>
        </w:rPr>
        <w:t>承办单位：达内时代科技集团有限公司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 w:firstLineChars="200"/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fill="FFFFFF"/>
        </w:rPr>
        <w:t>协办单位：联合国教科文组织国际职业技术教育与培训联系中心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1960" w:firstLineChars="700"/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fill="FFFFFF"/>
        </w:rPr>
        <w:t>北京联合大学电子商务行业与教育研究所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559" w:leftChars="266" w:right="0" w:firstLine="1400" w:firstLineChars="500"/>
        <w:rPr>
          <w:rStyle w:val="6"/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fill="FFFFFF"/>
        </w:rPr>
        <w:t>中国计算机用户协会网络应用分会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fill="FFFFFF"/>
        </w:rPr>
        <w:br w:type="textWrapping"/>
      </w:r>
      <w:r>
        <w:rPr>
          <w:rStyle w:val="6"/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fill="FFFFFF"/>
        </w:rPr>
        <w:t>二、赛项设置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279" w:leftChars="133" w:right="0" w:firstLine="2240" w:firstLineChars="800"/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fill="FFFFFF"/>
        </w:rPr>
        <w:t>发现杯大赛分设“互联网应用开发与设计” 、“网络营销技能”、“艺术设计”、“大数据”、“智慧数链财经”和“人工智能六个赛项。每个赛项分设本科组（含本科以上）和高职组。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    </w:t>
      </w:r>
      <w:r>
        <w:rPr>
          <w:rStyle w:val="6"/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fill="FFFFFF"/>
        </w:rPr>
        <w:t>三、赛程设置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fill="FFFFFF"/>
        </w:rPr>
        <w:t>1、组队。全日制在校大学生均可以个人或团队形式参加比赛。若为团队参赛，则每个参赛队不超过 5 名队员，团队参赛可跨校组队。参赛学生或团队必须配指导教师，且指导教师必须为 参赛队伍所属高校在职正式职工，每个团队指导老师数量不超过2 名。队长和指导教师由各参赛队伍自行选定。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fill="FFFFFF"/>
        </w:rPr>
        <w:t>2、注册报名。注册报名时间为：2019年9月10日至 2020年1月31日。注册报名平台为：</w:t>
      </w:r>
      <w:r>
        <w:rPr>
          <w:rStyle w:val="6"/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u w:val="none"/>
          <w:shd w:val="clear" w:fill="FFFFFF"/>
        </w:rPr>
        <w:fldChar w:fldCharType="begin"/>
      </w:r>
      <w:r>
        <w:rPr>
          <w:rStyle w:val="6"/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u w:val="none"/>
          <w:shd w:val="clear" w:fill="FFFFFF"/>
        </w:rPr>
        <w:instrText xml:space="preserve"> HYPERLINK "http://www.dajiangsai.org/" \t "http://www.52jingsai.com/_blank" </w:instrText>
      </w:r>
      <w:r>
        <w:rPr>
          <w:rStyle w:val="6"/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u w:val="none"/>
          <w:shd w:val="clear" w:fill="FFFFFF"/>
        </w:rPr>
        <w:fldChar w:fldCharType="separate"/>
      </w:r>
      <w:r>
        <w:rPr>
          <w:rStyle w:val="7"/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u w:val="none"/>
          <w:shd w:val="clear" w:fill="FFFFFF"/>
        </w:rPr>
        <w:t>http://www.dajiangsai.org</w:t>
      </w:r>
      <w:r>
        <w:rPr>
          <w:rStyle w:val="6"/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u w:val="none"/>
          <w:shd w:val="clear" w:fill="FFFFFF"/>
        </w:rPr>
        <w:instrText xml:space="preserve"> HYPERLINK "http://www.dajiangsai.org/"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u w:val="none"/>
          <w:shd w:val="clear" w:fill="FFFFFF"/>
        </w:rPr>
        <w:fldChar w:fldCharType="separate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fill="FFFFFF"/>
        </w:rPr>
        <w:t>（竞赛网站）。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fill="FFFFFF"/>
        </w:rPr>
        <w:t>3、作品提交。作品提交时间为：2020年2月1日至3月9日。作品提交平台：</w:t>
      </w:r>
      <w:r>
        <w:rPr>
          <w:rStyle w:val="6"/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u w:val="none"/>
          <w:shd w:val="clear" w:fill="FFFFFF"/>
        </w:rPr>
        <w:fldChar w:fldCharType="begin"/>
      </w:r>
      <w:r>
        <w:rPr>
          <w:rStyle w:val="6"/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u w:val="none"/>
          <w:shd w:val="clear" w:fill="FFFFFF"/>
        </w:rPr>
        <w:instrText xml:space="preserve"> HYPERLINK "http://www.dajiangsai.org/" \t "http://www.52jingsai.com/_blank" </w:instrText>
      </w:r>
      <w:r>
        <w:rPr>
          <w:rStyle w:val="6"/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u w:val="none"/>
          <w:shd w:val="clear" w:fill="FFFFFF"/>
        </w:rPr>
        <w:fldChar w:fldCharType="separate"/>
      </w:r>
      <w:r>
        <w:rPr>
          <w:rStyle w:val="7"/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u w:val="none"/>
          <w:shd w:val="clear" w:fill="FFFFFF"/>
        </w:rPr>
        <w:t>http://www.dajiangsai.org</w:t>
      </w:r>
      <w:r>
        <w:rPr>
          <w:rStyle w:val="6"/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u w:val="none"/>
          <w:shd w:val="clear" w:fill="FFFFFF"/>
        </w:rPr>
        <w:instrText xml:space="preserve"> HYPERLINK "http://www.dajiangsai.org/"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u w:val="none"/>
          <w:shd w:val="clear" w:fill="FFFFFF"/>
        </w:rPr>
        <w:fldChar w:fldCharType="separate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fill="FFFFFF"/>
        </w:rPr>
        <w:t>（竞赛网站）。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fill="FFFFFF"/>
        </w:rPr>
        <w:t>4、区域赛。区域赛划分为六大赛区（具体设置参见附件），采取在线竞赛方式进行。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fill="FFFFFF"/>
        </w:rPr>
        <w:t>5、总决赛。采取现场角逐方式。晋级决赛的参赛队根据赛区评审意见，完善作品后，赴决赛现场进行展示和答辩。决赛定于 2020年4月25日举行（具体地点另行通知）。</w:t>
      </w:r>
      <w:r>
        <w:rPr>
          <w:rStyle w:val="6"/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fill="FFFFFF"/>
        </w:rPr>
        <w:br w:type="textWrapping"/>
      </w:r>
      <w:r>
        <w:rPr>
          <w:rStyle w:val="6"/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    </w:t>
      </w:r>
      <w:r>
        <w:rPr>
          <w:rStyle w:val="6"/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fill="FFFFFF"/>
        </w:rPr>
        <w:t>四、奖项设置</w:t>
      </w:r>
      <w:r>
        <w:rPr>
          <w:rStyle w:val="6"/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fill="FFFFFF"/>
        </w:rPr>
        <w:br w:type="textWrapping"/>
      </w:r>
      <w:r>
        <w:rPr>
          <w:rStyle w:val="6"/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fill="FFFFFF"/>
        </w:rPr>
        <w:t>1、区域赛和决赛均对本科组和高职组分别独立设置奖项。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fill="FFFFFF"/>
        </w:rPr>
        <w:t>2、区域赛 6 个赛项共设一等奖（占比 10%）、二等奖（占比20%）、三等奖（占比 30%），奖励培训基金并颁发获奖证书。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3、总决赛 6 个赛项共设一等奖 15 个、二等奖 30 个、三等奖 105 个。颁发相应奖金和获奖证书。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fill="FFFFFF"/>
        </w:rPr>
        <w:t>4、总决赛设优秀指导教师奖，颁发奖品和获奖证书。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fill="FFFFFF"/>
        </w:rPr>
        <w:t>5、总决赛设优秀组织学校 15 个，颁发奖金和获奖证书。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fill="FFFFFF"/>
        </w:rPr>
        <w:t>6、奖项设置的详细说明具体情况请到竞赛网站查阅。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    </w:t>
      </w:r>
      <w:r>
        <w:rPr>
          <w:rStyle w:val="6"/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fill="FFFFFF"/>
        </w:rPr>
        <w:t>五、其他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fill="FFFFFF"/>
        </w:rPr>
        <w:t>1、本次竞赛不收取任何费用。总决赛参赛人员的差旅及食宿费用自行承担。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fill="FFFFFF"/>
        </w:rPr>
        <w:t>2、联系人及联系方式： 组委会秘书处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fill="FFFFFF"/>
        </w:rPr>
        <w:t>薛 云：010-57278149 18612983550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fill="FFFFFF"/>
        </w:rPr>
        <w:t>邮 件：</w:t>
      </w:r>
      <w:r>
        <w:rPr>
          <w:rStyle w:val="6"/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u w:val="none"/>
          <w:shd w:val="clear" w:fill="FFFFFF"/>
        </w:rPr>
        <w:fldChar w:fldCharType="begin"/>
      </w:r>
      <w:r>
        <w:rPr>
          <w:rStyle w:val="6"/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u w:val="none"/>
          <w:shd w:val="clear" w:fill="FFFFFF"/>
        </w:rPr>
        <w:instrText xml:space="preserve"> HYPERLINK "mailto:dasai@tedu.cn" </w:instrText>
      </w:r>
      <w:r>
        <w:rPr>
          <w:rStyle w:val="6"/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u w:val="none"/>
          <w:shd w:val="clear" w:fill="FFFFFF"/>
        </w:rPr>
        <w:fldChar w:fldCharType="separate"/>
      </w:r>
      <w:r>
        <w:rPr>
          <w:rStyle w:val="7"/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u w:val="none"/>
          <w:shd w:val="clear" w:fill="FFFFFF"/>
        </w:rPr>
        <w:t>dasai@tedu.cn</w:t>
      </w:r>
      <w:r>
        <w:rPr>
          <w:rStyle w:val="6"/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842" w:leftChars="267" w:right="0" w:hanging="281" w:hangingChars="100"/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28"/>
          <w:szCs w:val="28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842" w:leftChars="267" w:right="0" w:hanging="281" w:hangingChars="100"/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28"/>
          <w:szCs w:val="28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842" w:leftChars="267" w:right="0" w:hanging="281" w:hangingChars="100"/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28"/>
          <w:szCs w:val="28"/>
          <w:shd w:val="clear" w:fill="FFFFFF"/>
        </w:rPr>
        <w:t>附件：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lang w:eastAsia="zh-CN"/>
        </w:rPr>
        <w:t>《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u w:val="none"/>
          <w:shd w:val="clear" w:fill="FFFFFF"/>
        </w:rPr>
        <w:instrText xml:space="preserve"> HYPERLINK "http://www.52jingsai.com/portal.php?mod=attachment&amp;id=26478" \t "http://www.52jingsai.com/_blank"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u w:val="none"/>
          <w:shd w:val="clear" w:fill="FFFFFF"/>
        </w:rPr>
        <w:fldChar w:fldCharType="separate"/>
      </w:r>
      <w:r>
        <w:rPr>
          <w:rStyle w:val="7"/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u w:val="none"/>
          <w:shd w:val="clear" w:fill="FFFFFF"/>
        </w:rPr>
        <w:t>发现杯大赛赛项概要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lang w:eastAsia="zh-CN"/>
        </w:rPr>
        <w:t>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 w:firstLineChars="200"/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lang w:eastAsia="zh-CN"/>
        </w:rPr>
        <w:t>注：附件请到竞赛官网下载查阅（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  <w:t>WWW.dajiangsai.org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lang w:eastAsia="zh-CN"/>
        </w:rPr>
        <w:t>）</w:t>
      </w:r>
    </w:p>
    <w:p>
      <w:pPr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</w:pPr>
    </w:p>
    <w:p>
      <w:pPr>
        <w:jc w:val="right"/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</w:pPr>
    </w:p>
    <w:p>
      <w:pPr>
        <w:jc w:val="right"/>
        <w:rPr>
          <w:rStyle w:val="7"/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  <w:t>“</w:t>
      </w:r>
      <w:r>
        <w:rPr>
          <w:rStyle w:val="7"/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u w:val="none"/>
          <w:shd w:val="clear" w:fill="FFFFFF"/>
        </w:rPr>
        <w:t>发现杯</w:t>
      </w:r>
      <w:r>
        <w:rPr>
          <w:rStyle w:val="7"/>
          <w:rFonts w:hint="default" w:ascii="仿宋" w:hAnsi="仿宋" w:eastAsia="仿宋" w:cs="仿宋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  <w:t>”</w:t>
      </w:r>
      <w:r>
        <w:rPr>
          <w:rStyle w:val="7"/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  <w:t>全国大学生互联网软件</w:t>
      </w:r>
    </w:p>
    <w:p>
      <w:pPr>
        <w:jc w:val="right"/>
        <w:rPr>
          <w:rStyle w:val="7"/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</w:pPr>
      <w:r>
        <w:rPr>
          <w:rStyle w:val="7"/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  <w:t>设计大奖赛组织委员会</w:t>
      </w:r>
    </w:p>
    <w:p>
      <w:pPr>
        <w:jc w:val="right"/>
        <w:rPr>
          <w:rStyle w:val="7"/>
          <w:rFonts w:hint="default" w:ascii="仿宋" w:hAnsi="仿宋" w:eastAsia="仿宋" w:cs="仿宋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</w:pPr>
      <w:r>
        <w:rPr>
          <w:rStyle w:val="7"/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  <w:t>2019年8月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E366C3"/>
    <w:rsid w:val="28163744"/>
    <w:rsid w:val="77E3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2019-10-16T07:28:00Z</dcterms:created>
  <dc:creator>林雯静</dc:creator>
  <cp:lastModifiedBy>林雯静</cp:lastModifiedBy>
  <cp:lastPrinted>2019-10-16T08:27:02Z</cp:lastPrinted>
  <dcterms:modified xsi:type="dcterms:W3CDTF">2019-10-16T08:27:27Z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