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30"/>
          <w:szCs w:val="30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督导室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spacing w:before="312" w:beforeLines="100"/>
        <w:jc w:val="center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榕职院督导</w:t>
      </w:r>
      <w:r>
        <w:rPr>
          <w:rFonts w:ascii="仿宋_GB2312" w:eastAsia="仿宋_GB2312"/>
          <w:sz w:val="28"/>
          <w:szCs w:val="28"/>
        </w:rPr>
        <w:t>〔202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jc w:val="center"/>
        <w:rPr>
          <w:rFonts w:ascii="仿宋_GB2312" w:hAnsi="??" w:eastAsia="仿宋_GB2312" w:cs="宋体"/>
          <w:b/>
          <w:color w:val="333333"/>
          <w:kern w:val="0"/>
          <w:sz w:val="24"/>
        </w:rPr>
      </w:pPr>
      <w:r>
        <w:rPr>
          <w:rFonts w:ascii="仿宋_GB2312" w:eastAsia="仿宋_GB2312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1905"/>
                <wp:effectExtent l="19050" t="19050" r="19050" b="1714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0pt;height:0.15pt;width:441pt;z-index:251659264;mso-width-relative:page;mso-height-relative:page;" filled="f" stroked="t" coordsize="21600,21600" o:gfxdata="UEsDBAoAAAAAAIdO4kAAAAAAAAAAAAAAAAAEAAAAZHJzL1BLAwQUAAAACACHTuJApapIYNMAAAAE&#10;AQAADwAAAGRycy9kb3ducmV2LnhtbE2PzWrDMBCE74W8g9hAb42UFIrrWg5JaG+FUvcnV8XaWCbW&#10;yliK47x9t6f2suwwy+w3xXrynRhxiG0gDcuFAoFUB9tSo+Hz4+UuAxGTIWu6QKjhihHW5eymMLkN&#10;F3rHsUqN4BCKudHgUupzKWPt0Ju4CD0Se8cweJNYDo20g7lwuO/kSqkH6U1L/MGZHncO61N19hqm&#10;72zj9q9p+xy+3txp2ld+XF21vp0v1ROIhFP6O4ZffEaHkpkO4Uw2io51xlWSBp7sPirFy0HDPciy&#10;kP/hyx9QSwMEFAAAAAgAh07iQKx0IcHCAQAAVwMAAA4AAABkcnMvZTJvRG9jLnhtbK1TS27bMBDd&#10;F+gdCO5ryQacpILlLBy4m7Q1kOQAY5KSiFIcgqQt+Sy9Rlfd9Di5Rof0p027C6IFIXJm3sx7j1zc&#10;jr1he+WDRlvz6aTkTFmBUtu25k+P6w83nIUIVoJBq2p+UIHfLt+/WwyuUjPs0EjlGYHYUA2u5l2M&#10;riqKIDrVQ5igU5aCDfoeIm19W0gPA6H3ppiV5VUxoJfOo1Ah0OndMciXGb9plIhfmyaoyEzNabaY&#10;V5/XbVqL5QKq1oPrtDiNAa+YogdtqekF6g4isJ3X/0H1WngM2MSJwL7AptFCZQ7EZlr+w+ahA6cy&#10;FxInuItM4e1gxZf9xjMtyTvOLPRk0fP3H88/f7FZ0mZwoaKUld34xE6M9sHdo/gWmMVVB7ZVecbH&#10;g6PCaaooXpSkTXDUYTt8Rkk5sIuYhRob3ydIkoCN2Y/DxQ81RibocH5Vltcl2SYoNv1YznMDqM61&#10;zof4SWHP0k/NjbZJLahgfx9imgWqc0o6trjWxmTHjWVDzWc38+t5rghotEzRlBd8u10Zz/ZAl2a9&#10;Luk7NX6R5nFn5bGLsSfiietRtS3Kw8afBSH38jinm5aux9/7XP3nPS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WqSGDTAAAABAEAAA8AAAAAAAAAAQAgAAAAIgAAAGRycy9kb3ducmV2LnhtbFBL&#10;AQIUABQAAAAIAIdO4kCsdCHBwgEAAFcDAAAOAAAAAAAAAAEAIAAAACIBAABkcnMvZTJvRG9jLnht&#10;bFBLBQYAAAAABgAGAFkBAABW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公布</w:t>
      </w:r>
      <w:r>
        <w:rPr>
          <w:rFonts w:hint="eastAsia" w:ascii="方正小标宋简体" w:eastAsia="方正小标宋简体"/>
          <w:b/>
          <w:sz w:val="36"/>
          <w:szCs w:val="36"/>
        </w:rPr>
        <w:t>学生教学信息站组成人员的通知</w:t>
      </w:r>
    </w:p>
    <w:p>
      <w:pPr>
        <w:spacing w:line="600" w:lineRule="exact"/>
        <w:rPr>
          <w:rFonts w:ascii="仿宋_GB2312" w:eastAsia="仿宋_GB2312"/>
          <w:sz w:val="24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各院部：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根据《福州职业技术学院学生教学信息员工作管理办法》（榕职院督〔2014〕3号）文件要求，现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将</w:t>
      </w:r>
      <w:r>
        <w:rPr>
          <w:rFonts w:ascii="仿宋_GB2312" w:eastAsia="仿宋_GB2312"/>
          <w:sz w:val="28"/>
          <w:szCs w:val="28"/>
        </w:rPr>
        <w:t>教学信息站组成人员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名单公布</w:t>
      </w:r>
      <w:r>
        <w:rPr>
          <w:rFonts w:ascii="仿宋_GB2312" w:eastAsia="仿宋_GB2312"/>
          <w:sz w:val="28"/>
          <w:szCs w:val="28"/>
        </w:rPr>
        <w:t>。具体名单如下：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rPr>
          <w:rFonts w:hint="default" w:ascii="仿宋_GB2312" w:eastAsia="仿宋_GB2312"/>
          <w:sz w:val="28"/>
          <w:szCs w:val="28"/>
          <w:vertAlign w:val="superscript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校总站站长：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肖奎</w:t>
      </w:r>
      <w:r>
        <w:rPr>
          <w:rStyle w:val="12"/>
          <w:rFonts w:hint="eastAsia" w:ascii="仿宋_GB2312" w:eastAsia="仿宋_GB2312"/>
          <w:sz w:val="28"/>
          <w:szCs w:val="28"/>
          <w:lang w:val="en-US" w:eastAsia="zh-CN"/>
        </w:rPr>
        <w:endnoteReference w:id="0"/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vertAlign w:val="superscript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校总站副站长：</w:t>
      </w:r>
      <w:r>
        <w:rPr>
          <w:rFonts w:hint="eastAsia" w:ascii="仿宋_GB2312" w:eastAsia="仿宋_GB2312"/>
          <w:sz w:val="28"/>
          <w:szCs w:val="28"/>
          <w:lang w:eastAsia="zh-CN"/>
        </w:rPr>
        <w:t>崔蕾</w:t>
      </w:r>
      <w:r>
        <w:rPr>
          <w:rStyle w:val="12"/>
          <w:rFonts w:hint="eastAsia" w:ascii="仿宋_GB2312" w:eastAsia="仿宋_GB2312"/>
          <w:sz w:val="28"/>
          <w:szCs w:val="28"/>
          <w:lang w:eastAsia="zh-CN"/>
        </w:rPr>
        <w:endnoteReference w:id="1"/>
      </w:r>
      <w:r>
        <w:rPr>
          <w:rFonts w:hint="eastAsia" w:ascii="仿宋_GB2312" w:eastAsia="仿宋_GB2312"/>
          <w:sz w:val="28"/>
          <w:szCs w:val="28"/>
        </w:rPr>
        <w:t>、林煜锴</w:t>
      </w:r>
      <w:r>
        <w:rPr>
          <w:rStyle w:val="12"/>
          <w:rFonts w:hint="eastAsia" w:ascii="仿宋_GB2312" w:eastAsia="仿宋_GB2312"/>
          <w:sz w:val="28"/>
          <w:szCs w:val="28"/>
        </w:rPr>
        <w:endnoteReference w:id="2"/>
      </w:r>
    </w:p>
    <w:p>
      <w:pPr>
        <w:spacing w:line="600" w:lineRule="exact"/>
        <w:ind w:left="7840" w:hanging="7840" w:hangingChars="28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校总站信息员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郑航</w:t>
      </w:r>
      <w:r>
        <w:rPr>
          <w:rStyle w:val="12"/>
          <w:rFonts w:hint="eastAsia" w:ascii="仿宋_GB2312" w:eastAsia="仿宋_GB2312"/>
          <w:sz w:val="28"/>
          <w:szCs w:val="28"/>
          <w:lang w:eastAsia="zh-CN"/>
        </w:rPr>
        <w:endnoteReference w:id="3"/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郑清海</w:t>
      </w:r>
      <w:r>
        <w:rPr>
          <w:rStyle w:val="12"/>
          <w:rFonts w:hint="eastAsia" w:ascii="仿宋_GB2312" w:eastAsia="仿宋_GB2312"/>
          <w:sz w:val="28"/>
          <w:szCs w:val="28"/>
        </w:rPr>
        <w:endnoteReference w:id="4"/>
      </w: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left="6720" w:hanging="7840" w:hangingChars="28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附件：福州职业技术学院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eastAsia="zh-CN"/>
        </w:rPr>
        <w:t>各系</w:t>
      </w:r>
      <w:r>
        <w:rPr>
          <w:rFonts w:hint="eastAsia" w:ascii="仿宋_GB2312" w:eastAsia="仿宋_GB2312"/>
          <w:sz w:val="28"/>
          <w:szCs w:val="28"/>
        </w:rPr>
        <w:t xml:space="preserve">教学信息站组成人员名单   </w:t>
      </w:r>
    </w:p>
    <w:p>
      <w:pPr>
        <w:spacing w:line="600" w:lineRule="exact"/>
        <w:ind w:firstLine="6580" w:firstLineChars="2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督导室                                               </w:t>
      </w:r>
    </w:p>
    <w:p>
      <w:pPr>
        <w:spacing w:line="6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日  </w:t>
      </w:r>
      <w:r>
        <w:rPr>
          <w:rFonts w:hint="eastAsia" w:ascii="仿宋_GB2312" w:eastAsia="仿宋_GB2312"/>
          <w:sz w:val="24"/>
        </w:rPr>
        <w:t xml:space="preserve">   </w:t>
      </w:r>
    </w:p>
    <w:p>
      <w:pPr>
        <w:spacing w:line="380" w:lineRule="exact"/>
        <w:ind w:firstLine="480" w:firstLineChars="200"/>
        <w:jc w:val="right"/>
        <w:rPr>
          <w:rFonts w:ascii="楷体_GB2312" w:hAnsi="宋体" w:eastAsia="楷体_GB2312"/>
          <w:bCs/>
          <w:sz w:val="24"/>
        </w:rPr>
      </w:pPr>
    </w:p>
    <w:p>
      <w:pPr>
        <w:adjustRightInd w:val="0"/>
        <w:snapToGrid w:val="0"/>
        <w:spacing w:line="380" w:lineRule="exact"/>
        <w:rPr>
          <w:rFonts w:hint="eastAsia" w:ascii="仿宋_GB2312" w:hAnsi="华文中宋" w:eastAsia="仿宋_GB2312"/>
          <w:bCs/>
          <w:sz w:val="24"/>
          <w:u w:val="single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华文中宋" w:eastAsia="仿宋_GB2312"/>
          <w:bCs/>
          <w:sz w:val="24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380" w:lineRule="exact"/>
        <w:ind w:right="140"/>
        <w:rPr>
          <w:rFonts w:hint="default" w:ascii="仿宋_GB2312" w:hAnsi="华文中宋" w:eastAsia="仿宋_GB2312"/>
          <w:bCs/>
          <w:sz w:val="28"/>
          <w:szCs w:val="28"/>
          <w:u w:val="single"/>
          <w:lang w:val="en-US"/>
        </w:rPr>
      </w:pPr>
      <w:r>
        <w:rPr>
          <w:rFonts w:hint="eastAsia" w:ascii="仿宋_GB2312" w:hAnsi="华文中宋" w:eastAsia="仿宋_GB2312"/>
          <w:bCs/>
          <w:sz w:val="24"/>
          <w:u w:val="single"/>
        </w:rPr>
        <w:t xml:space="preserve"> 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福州职业技术学院督导室        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20</w:t>
      </w:r>
      <w:r>
        <w:rPr>
          <w:rFonts w:ascii="仿宋_GB2312" w:hAnsi="华文中宋" w:eastAsia="仿宋_GB2312"/>
          <w:bCs/>
          <w:sz w:val="28"/>
          <w:szCs w:val="28"/>
          <w:u w:val="single"/>
        </w:rPr>
        <w:t>2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>年</w:t>
      </w:r>
      <w:r>
        <w:rPr>
          <w:rFonts w:ascii="仿宋_GB2312" w:hAnsi="华文中宋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>日印发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380" w:lineRule="exact"/>
        <w:ind w:right="140"/>
        <w:rPr>
          <w:rFonts w:ascii="仿宋_GB2312" w:hAnsi="华文中宋" w:eastAsia="仿宋_GB2312"/>
          <w:bCs/>
          <w:sz w:val="28"/>
          <w:szCs w:val="28"/>
          <w:u w:val="single"/>
        </w:rPr>
        <w:sectPr>
          <w:endnotePr>
            <w:numFmt w:val="decimal"/>
          </w:endnotePr>
          <w:pgSz w:w="11906" w:h="16838"/>
          <w:pgMar w:top="1191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80" w:lineRule="exact"/>
        <w:ind w:right="14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adjustRightInd w:val="0"/>
        <w:snapToGrid w:val="0"/>
        <w:spacing w:line="380" w:lineRule="exact"/>
        <w:ind w:right="140"/>
        <w:jc w:val="center"/>
        <w:rPr>
          <w:rFonts w:hint="eastAsia" w:ascii="仿宋_GB2312" w:hAnsi="华文中宋" w:eastAsia="仿宋_GB2312"/>
          <w:bCs/>
          <w:sz w:val="28"/>
          <w:szCs w:val="28"/>
        </w:rPr>
      </w:pPr>
    </w:p>
    <w:p>
      <w:pPr>
        <w:adjustRightInd w:val="0"/>
        <w:snapToGrid w:val="0"/>
        <w:spacing w:line="380" w:lineRule="exact"/>
        <w:ind w:right="140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福州职业技术学院202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各系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教学信息站组成人员名单</w:t>
      </w:r>
    </w:p>
    <w:p>
      <w:pPr>
        <w:adjustRightInd w:val="0"/>
        <w:snapToGrid w:val="0"/>
        <w:spacing w:line="380" w:lineRule="exact"/>
        <w:ind w:right="140"/>
        <w:jc w:val="center"/>
        <w:rPr>
          <w:rFonts w:ascii="仿宋_GB2312" w:hAnsi="华文中宋" w:eastAsia="仿宋_GB2312"/>
          <w:bCs/>
          <w:sz w:val="28"/>
          <w:szCs w:val="28"/>
          <w:u w:val="single"/>
        </w:rPr>
      </w:pPr>
    </w:p>
    <w:tbl>
      <w:tblPr>
        <w:tblStyle w:val="9"/>
        <w:tblW w:w="7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440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院系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分站站长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分站信息员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信息工程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李馨洁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5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任浩瑞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、陈文龙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机电工程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陈鑫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6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郑航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、陈贵梅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交通工程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庄家宝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7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徐静怡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、代成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建筑工程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廖梓霖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8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雷炎霞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、陈均均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智能工程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黄毅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9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任依依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、刘湘屏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商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林靖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10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李俊闽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、林诗铃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文化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旅游学院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许雯雯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11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钟雨柔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、程晶林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特殊教育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缪林</w:t>
            </w:r>
            <w:r>
              <w:rPr>
                <w:rStyle w:val="12"/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12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董碧羡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、刘苏</w:t>
            </w:r>
          </w:p>
        </w:tc>
      </w:tr>
    </w:tbl>
    <w:p>
      <w:pPr>
        <w:adjustRightInd w:val="0"/>
        <w:snapToGrid w:val="0"/>
        <w:spacing w:line="380" w:lineRule="exact"/>
        <w:ind w:right="1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80" w:lineRule="exact"/>
        <w:ind w:right="1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sectPr>
      <w:endnotePr>
        <w:numFmt w:val="decimal"/>
      </w:endnotePr>
      <w:pgSz w:w="11906" w:h="16838"/>
      <w:pgMar w:top="1191" w:right="1797" w:bottom="1440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肖奎   机电22-1班</w:t>
      </w:r>
    </w:p>
  </w:endnote>
  <w:endnote w:id="1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崔蕾   人工22-2班</w:t>
      </w:r>
    </w:p>
  </w:endnote>
  <w:endnote w:id="2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林煜锴 智能22-1班</w:t>
      </w:r>
    </w:p>
  </w:endnote>
  <w:endnote w:id="3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郑航   数字化23-1班</w:t>
      </w:r>
    </w:p>
  </w:endnote>
  <w:endnote w:id="4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郑清海 信安23-1班</w:t>
      </w:r>
    </w:p>
  </w:endnote>
  <w:endnote w:id="5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李馨洁 软件23-2班</w:t>
      </w:r>
    </w:p>
  </w:endnote>
  <w:endnote w:id="6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陈鑫   智控23-2班</w:t>
      </w:r>
    </w:p>
  </w:endnote>
  <w:endnote w:id="7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庄家宝 新能源23-1班</w:t>
      </w:r>
    </w:p>
  </w:endnote>
  <w:endnote w:id="8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廖梓霖 智能化23-1班</w:t>
      </w:r>
    </w:p>
  </w:endnote>
  <w:endnote w:id="9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黄毅  机器人23-2班</w:t>
      </w:r>
    </w:p>
  </w:endnote>
  <w:endnote w:id="10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林靖  财富管理22-3班</w:t>
      </w:r>
    </w:p>
  </w:endnote>
  <w:endnote w:id="11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许雯雯 广告23-3班</w:t>
      </w:r>
    </w:p>
  </w:endnote>
  <w:endnote w:id="12">
    <w:p>
      <w:pPr>
        <w:pStyle w:val="3"/>
        <w:snapToGrid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endnoteRef/>
      </w:r>
      <w:r>
        <w:rPr>
          <w:rFonts w:hint="eastAsia"/>
          <w:lang w:val="en-US" w:eastAsia="zh-CN"/>
        </w:rPr>
        <w:t xml:space="preserve"> 缪林  广告23特教班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YjMyNGUxNmY4Yzk0YTIwZmNlNTRmZTdjODU1MzQifQ=="/>
  </w:docVars>
  <w:rsids>
    <w:rsidRoot w:val="00AC3BD7"/>
    <w:rsid w:val="000152E4"/>
    <w:rsid w:val="000175DA"/>
    <w:rsid w:val="000358FB"/>
    <w:rsid w:val="00044C89"/>
    <w:rsid w:val="0007205F"/>
    <w:rsid w:val="00072756"/>
    <w:rsid w:val="00085F90"/>
    <w:rsid w:val="00086F92"/>
    <w:rsid w:val="000B3B06"/>
    <w:rsid w:val="000C73E8"/>
    <w:rsid w:val="000D36CA"/>
    <w:rsid w:val="000D452A"/>
    <w:rsid w:val="00104723"/>
    <w:rsid w:val="00106E43"/>
    <w:rsid w:val="001169EF"/>
    <w:rsid w:val="001205D5"/>
    <w:rsid w:val="00122D90"/>
    <w:rsid w:val="00146123"/>
    <w:rsid w:val="00166409"/>
    <w:rsid w:val="00176ADC"/>
    <w:rsid w:val="00195838"/>
    <w:rsid w:val="001B4056"/>
    <w:rsid w:val="001B6FD0"/>
    <w:rsid w:val="001C0E5C"/>
    <w:rsid w:val="001E0BA3"/>
    <w:rsid w:val="001E0F8C"/>
    <w:rsid w:val="001E1AEF"/>
    <w:rsid w:val="00201E68"/>
    <w:rsid w:val="00202CE2"/>
    <w:rsid w:val="00217759"/>
    <w:rsid w:val="0022501C"/>
    <w:rsid w:val="00231147"/>
    <w:rsid w:val="002533A6"/>
    <w:rsid w:val="00265B5D"/>
    <w:rsid w:val="00272CF9"/>
    <w:rsid w:val="00282E9B"/>
    <w:rsid w:val="002925E5"/>
    <w:rsid w:val="002D375D"/>
    <w:rsid w:val="002E44CA"/>
    <w:rsid w:val="002F4899"/>
    <w:rsid w:val="0030379D"/>
    <w:rsid w:val="00314A4D"/>
    <w:rsid w:val="00333571"/>
    <w:rsid w:val="0033584C"/>
    <w:rsid w:val="003359B2"/>
    <w:rsid w:val="003361CF"/>
    <w:rsid w:val="00352568"/>
    <w:rsid w:val="003747A4"/>
    <w:rsid w:val="00382E50"/>
    <w:rsid w:val="00383BD1"/>
    <w:rsid w:val="00385102"/>
    <w:rsid w:val="003865C0"/>
    <w:rsid w:val="00387605"/>
    <w:rsid w:val="00393D94"/>
    <w:rsid w:val="003E0786"/>
    <w:rsid w:val="003F2BDC"/>
    <w:rsid w:val="003F42D4"/>
    <w:rsid w:val="004036A4"/>
    <w:rsid w:val="00430E91"/>
    <w:rsid w:val="00436430"/>
    <w:rsid w:val="00437FD2"/>
    <w:rsid w:val="00447E43"/>
    <w:rsid w:val="00453185"/>
    <w:rsid w:val="004669D1"/>
    <w:rsid w:val="00497B4F"/>
    <w:rsid w:val="004C237F"/>
    <w:rsid w:val="004F2BFA"/>
    <w:rsid w:val="005241F2"/>
    <w:rsid w:val="0053042B"/>
    <w:rsid w:val="00533F73"/>
    <w:rsid w:val="00544AD9"/>
    <w:rsid w:val="00556CC0"/>
    <w:rsid w:val="00585FBA"/>
    <w:rsid w:val="005A2285"/>
    <w:rsid w:val="005B5BC1"/>
    <w:rsid w:val="005D7546"/>
    <w:rsid w:val="00615351"/>
    <w:rsid w:val="00627E0E"/>
    <w:rsid w:val="00656657"/>
    <w:rsid w:val="00657660"/>
    <w:rsid w:val="00662521"/>
    <w:rsid w:val="006655E6"/>
    <w:rsid w:val="0066699C"/>
    <w:rsid w:val="0069545F"/>
    <w:rsid w:val="00695F39"/>
    <w:rsid w:val="006A4D84"/>
    <w:rsid w:val="006A582D"/>
    <w:rsid w:val="006D34B8"/>
    <w:rsid w:val="006D55F7"/>
    <w:rsid w:val="006E3535"/>
    <w:rsid w:val="006F1B95"/>
    <w:rsid w:val="006F7F48"/>
    <w:rsid w:val="00733DC4"/>
    <w:rsid w:val="007515B7"/>
    <w:rsid w:val="00770CB1"/>
    <w:rsid w:val="00794C5B"/>
    <w:rsid w:val="007A04C4"/>
    <w:rsid w:val="007A061B"/>
    <w:rsid w:val="007A7AB4"/>
    <w:rsid w:val="007C7142"/>
    <w:rsid w:val="007D5C7A"/>
    <w:rsid w:val="007E13AC"/>
    <w:rsid w:val="007F6805"/>
    <w:rsid w:val="00834758"/>
    <w:rsid w:val="00847AA1"/>
    <w:rsid w:val="008545CA"/>
    <w:rsid w:val="00856693"/>
    <w:rsid w:val="00861684"/>
    <w:rsid w:val="008843D9"/>
    <w:rsid w:val="008873D2"/>
    <w:rsid w:val="00894BB2"/>
    <w:rsid w:val="008C021F"/>
    <w:rsid w:val="008D1B23"/>
    <w:rsid w:val="009100B7"/>
    <w:rsid w:val="00914926"/>
    <w:rsid w:val="00915EAB"/>
    <w:rsid w:val="009179EA"/>
    <w:rsid w:val="009255C4"/>
    <w:rsid w:val="0093105B"/>
    <w:rsid w:val="00931A6A"/>
    <w:rsid w:val="00934E2E"/>
    <w:rsid w:val="009420EA"/>
    <w:rsid w:val="009536E5"/>
    <w:rsid w:val="00971803"/>
    <w:rsid w:val="009A58E0"/>
    <w:rsid w:val="009B0788"/>
    <w:rsid w:val="009B0D34"/>
    <w:rsid w:val="009B1CAC"/>
    <w:rsid w:val="009B4A22"/>
    <w:rsid w:val="009C1DED"/>
    <w:rsid w:val="009C26C4"/>
    <w:rsid w:val="009C35BC"/>
    <w:rsid w:val="009E5A3F"/>
    <w:rsid w:val="009F3659"/>
    <w:rsid w:val="00A040C7"/>
    <w:rsid w:val="00A06E67"/>
    <w:rsid w:val="00A079C9"/>
    <w:rsid w:val="00A17F37"/>
    <w:rsid w:val="00A4709B"/>
    <w:rsid w:val="00A51BDD"/>
    <w:rsid w:val="00A73DA0"/>
    <w:rsid w:val="00A8358B"/>
    <w:rsid w:val="00A87E24"/>
    <w:rsid w:val="00A901B4"/>
    <w:rsid w:val="00A92013"/>
    <w:rsid w:val="00AB2835"/>
    <w:rsid w:val="00AB5F66"/>
    <w:rsid w:val="00AC3BD7"/>
    <w:rsid w:val="00AD650C"/>
    <w:rsid w:val="00AD708A"/>
    <w:rsid w:val="00AE1F92"/>
    <w:rsid w:val="00AF094C"/>
    <w:rsid w:val="00B1644B"/>
    <w:rsid w:val="00B3060D"/>
    <w:rsid w:val="00B37250"/>
    <w:rsid w:val="00B52406"/>
    <w:rsid w:val="00B529D3"/>
    <w:rsid w:val="00B778D2"/>
    <w:rsid w:val="00BB513B"/>
    <w:rsid w:val="00BD6F9E"/>
    <w:rsid w:val="00BF37B8"/>
    <w:rsid w:val="00C01317"/>
    <w:rsid w:val="00C11193"/>
    <w:rsid w:val="00C23152"/>
    <w:rsid w:val="00C26565"/>
    <w:rsid w:val="00C32525"/>
    <w:rsid w:val="00C32DD9"/>
    <w:rsid w:val="00C457B3"/>
    <w:rsid w:val="00C80182"/>
    <w:rsid w:val="00CA0C54"/>
    <w:rsid w:val="00CA2D63"/>
    <w:rsid w:val="00CB4292"/>
    <w:rsid w:val="00CC5B3F"/>
    <w:rsid w:val="00CC7A55"/>
    <w:rsid w:val="00CD476E"/>
    <w:rsid w:val="00CD61E3"/>
    <w:rsid w:val="00CE08C5"/>
    <w:rsid w:val="00CE1E5E"/>
    <w:rsid w:val="00CE1E67"/>
    <w:rsid w:val="00CF1531"/>
    <w:rsid w:val="00D04AE3"/>
    <w:rsid w:val="00D34A42"/>
    <w:rsid w:val="00D35C1D"/>
    <w:rsid w:val="00D54D73"/>
    <w:rsid w:val="00D62F22"/>
    <w:rsid w:val="00D65B71"/>
    <w:rsid w:val="00D65D93"/>
    <w:rsid w:val="00D865B0"/>
    <w:rsid w:val="00DC4220"/>
    <w:rsid w:val="00DD03DF"/>
    <w:rsid w:val="00DE2F22"/>
    <w:rsid w:val="00E02C9A"/>
    <w:rsid w:val="00E117A3"/>
    <w:rsid w:val="00E16D66"/>
    <w:rsid w:val="00E2078B"/>
    <w:rsid w:val="00E36624"/>
    <w:rsid w:val="00E53C6B"/>
    <w:rsid w:val="00ED2142"/>
    <w:rsid w:val="00F03200"/>
    <w:rsid w:val="00F126CD"/>
    <w:rsid w:val="00F135B0"/>
    <w:rsid w:val="00F21165"/>
    <w:rsid w:val="00F3561D"/>
    <w:rsid w:val="00F91E95"/>
    <w:rsid w:val="00FA41AC"/>
    <w:rsid w:val="00FD1837"/>
    <w:rsid w:val="05027B01"/>
    <w:rsid w:val="057E4DA3"/>
    <w:rsid w:val="07673E22"/>
    <w:rsid w:val="07B26E90"/>
    <w:rsid w:val="0A4C2DAC"/>
    <w:rsid w:val="0E53159B"/>
    <w:rsid w:val="11504477"/>
    <w:rsid w:val="126F34BC"/>
    <w:rsid w:val="176057EC"/>
    <w:rsid w:val="190E7DDB"/>
    <w:rsid w:val="1E1B7B7F"/>
    <w:rsid w:val="25A738E4"/>
    <w:rsid w:val="25EF1ABB"/>
    <w:rsid w:val="2BB05315"/>
    <w:rsid w:val="33F146D3"/>
    <w:rsid w:val="352A2346"/>
    <w:rsid w:val="3AFD61EB"/>
    <w:rsid w:val="3D5F13DF"/>
    <w:rsid w:val="403C03EF"/>
    <w:rsid w:val="414E3005"/>
    <w:rsid w:val="463E18A6"/>
    <w:rsid w:val="467218D5"/>
    <w:rsid w:val="4AB20F2B"/>
    <w:rsid w:val="4C94678A"/>
    <w:rsid w:val="4E2C3976"/>
    <w:rsid w:val="4EE8431E"/>
    <w:rsid w:val="5CE00B57"/>
    <w:rsid w:val="5E1C75AB"/>
    <w:rsid w:val="638D7385"/>
    <w:rsid w:val="64061D04"/>
    <w:rsid w:val="67073DC9"/>
    <w:rsid w:val="684E56B9"/>
    <w:rsid w:val="69E96244"/>
    <w:rsid w:val="73D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endnote text"/>
    <w:basedOn w:val="1"/>
    <w:link w:val="19"/>
    <w:qFormat/>
    <w:uiPriority w:val="0"/>
    <w:pPr>
      <w:snapToGrid w:val="0"/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CCCCCC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endnote reference"/>
    <w:qFormat/>
    <w:uiPriority w:val="0"/>
    <w:rPr>
      <w:vertAlign w:val="superscript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footnote reference"/>
    <w:basedOn w:val="10"/>
    <w:qFormat/>
    <w:uiPriority w:val="0"/>
    <w:rPr>
      <w:vertAlign w:val="superscript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8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尾注文本 字符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164B7-D7F0-4487-B71B-631887776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361</Words>
  <Characters>381</Characters>
  <Lines>4</Lines>
  <Paragraphs>1</Paragraphs>
  <TotalTime>49</TotalTime>
  <ScaleCrop>false</ScaleCrop>
  <LinksUpToDate>false</LinksUpToDate>
  <CharactersWithSpaces>572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2023-02-17T03:22:00Z</dcterms:created>
  <dc:creator>雨林木风</dc:creator>
  <cp:lastModifiedBy>林荟</cp:lastModifiedBy>
  <cp:lastPrinted>2023-02-14T06:17:00Z</cp:lastPrinted>
  <dcterms:modified xsi:type="dcterms:W3CDTF">2024-04-02T01:00:27Z</dcterms:modified>
  <dc:title>福州职业技术学院（教务处）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6FFC22386C464C2EB77FC0EE91140D6A_13</vt:lpwstr>
  </property>
</Properties>
</file>