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宋体" w:cs="宋体"/>
          <w:sz w:val="30"/>
          <w:szCs w:val="30"/>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bookmarkStart w:id="0" w:name="_GoBack"/>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2024年福建省高职院校分类考试招生土木工程类职业技能测试考试系统服务采购项目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p>
    <w:bookmarkEnd w:id="0"/>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2024年福建省高职院校分类考试招生土木工程类职业技能测试考试系统服务采购项目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2"/>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2"/>
          <w:rFonts w:hint="eastAsia" w:ascii="宋体" w:hAnsi="宋体"/>
          <w:b w:val="0"/>
          <w:i w:val="0"/>
          <w:caps w:val="0"/>
          <w:spacing w:val="0"/>
          <w:w w:val="100"/>
          <w:kern w:val="0"/>
          <w:sz w:val="24"/>
          <w:szCs w:val="24"/>
          <w:lang w:val="en-US" w:eastAsia="zh-CN" w:bidi="ar-SA"/>
        </w:rPr>
        <w:t>2024年福建省高职院校分类考试招生土木工程类职业技能测试考试系统服务采购项目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2"/>
          <w:rFonts w:hint="eastAsia" w:ascii="宋体" w:hAnsi="宋体"/>
          <w:kern w:val="0"/>
          <w:sz w:val="24"/>
          <w:highlight w:val="none"/>
          <w:lang w:eastAsia="zh-CN"/>
        </w:rPr>
        <w:t>FJHRWJ20240</w:t>
      </w:r>
      <w:r>
        <w:rPr>
          <w:rStyle w:val="12"/>
          <w:rFonts w:hint="eastAsia" w:ascii="宋体" w:hAnsi="宋体"/>
          <w:kern w:val="0"/>
          <w:sz w:val="24"/>
          <w:highlight w:val="none"/>
          <w:lang w:val="en-US" w:eastAsia="zh-CN"/>
        </w:rPr>
        <w:t>10</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采购单位联系方式：</w:t>
      </w:r>
      <w:r>
        <w:rPr>
          <w:rFonts w:hint="eastAsia" w:ascii="宋体" w:hAnsi="宋体" w:eastAsia="宋体" w:cs="宋体"/>
          <w:sz w:val="24"/>
          <w:szCs w:val="24"/>
          <w:lang w:eastAsia="zh-CN"/>
        </w:rPr>
        <w:t>陈</w:t>
      </w:r>
      <w:r>
        <w:rPr>
          <w:rStyle w:val="12"/>
          <w:rFonts w:ascii="宋体" w:hAnsi="宋体" w:cs="Times New Roman"/>
          <w:color w:val="auto"/>
          <w:sz w:val="24"/>
          <w:highlight w:val="none"/>
        </w:rPr>
        <w:t>老师</w:t>
      </w:r>
      <w:r>
        <w:rPr>
          <w:rStyle w:val="12"/>
          <w:rFonts w:hint="eastAsia" w:ascii="宋体" w:hAnsi="宋体" w:cs="Times New Roman"/>
          <w:color w:val="auto"/>
          <w:sz w:val="24"/>
          <w:highlight w:val="none"/>
        </w:rPr>
        <w:t>，18650773165</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1"/>
        <w:spacing w:line="460" w:lineRule="exact"/>
        <w:ind w:firstLine="360" w:firstLineChars="150"/>
        <w:jc w:val="right"/>
        <w:rPr>
          <w:rStyle w:val="12"/>
          <w:rFonts w:ascii="宋体" w:hAnsi="宋体"/>
          <w:sz w:val="24"/>
          <w:highlight w:val="none"/>
        </w:rPr>
      </w:pPr>
      <w:r>
        <w:rPr>
          <w:rStyle w:val="12"/>
          <w:rFonts w:ascii="宋体" w:hAnsi="宋体"/>
          <w:sz w:val="24"/>
          <w:highlight w:val="none"/>
        </w:rPr>
        <w:t>金额单位：人民币元</w:t>
      </w:r>
    </w:p>
    <w:p>
      <w:pPr>
        <w:pStyle w:val="11"/>
        <w:spacing w:line="460" w:lineRule="exact"/>
        <w:ind w:firstLine="360" w:firstLineChars="150"/>
        <w:jc w:val="right"/>
        <w:rPr>
          <w:rStyle w:val="12"/>
          <w:rFonts w:ascii="宋体" w:hAnsi="宋体"/>
          <w:sz w:val="24"/>
          <w:highlight w:val="none"/>
        </w:rPr>
      </w:pPr>
    </w:p>
    <w:tbl>
      <w:tblPr>
        <w:tblStyle w:val="7"/>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460" w:lineRule="exact"/>
              <w:jc w:val="center"/>
              <w:rPr>
                <w:rStyle w:val="12"/>
                <w:rFonts w:hAnsi="宋体"/>
                <w:b/>
                <w:color w:val="auto"/>
                <w:spacing w:val="-17"/>
                <w:sz w:val="24"/>
                <w:highlight w:val="none"/>
              </w:rPr>
            </w:pPr>
            <w:r>
              <w:rPr>
                <w:rStyle w:val="12"/>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hint="eastAsia" w:ascii="宋体" w:hAnsi="宋体" w:eastAsia="宋体"/>
                <w:color w:val="auto"/>
                <w:spacing w:val="-11"/>
                <w:sz w:val="24"/>
                <w:highlight w:val="none"/>
                <w:u w:val="none" w:color="auto"/>
                <w:lang w:eastAsia="zh-CN"/>
              </w:rPr>
            </w:pPr>
            <w:r>
              <w:rPr>
                <w:rStyle w:val="12"/>
                <w:rFonts w:hint="eastAsia" w:ascii="宋体" w:hAnsi="宋体" w:cs="宋体"/>
                <w:bCs/>
                <w:color w:val="auto"/>
                <w:kern w:val="0"/>
                <w:sz w:val="24"/>
                <w:highlight w:val="none"/>
                <w:u w:val="none" w:color="auto"/>
                <w:lang w:eastAsia="zh-CN"/>
              </w:rPr>
              <w:t>2024年福建省高职院校分类考试招生土木工程类职业技能测试考试系统服务采购项目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hint="eastAsia" w:ascii="宋体" w:hAnsi="宋体" w:eastAsia="宋体"/>
                <w:color w:val="auto"/>
                <w:spacing w:val="-11"/>
                <w:sz w:val="24"/>
                <w:highlight w:val="none"/>
                <w:lang w:val="en-US" w:eastAsia="zh-CN"/>
              </w:rPr>
            </w:pPr>
            <w:r>
              <w:rPr>
                <w:rStyle w:val="12"/>
                <w:rFonts w:hint="default" w:ascii="宋体" w:hAnsi="宋体"/>
                <w:color w:val="auto"/>
                <w:spacing w:val="-11"/>
                <w:sz w:val="24"/>
                <w:highlight w:val="none"/>
                <w:lang w:val="en-US" w:eastAsia="zh-CN"/>
              </w:rPr>
              <w:t>49284</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2"/>
                <w:rFonts w:ascii="宋体" w:hAnsi="宋体"/>
                <w:color w:val="auto"/>
                <w:spacing w:val="-11"/>
                <w:sz w:val="24"/>
                <w:highlight w:val="none"/>
              </w:rPr>
            </w:pPr>
            <w:r>
              <w:rPr>
                <w:rStyle w:val="12"/>
                <w:rFonts w:ascii="宋体" w:hAnsi="宋体"/>
                <w:color w:val="auto"/>
                <w:spacing w:val="-11"/>
                <w:sz w:val="24"/>
                <w:highlight w:val="none"/>
              </w:rPr>
              <w:t>1000</w:t>
            </w: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highlight w:val="none"/>
        </w:rPr>
      </w:pPr>
      <w:r>
        <w:rPr>
          <w:rFonts w:hint="eastAsia" w:ascii="宋体" w:hAnsi="宋体" w:eastAsia="宋体" w:cs="宋体"/>
          <w:b/>
          <w:bCs/>
          <w:sz w:val="24"/>
          <w:szCs w:val="24"/>
          <w:highlight w:val="none"/>
        </w:rPr>
        <w:t>二、网上竞价开始时间：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 xml:space="preserve">日 </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2"/>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default" w:ascii="宋体" w:hAnsi="宋体" w:eastAsia="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default" w:ascii="宋体" w:hAnsi="宋体" w:eastAsia="宋体" w:cs="宋体"/>
          <w:sz w:val="24"/>
          <w:szCs w:val="24"/>
          <w:highlight w:val="none"/>
          <w:lang w:val="en-US" w:eastAsia="zh-CN"/>
        </w:rPr>
        <w:t>9284</w:t>
      </w:r>
      <w:r>
        <w:rPr>
          <w:rFonts w:hint="eastAsia" w:ascii="宋体" w:hAnsi="宋体" w:eastAsia="宋体" w:cs="宋体"/>
          <w:sz w:val="24"/>
          <w:szCs w:val="24"/>
          <w:highlight w:val="none"/>
        </w:rPr>
        <w:t xml:space="preserve"> 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2"/>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2"/>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ADE7ACE"/>
    <w:rsid w:val="0C435E6C"/>
    <w:rsid w:val="0C611A88"/>
    <w:rsid w:val="0C6A13C7"/>
    <w:rsid w:val="0CDF3B34"/>
    <w:rsid w:val="0D414D1F"/>
    <w:rsid w:val="1606156C"/>
    <w:rsid w:val="184A7C39"/>
    <w:rsid w:val="22627F65"/>
    <w:rsid w:val="2637307C"/>
    <w:rsid w:val="27411AC1"/>
    <w:rsid w:val="334678A8"/>
    <w:rsid w:val="343478AF"/>
    <w:rsid w:val="36536B8B"/>
    <w:rsid w:val="3B1A73ED"/>
    <w:rsid w:val="46C8581E"/>
    <w:rsid w:val="49100A25"/>
    <w:rsid w:val="4B3B3424"/>
    <w:rsid w:val="50B65CA5"/>
    <w:rsid w:val="54910777"/>
    <w:rsid w:val="5A5711D7"/>
    <w:rsid w:val="5B372BFB"/>
    <w:rsid w:val="63403C5B"/>
    <w:rsid w:val="65032222"/>
    <w:rsid w:val="662F16BA"/>
    <w:rsid w:val="6AED52BB"/>
    <w:rsid w:val="6E6F4626"/>
    <w:rsid w:val="6EDB3973"/>
    <w:rsid w:val="6EEA0DA5"/>
    <w:rsid w:val="723648E6"/>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4">
    <w:name w:val="Plain Text"/>
    <w:basedOn w:val="1"/>
    <w:autoRedefine/>
    <w:qFormat/>
    <w:uiPriority w:val="0"/>
    <w:rPr>
      <w:rFonts w:ascii="宋体" w:hAnsi="Courier New"/>
      <w:kern w:val="0"/>
      <w:sz w:val="20"/>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autoRedefine/>
    <w:qFormat/>
    <w:uiPriority w:val="0"/>
    <w:pPr>
      <w:ind w:firstLine="420" w:firstLineChars="100"/>
    </w:pPr>
  </w:style>
  <w:style w:type="character" w:styleId="9">
    <w:name w:val="Hyperlink"/>
    <w:basedOn w:val="8"/>
    <w:autoRedefine/>
    <w:qFormat/>
    <w:uiPriority w:val="0"/>
    <w:rPr>
      <w:color w:val="0000FF"/>
      <w:u w:val="single"/>
    </w:rPr>
  </w:style>
  <w:style w:type="paragraph" w:customStyle="1" w:styleId="10">
    <w:name w:val="正文缩进1"/>
    <w:basedOn w:val="1"/>
    <w:autoRedefine/>
    <w:qFormat/>
    <w:uiPriority w:val="0"/>
    <w:pPr>
      <w:widowControl/>
      <w:ind w:firstLine="420"/>
      <w:jc w:val="left"/>
    </w:pPr>
    <w:rPr>
      <w:kern w:val="0"/>
    </w:rPr>
  </w:style>
  <w:style w:type="paragraph" w:customStyle="1" w:styleId="11">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2">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3">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4">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BodyText1I2"/>
    <w:basedOn w:val="16"/>
    <w:autoRedefine/>
    <w:qFormat/>
    <w:uiPriority w:val="0"/>
    <w:pPr>
      <w:tabs>
        <w:tab w:val="left" w:pos="4606"/>
      </w:tabs>
      <w:ind w:firstLine="420"/>
    </w:pPr>
  </w:style>
  <w:style w:type="paragraph" w:customStyle="1" w:styleId="16">
    <w:name w:val="BodyTextIndent"/>
    <w:basedOn w:val="1"/>
    <w:next w:val="17"/>
    <w:autoRedefine/>
    <w:qFormat/>
    <w:uiPriority w:val="0"/>
    <w:pPr>
      <w:spacing w:after="120"/>
      <w:ind w:left="420" w:leftChars="200"/>
    </w:pPr>
  </w:style>
  <w:style w:type="paragraph" w:customStyle="1" w:styleId="17">
    <w:name w:val="NormalIndent"/>
    <w:basedOn w:val="1"/>
    <w:next w:val="16"/>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2024-03-14T06:03:50Z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