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66" w:rsidRDefault="00874B82">
      <w:pPr>
        <w:spacing w:line="360" w:lineRule="auto"/>
        <w:contextualSpacing/>
        <w:jc w:val="center"/>
        <w:rPr>
          <w:rFonts w:ascii="宋体" w:hAnsi="宋体"/>
          <w:b/>
          <w:sz w:val="36"/>
          <w:szCs w:val="36"/>
        </w:rPr>
      </w:pPr>
      <w:r>
        <w:rPr>
          <w:rFonts w:ascii="宋体" w:hAnsi="宋体" w:hint="eastAsia"/>
          <w:b/>
          <w:sz w:val="36"/>
          <w:szCs w:val="36"/>
        </w:rPr>
        <w:t>福州职业技术学院</w:t>
      </w:r>
    </w:p>
    <w:p w:rsidR="002F3F66" w:rsidRDefault="00874B82" w:rsidP="002F3F66">
      <w:pPr>
        <w:spacing w:line="360" w:lineRule="auto"/>
        <w:contextualSpacing/>
        <w:jc w:val="center"/>
        <w:rPr>
          <w:rFonts w:ascii="宋体" w:hAnsi="宋体"/>
          <w:b/>
          <w:sz w:val="36"/>
          <w:szCs w:val="36"/>
        </w:rPr>
      </w:pPr>
      <w:r>
        <w:rPr>
          <w:rFonts w:ascii="宋体" w:hAnsi="宋体" w:hint="eastAsia"/>
          <w:b/>
          <w:sz w:val="36"/>
          <w:szCs w:val="36"/>
        </w:rPr>
        <w:t>网络舆情监测服务项目</w:t>
      </w:r>
      <w:r w:rsidR="002F3F66">
        <w:rPr>
          <w:rFonts w:ascii="宋体" w:hAnsi="宋体" w:hint="eastAsia"/>
          <w:b/>
          <w:sz w:val="36"/>
          <w:szCs w:val="36"/>
        </w:rPr>
        <w:t>竞</w:t>
      </w:r>
      <w:r>
        <w:rPr>
          <w:rFonts w:ascii="宋体" w:hAnsi="宋体" w:hint="eastAsia"/>
          <w:b/>
          <w:sz w:val="36"/>
          <w:szCs w:val="36"/>
        </w:rPr>
        <w:t>标公告</w:t>
      </w:r>
      <w:bookmarkStart w:id="0" w:name="_Toc508534681"/>
    </w:p>
    <w:p w:rsidR="005E3D16" w:rsidRPr="005E3D16" w:rsidRDefault="005E3D16" w:rsidP="005E3D16">
      <w:pPr>
        <w:spacing w:line="620" w:lineRule="exact"/>
        <w:ind w:firstLineChars="200" w:firstLine="560"/>
        <w:rPr>
          <w:rFonts w:ascii="宋体" w:hAnsi="宋体"/>
          <w:color w:val="000000"/>
          <w:sz w:val="28"/>
          <w:szCs w:val="28"/>
        </w:rPr>
      </w:pPr>
      <w:r w:rsidRPr="004C0AD9">
        <w:rPr>
          <w:rFonts w:ascii="宋体" w:hAnsi="宋体" w:hint="eastAsia"/>
          <w:color w:val="000000"/>
          <w:sz w:val="28"/>
          <w:szCs w:val="28"/>
        </w:rPr>
        <w:t>福州职业技术学院拟对</w:t>
      </w:r>
      <w:r w:rsidRPr="005E3D16">
        <w:rPr>
          <w:rFonts w:ascii="宋体" w:hAnsi="宋体" w:hint="eastAsia"/>
          <w:color w:val="000000"/>
          <w:sz w:val="28"/>
          <w:szCs w:val="28"/>
        </w:rPr>
        <w:t>网络舆情监测服务项目</w:t>
      </w:r>
      <w:r w:rsidRPr="004C0AD9">
        <w:rPr>
          <w:rFonts w:ascii="宋体" w:hAnsi="宋体" w:hint="eastAsia"/>
          <w:color w:val="000000"/>
          <w:sz w:val="28"/>
          <w:szCs w:val="28"/>
        </w:rPr>
        <w:t>进行竞</w:t>
      </w:r>
      <w:r>
        <w:rPr>
          <w:rFonts w:ascii="宋体" w:hAnsi="宋体" w:hint="eastAsia"/>
          <w:color w:val="000000"/>
          <w:sz w:val="28"/>
          <w:szCs w:val="28"/>
        </w:rPr>
        <w:t>价</w:t>
      </w:r>
      <w:r w:rsidRPr="004C0AD9">
        <w:rPr>
          <w:rFonts w:ascii="宋体" w:hAnsi="宋体" w:hint="eastAsia"/>
          <w:color w:val="000000"/>
          <w:sz w:val="28"/>
          <w:szCs w:val="28"/>
        </w:rPr>
        <w:t>，欢迎合格的</w:t>
      </w:r>
      <w:r>
        <w:rPr>
          <w:rFonts w:ascii="宋体" w:hAnsi="宋体" w:hint="eastAsia"/>
          <w:color w:val="000000"/>
          <w:sz w:val="28"/>
          <w:szCs w:val="28"/>
        </w:rPr>
        <w:t>供应商</w:t>
      </w:r>
      <w:r w:rsidRPr="004C0AD9">
        <w:rPr>
          <w:rFonts w:ascii="宋体" w:hAnsi="宋体" w:hint="eastAsia"/>
          <w:color w:val="000000"/>
          <w:sz w:val="28"/>
          <w:szCs w:val="28"/>
        </w:rPr>
        <w:t>前来竞标。</w:t>
      </w:r>
    </w:p>
    <w:p w:rsidR="00410901" w:rsidRPr="002F3F66" w:rsidRDefault="002F3F66" w:rsidP="002F3F66">
      <w:pPr>
        <w:spacing w:line="360" w:lineRule="auto"/>
        <w:contextualSpacing/>
        <w:jc w:val="left"/>
        <w:rPr>
          <w:rFonts w:ascii="黑体" w:eastAsia="黑体" w:hAnsi="黑体"/>
          <w:color w:val="000000"/>
          <w:sz w:val="28"/>
          <w:szCs w:val="28"/>
        </w:rPr>
      </w:pPr>
      <w:r w:rsidRPr="002F3F66">
        <w:rPr>
          <w:rFonts w:ascii="黑体" w:eastAsia="黑体" w:hAnsi="黑体" w:hint="eastAsia"/>
          <w:color w:val="000000"/>
          <w:sz w:val="28"/>
          <w:szCs w:val="28"/>
        </w:rPr>
        <w:t>一、</w:t>
      </w:r>
      <w:r w:rsidR="00874B82" w:rsidRPr="002F3F66">
        <w:rPr>
          <w:rFonts w:ascii="黑体" w:eastAsia="黑体" w:hAnsi="黑体" w:hint="eastAsia"/>
          <w:color w:val="000000"/>
          <w:sz w:val="28"/>
          <w:szCs w:val="28"/>
        </w:rPr>
        <w:t>项目</w:t>
      </w:r>
      <w:bookmarkEnd w:id="0"/>
      <w:r w:rsidR="00874B82" w:rsidRPr="002F3F66">
        <w:rPr>
          <w:rFonts w:ascii="黑体" w:eastAsia="黑体" w:hAnsi="黑体" w:hint="eastAsia"/>
          <w:color w:val="000000"/>
          <w:sz w:val="28"/>
          <w:szCs w:val="28"/>
        </w:rPr>
        <w:t>内容</w:t>
      </w:r>
    </w:p>
    <w:p w:rsidR="00764CEF" w:rsidRPr="002F3F66" w:rsidRDefault="00874B82" w:rsidP="002F3F66">
      <w:pPr>
        <w:widowControl/>
        <w:snapToGrid w:val="0"/>
        <w:spacing w:line="520" w:lineRule="exact"/>
        <w:ind w:firstLineChars="200" w:firstLine="600"/>
        <w:rPr>
          <w:rFonts w:ascii="宋体" w:hAnsi="宋体"/>
          <w:b/>
          <w:sz w:val="30"/>
          <w:szCs w:val="30"/>
        </w:rPr>
      </w:pPr>
      <w:r>
        <w:rPr>
          <w:rFonts w:ascii="宋体" w:hAnsi="宋体" w:hint="eastAsia"/>
          <w:sz w:val="30"/>
          <w:szCs w:val="30"/>
        </w:rPr>
        <w:t>本项目内容包括：网络舆情监测平台授权使用、实时监测预警及报告服务、高校舆情智库授权使用。</w:t>
      </w:r>
    </w:p>
    <w:p w:rsidR="00410901" w:rsidRDefault="002F3F66">
      <w:pPr>
        <w:spacing w:line="520" w:lineRule="exact"/>
        <w:jc w:val="left"/>
        <w:rPr>
          <w:rFonts w:ascii="黑体" w:eastAsia="黑体" w:hAnsi="黑体"/>
          <w:color w:val="000000"/>
          <w:sz w:val="28"/>
          <w:szCs w:val="28"/>
        </w:rPr>
      </w:pPr>
      <w:r>
        <w:rPr>
          <w:rFonts w:ascii="黑体" w:eastAsia="黑体" w:hAnsi="黑体" w:hint="eastAsia"/>
          <w:color w:val="000000"/>
          <w:sz w:val="28"/>
          <w:szCs w:val="28"/>
        </w:rPr>
        <w:t>二</w:t>
      </w:r>
      <w:r w:rsidR="00874B82">
        <w:rPr>
          <w:rFonts w:ascii="黑体" w:eastAsia="黑体" w:hAnsi="黑体" w:hint="eastAsia"/>
          <w:color w:val="000000"/>
          <w:sz w:val="28"/>
          <w:szCs w:val="28"/>
        </w:rPr>
        <w:t>、预算金额</w:t>
      </w:r>
    </w:p>
    <w:tbl>
      <w:tblPr>
        <w:tblStyle w:val="12"/>
        <w:tblW w:w="8357" w:type="dxa"/>
        <w:jc w:val="center"/>
        <w:tblInd w:w="139" w:type="dxa"/>
        <w:tblLayout w:type="fixed"/>
        <w:tblLook w:val="04A0"/>
      </w:tblPr>
      <w:tblGrid>
        <w:gridCol w:w="854"/>
        <w:gridCol w:w="2914"/>
        <w:gridCol w:w="697"/>
        <w:gridCol w:w="709"/>
        <w:gridCol w:w="1134"/>
        <w:gridCol w:w="994"/>
        <w:gridCol w:w="1055"/>
      </w:tblGrid>
      <w:tr w:rsidR="00410901">
        <w:trPr>
          <w:jc w:val="center"/>
        </w:trPr>
        <w:tc>
          <w:tcPr>
            <w:tcW w:w="85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合同包</w:t>
            </w:r>
          </w:p>
        </w:tc>
        <w:tc>
          <w:tcPr>
            <w:tcW w:w="291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内容</w:t>
            </w:r>
          </w:p>
        </w:tc>
        <w:tc>
          <w:tcPr>
            <w:tcW w:w="697"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数量</w:t>
            </w:r>
          </w:p>
        </w:tc>
        <w:tc>
          <w:tcPr>
            <w:tcW w:w="709"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单位</w:t>
            </w:r>
          </w:p>
        </w:tc>
        <w:tc>
          <w:tcPr>
            <w:tcW w:w="113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单价（元）</w:t>
            </w:r>
          </w:p>
        </w:tc>
        <w:tc>
          <w:tcPr>
            <w:tcW w:w="99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小计</w:t>
            </w:r>
          </w:p>
        </w:tc>
        <w:tc>
          <w:tcPr>
            <w:tcW w:w="1055"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备注</w:t>
            </w:r>
          </w:p>
        </w:tc>
      </w:tr>
      <w:tr w:rsidR="00410901">
        <w:trPr>
          <w:jc w:val="center"/>
        </w:trPr>
        <w:tc>
          <w:tcPr>
            <w:tcW w:w="854" w:type="dxa"/>
            <w:vAlign w:val="center"/>
          </w:tcPr>
          <w:p w:rsidR="00410901" w:rsidRDefault="00874B82">
            <w:pPr>
              <w:spacing w:line="520" w:lineRule="exact"/>
              <w:contextualSpacing/>
              <w:rPr>
                <w:rFonts w:ascii="宋体" w:hAnsi="宋体" w:cs="仿宋"/>
                <w:sz w:val="24"/>
                <w:szCs w:val="24"/>
              </w:rPr>
            </w:pPr>
            <w:r>
              <w:rPr>
                <w:rFonts w:ascii="宋体" w:hAnsi="宋体" w:cs="仿宋" w:hint="eastAsia"/>
                <w:sz w:val="24"/>
                <w:szCs w:val="24"/>
              </w:rPr>
              <w:t>1</w:t>
            </w:r>
          </w:p>
        </w:tc>
        <w:tc>
          <w:tcPr>
            <w:tcW w:w="2914" w:type="dxa"/>
            <w:vAlign w:val="center"/>
          </w:tcPr>
          <w:p w:rsidR="00410901" w:rsidRDefault="00874B82">
            <w:pPr>
              <w:spacing w:line="520" w:lineRule="exact"/>
              <w:contextualSpacing/>
              <w:jc w:val="center"/>
              <w:rPr>
                <w:rFonts w:ascii="宋体" w:hAnsi="宋体" w:cs="仿宋"/>
                <w:sz w:val="24"/>
                <w:szCs w:val="24"/>
              </w:rPr>
            </w:pPr>
            <w:r>
              <w:rPr>
                <w:rFonts w:ascii="宋体" w:hAnsi="宋体" w:hint="eastAsia"/>
                <w:b/>
                <w:sz w:val="24"/>
                <w:szCs w:val="24"/>
              </w:rPr>
              <w:t>网络舆情大数据监测及服务项目</w:t>
            </w:r>
          </w:p>
        </w:tc>
        <w:tc>
          <w:tcPr>
            <w:tcW w:w="697"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1</w:t>
            </w:r>
          </w:p>
        </w:tc>
        <w:tc>
          <w:tcPr>
            <w:tcW w:w="709"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项</w:t>
            </w:r>
          </w:p>
        </w:tc>
        <w:tc>
          <w:tcPr>
            <w:tcW w:w="113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9.2万</w:t>
            </w:r>
          </w:p>
        </w:tc>
        <w:tc>
          <w:tcPr>
            <w:tcW w:w="994" w:type="dxa"/>
            <w:vAlign w:val="center"/>
          </w:tcPr>
          <w:p w:rsidR="00410901" w:rsidRDefault="00874B82">
            <w:pPr>
              <w:spacing w:line="520" w:lineRule="exact"/>
              <w:contextualSpacing/>
              <w:jc w:val="center"/>
              <w:rPr>
                <w:rFonts w:ascii="宋体" w:hAnsi="宋体" w:cs="仿宋"/>
                <w:sz w:val="24"/>
                <w:szCs w:val="24"/>
              </w:rPr>
            </w:pPr>
            <w:r>
              <w:rPr>
                <w:rFonts w:ascii="宋体" w:hAnsi="宋体" w:cs="仿宋" w:hint="eastAsia"/>
                <w:sz w:val="24"/>
                <w:szCs w:val="24"/>
              </w:rPr>
              <w:t>9.2万</w:t>
            </w:r>
          </w:p>
        </w:tc>
        <w:tc>
          <w:tcPr>
            <w:tcW w:w="1055" w:type="dxa"/>
            <w:vAlign w:val="center"/>
          </w:tcPr>
          <w:p w:rsidR="00410901" w:rsidRDefault="00874B82">
            <w:pPr>
              <w:spacing w:line="520" w:lineRule="exact"/>
              <w:contextualSpacing/>
              <w:rPr>
                <w:rFonts w:ascii="宋体" w:hAnsi="宋体" w:cs="仿宋"/>
                <w:sz w:val="24"/>
                <w:szCs w:val="24"/>
              </w:rPr>
            </w:pPr>
            <w:r>
              <w:rPr>
                <w:rFonts w:ascii="宋体" w:hAnsi="宋体" w:cs="仿宋" w:hint="eastAsia"/>
                <w:sz w:val="24"/>
                <w:szCs w:val="24"/>
              </w:rPr>
              <w:t>服务期为一年</w:t>
            </w:r>
          </w:p>
        </w:tc>
      </w:tr>
    </w:tbl>
    <w:p w:rsidR="00410901" w:rsidRDefault="00874B82">
      <w:pPr>
        <w:spacing w:line="520" w:lineRule="exact"/>
        <w:ind w:firstLineChars="200" w:firstLine="560"/>
        <w:rPr>
          <w:rFonts w:ascii="宋体" w:hAnsi="宋体" w:cs="宋体"/>
          <w:sz w:val="28"/>
          <w:szCs w:val="28"/>
        </w:rPr>
      </w:pPr>
      <w:r>
        <w:rPr>
          <w:rFonts w:ascii="宋体" w:hAnsi="宋体" w:hint="eastAsia"/>
          <w:color w:val="000000"/>
          <w:sz w:val="28"/>
          <w:szCs w:val="28"/>
        </w:rPr>
        <w:t>预算金额</w:t>
      </w:r>
      <w:r>
        <w:rPr>
          <w:rFonts w:ascii="宋体" w:hAnsi="宋体" w:cs="宋体" w:hint="eastAsia"/>
          <w:sz w:val="28"/>
          <w:szCs w:val="28"/>
        </w:rPr>
        <w:t>包括设备租赁费、人工费、配件费、机械使用费、工具费、应急设备使用费、管理费、税费、劳保费、交通费、运输费、人身意外保险等各种补贴和福利、相关技术支持及培训在内的与该项目相关的一切费用，以及可合理推断的责任和义务。</w:t>
      </w:r>
    </w:p>
    <w:p w:rsidR="00410901" w:rsidRDefault="002F3F66" w:rsidP="002F3F66">
      <w:pPr>
        <w:spacing w:line="520" w:lineRule="exact"/>
        <w:jc w:val="left"/>
        <w:rPr>
          <w:rFonts w:ascii="黑体" w:eastAsia="黑体" w:hAnsi="黑体"/>
          <w:color w:val="000000"/>
          <w:sz w:val="28"/>
          <w:szCs w:val="28"/>
        </w:rPr>
      </w:pPr>
      <w:r>
        <w:rPr>
          <w:rFonts w:ascii="黑体" w:eastAsia="黑体" w:hAnsi="黑体" w:hint="eastAsia"/>
          <w:color w:val="000000"/>
          <w:sz w:val="28"/>
          <w:szCs w:val="28"/>
        </w:rPr>
        <w:t>三、</w:t>
      </w:r>
      <w:r w:rsidR="00874B82">
        <w:rPr>
          <w:rFonts w:ascii="黑体" w:eastAsia="黑体" w:hAnsi="黑体" w:hint="eastAsia"/>
          <w:color w:val="000000"/>
          <w:sz w:val="28"/>
          <w:szCs w:val="28"/>
        </w:rPr>
        <w:t>开标时间地点：</w:t>
      </w:r>
    </w:p>
    <w:p w:rsidR="00410901" w:rsidRDefault="00874B82" w:rsidP="005C380A">
      <w:pPr>
        <w:spacing w:line="520" w:lineRule="exact"/>
        <w:ind w:firstLineChars="200" w:firstLine="560"/>
        <w:jc w:val="left"/>
        <w:rPr>
          <w:rFonts w:ascii="宋体" w:hAnsi="宋体"/>
          <w:color w:val="000000"/>
          <w:sz w:val="28"/>
          <w:szCs w:val="28"/>
        </w:rPr>
      </w:pPr>
      <w:r>
        <w:rPr>
          <w:rFonts w:ascii="宋体" w:hAnsi="宋体" w:hint="eastAsia"/>
          <w:color w:val="000000"/>
          <w:sz w:val="28"/>
          <w:szCs w:val="28"/>
          <w:u w:val="single"/>
        </w:rPr>
        <w:t>2018年11月</w:t>
      </w:r>
      <w:r w:rsidR="00911D1C">
        <w:rPr>
          <w:rFonts w:ascii="宋体" w:hAnsi="宋体" w:hint="eastAsia"/>
          <w:color w:val="000000"/>
          <w:sz w:val="28"/>
          <w:szCs w:val="28"/>
          <w:u w:val="single"/>
        </w:rPr>
        <w:t>2</w:t>
      </w:r>
      <w:r w:rsidR="00D617DA">
        <w:rPr>
          <w:rFonts w:ascii="宋体" w:hAnsi="宋体" w:hint="eastAsia"/>
          <w:color w:val="000000"/>
          <w:sz w:val="28"/>
          <w:szCs w:val="28"/>
          <w:u w:val="single"/>
        </w:rPr>
        <w:t>2</w:t>
      </w:r>
      <w:r>
        <w:rPr>
          <w:rFonts w:ascii="宋体" w:hAnsi="宋体" w:hint="eastAsia"/>
          <w:color w:val="000000"/>
          <w:sz w:val="28"/>
          <w:szCs w:val="28"/>
          <w:u w:val="single"/>
        </w:rPr>
        <w:t>日上午10:00</w:t>
      </w:r>
      <w:r>
        <w:rPr>
          <w:rFonts w:ascii="宋体" w:hAnsi="宋体" w:hint="eastAsia"/>
          <w:color w:val="000000"/>
          <w:sz w:val="28"/>
          <w:szCs w:val="28"/>
        </w:rPr>
        <w:t>（北京时间）</w:t>
      </w:r>
    </w:p>
    <w:p w:rsidR="00410901" w:rsidRDefault="00874B82" w:rsidP="005C380A">
      <w:pPr>
        <w:spacing w:line="520" w:lineRule="exact"/>
        <w:ind w:firstLineChars="200" w:firstLine="560"/>
        <w:jc w:val="left"/>
        <w:rPr>
          <w:rFonts w:ascii="宋体" w:hAnsi="宋体"/>
          <w:color w:val="000000"/>
          <w:sz w:val="28"/>
          <w:szCs w:val="28"/>
        </w:rPr>
      </w:pPr>
      <w:r>
        <w:rPr>
          <w:rFonts w:ascii="宋体" w:hAnsi="宋体" w:hint="eastAsia"/>
          <w:color w:val="000000"/>
          <w:sz w:val="28"/>
          <w:szCs w:val="28"/>
        </w:rPr>
        <w:t>开标地点：实验楼512室</w:t>
      </w:r>
    </w:p>
    <w:p w:rsidR="00410901" w:rsidRDefault="002F3F66">
      <w:pPr>
        <w:spacing w:line="520" w:lineRule="exact"/>
        <w:jc w:val="left"/>
        <w:rPr>
          <w:rFonts w:ascii="黑体" w:eastAsia="黑体" w:hAnsi="黑体"/>
          <w:sz w:val="28"/>
          <w:szCs w:val="28"/>
        </w:rPr>
      </w:pPr>
      <w:r>
        <w:rPr>
          <w:rFonts w:ascii="黑体" w:eastAsia="黑体" w:hAnsi="黑体" w:hint="eastAsia"/>
          <w:sz w:val="28"/>
          <w:szCs w:val="28"/>
        </w:rPr>
        <w:t>四、</w:t>
      </w:r>
      <w:r w:rsidR="00874B82">
        <w:rPr>
          <w:rFonts w:ascii="黑体" w:eastAsia="黑体" w:hAnsi="黑体" w:hint="eastAsia"/>
          <w:sz w:val="28"/>
          <w:szCs w:val="28"/>
        </w:rPr>
        <w:t>投标人资格：</w:t>
      </w:r>
    </w:p>
    <w:p w:rsidR="00410901" w:rsidRDefault="00874B82">
      <w:pPr>
        <w:spacing w:line="520" w:lineRule="exact"/>
        <w:ind w:firstLineChars="200" w:firstLine="560"/>
        <w:rPr>
          <w:rFonts w:ascii="宋体" w:hAnsi="宋体"/>
          <w:sz w:val="28"/>
          <w:szCs w:val="28"/>
        </w:rPr>
      </w:pPr>
      <w:r>
        <w:rPr>
          <w:rFonts w:ascii="宋体" w:hAnsi="宋体" w:hint="eastAsia"/>
          <w:sz w:val="28"/>
          <w:szCs w:val="28"/>
        </w:rPr>
        <w:t>1.具有法人资格的境内公司均可能成为合格的供应商。</w:t>
      </w:r>
    </w:p>
    <w:p w:rsidR="00410901" w:rsidRDefault="00874B82">
      <w:pPr>
        <w:spacing w:line="520" w:lineRule="exact"/>
        <w:ind w:firstLineChars="200" w:firstLine="560"/>
        <w:rPr>
          <w:rFonts w:ascii="宋体" w:hAnsi="宋体"/>
          <w:sz w:val="28"/>
          <w:szCs w:val="28"/>
        </w:rPr>
      </w:pPr>
      <w:r>
        <w:rPr>
          <w:rFonts w:ascii="宋体" w:hAnsi="宋体" w:hint="eastAsia"/>
          <w:sz w:val="28"/>
          <w:szCs w:val="28"/>
        </w:rPr>
        <w:t>2.现场报名时需提交以下资质证明文件（需原件核对）：</w:t>
      </w:r>
    </w:p>
    <w:p w:rsidR="00410901" w:rsidRDefault="00874B82">
      <w:pPr>
        <w:spacing w:line="520" w:lineRule="exact"/>
        <w:ind w:firstLineChars="100" w:firstLine="280"/>
        <w:rPr>
          <w:rFonts w:ascii="宋体" w:hAnsi="宋体"/>
          <w:sz w:val="28"/>
          <w:szCs w:val="28"/>
        </w:rPr>
      </w:pPr>
      <w:r>
        <w:rPr>
          <w:rFonts w:ascii="宋体" w:hAnsi="宋体" w:hint="eastAsia"/>
          <w:bCs/>
          <w:sz w:val="28"/>
          <w:szCs w:val="28"/>
        </w:rPr>
        <w:t>（1）</w:t>
      </w:r>
      <w:r>
        <w:rPr>
          <w:rFonts w:ascii="宋体" w:hAnsi="宋体" w:hint="eastAsia"/>
          <w:sz w:val="28"/>
          <w:szCs w:val="28"/>
        </w:rPr>
        <w:t>供应商有效的法人营业执照副本复印件,或统一社会信用代码营业执照复印件；</w:t>
      </w:r>
    </w:p>
    <w:p w:rsidR="00410901" w:rsidRDefault="00874B82">
      <w:pPr>
        <w:widowControl/>
        <w:spacing w:line="520" w:lineRule="exact"/>
        <w:jc w:val="left"/>
        <w:rPr>
          <w:sz w:val="28"/>
          <w:szCs w:val="28"/>
        </w:rPr>
      </w:pPr>
      <w:r>
        <w:rPr>
          <w:rFonts w:ascii="宋体" w:hAnsi="宋体" w:hint="eastAsia"/>
          <w:sz w:val="28"/>
          <w:szCs w:val="28"/>
        </w:rPr>
        <w:lastRenderedPageBreak/>
        <w:t xml:space="preserve">  （2）供应商有效的税务登记证副本复印件,或</w:t>
      </w:r>
      <w:r>
        <w:rPr>
          <w:rFonts w:ascii="宋体" w:hAnsi="宋体" w:cs="宋体"/>
          <w:kern w:val="0"/>
          <w:sz w:val="28"/>
          <w:szCs w:val="28"/>
        </w:rPr>
        <w:t>统一社会信用代码营业执照</w:t>
      </w:r>
      <w:r>
        <w:rPr>
          <w:rFonts w:ascii="宋体" w:hAnsi="宋体" w:hint="eastAsia"/>
          <w:sz w:val="28"/>
          <w:szCs w:val="28"/>
        </w:rPr>
        <w:t>；</w:t>
      </w:r>
    </w:p>
    <w:p w:rsidR="00410901" w:rsidRDefault="00874B82">
      <w:pPr>
        <w:spacing w:line="520" w:lineRule="exact"/>
        <w:ind w:firstLineChars="100" w:firstLine="280"/>
        <w:rPr>
          <w:rFonts w:ascii="宋体" w:hAnsi="宋体"/>
          <w:sz w:val="28"/>
          <w:szCs w:val="28"/>
        </w:rPr>
      </w:pPr>
      <w:r>
        <w:rPr>
          <w:rFonts w:ascii="宋体" w:hAnsi="宋体" w:hint="eastAsia"/>
          <w:sz w:val="28"/>
          <w:szCs w:val="28"/>
        </w:rPr>
        <w:t>（3）供应商代表应执有法定代表人的授权书原件[提供法定代表人身份证复印件及供应商代表身份证复印件；若为法定代表人直接参加报价可不需此件，但需提供法定代表人身份证复印件] 。</w:t>
      </w:r>
    </w:p>
    <w:p w:rsidR="00410901" w:rsidRDefault="00874B82">
      <w:pPr>
        <w:pStyle w:val="ad"/>
        <w:spacing w:line="520" w:lineRule="exact"/>
        <w:ind w:firstLine="560"/>
        <w:rPr>
          <w:rFonts w:ascii="宋体" w:hAnsi="宋体" w:cs="Times New Roman"/>
          <w:sz w:val="28"/>
          <w:szCs w:val="28"/>
        </w:rPr>
      </w:pPr>
      <w:r>
        <w:rPr>
          <w:rFonts w:ascii="宋体" w:hAnsi="宋体" w:cs="Times New Roman" w:hint="eastAsia"/>
          <w:sz w:val="28"/>
          <w:szCs w:val="28"/>
        </w:rPr>
        <w:t>3.本项目不接受联合体报价。</w:t>
      </w:r>
    </w:p>
    <w:p w:rsidR="00410901" w:rsidRDefault="002F3F66">
      <w:pPr>
        <w:spacing w:line="520" w:lineRule="exact"/>
        <w:jc w:val="left"/>
        <w:rPr>
          <w:rFonts w:ascii="黑体" w:eastAsia="黑体" w:hAnsi="黑体"/>
          <w:sz w:val="28"/>
          <w:szCs w:val="28"/>
        </w:rPr>
      </w:pPr>
      <w:r>
        <w:rPr>
          <w:rFonts w:ascii="黑体" w:eastAsia="黑体" w:hAnsi="黑体" w:hint="eastAsia"/>
          <w:sz w:val="28"/>
          <w:szCs w:val="28"/>
        </w:rPr>
        <w:t>五、</w:t>
      </w:r>
      <w:r w:rsidR="00874B82">
        <w:rPr>
          <w:rFonts w:ascii="黑体" w:eastAsia="黑体" w:hAnsi="黑体" w:hint="eastAsia"/>
          <w:sz w:val="28"/>
          <w:szCs w:val="28"/>
        </w:rPr>
        <w:t>服务要求：</w:t>
      </w:r>
    </w:p>
    <w:p w:rsidR="00410901" w:rsidRDefault="00874B82">
      <w:pPr>
        <w:spacing w:line="520" w:lineRule="exact"/>
        <w:ind w:firstLineChars="200" w:firstLine="560"/>
        <w:rPr>
          <w:rFonts w:ascii="宋体" w:hAnsi="宋体" w:cs="宋体"/>
          <w:sz w:val="28"/>
          <w:szCs w:val="28"/>
        </w:rPr>
      </w:pPr>
      <w:r>
        <w:rPr>
          <w:rFonts w:ascii="宋体" w:hAnsi="宋体" w:cs="宋体" w:hint="eastAsia"/>
          <w:sz w:val="28"/>
          <w:szCs w:val="28"/>
        </w:rPr>
        <w:t>1.服务要求：配合校宣传部安装相关应用软件。</w:t>
      </w:r>
    </w:p>
    <w:p w:rsidR="00410901" w:rsidRDefault="00874B82">
      <w:pPr>
        <w:spacing w:line="520" w:lineRule="exact"/>
        <w:ind w:firstLineChars="200" w:firstLine="560"/>
        <w:rPr>
          <w:rFonts w:ascii="宋体" w:hAnsi="宋体"/>
          <w:sz w:val="28"/>
          <w:szCs w:val="28"/>
        </w:rPr>
      </w:pPr>
      <w:r>
        <w:rPr>
          <w:rFonts w:ascii="宋体" w:hAnsi="宋体" w:cs="宋体" w:hint="eastAsia"/>
          <w:sz w:val="28"/>
          <w:szCs w:val="28"/>
        </w:rPr>
        <w:t>2.售后要求：（响应时间、培训）成交供应商在质保期内接到故障通知后</w:t>
      </w:r>
      <w:r>
        <w:rPr>
          <w:rFonts w:ascii="宋体" w:hAnsi="宋体" w:cs="宋体"/>
          <w:sz w:val="28"/>
          <w:szCs w:val="28"/>
        </w:rPr>
        <w:t>2</w:t>
      </w:r>
      <w:r>
        <w:rPr>
          <w:rFonts w:ascii="宋体" w:hAnsi="宋体" w:cs="宋体" w:hint="eastAsia"/>
          <w:sz w:val="28"/>
          <w:szCs w:val="28"/>
        </w:rPr>
        <w:t>小时内响应，并在</w:t>
      </w:r>
      <w:r>
        <w:rPr>
          <w:rFonts w:ascii="宋体" w:hAnsi="宋体" w:cs="宋体"/>
          <w:sz w:val="28"/>
          <w:szCs w:val="28"/>
        </w:rPr>
        <w:t>4</w:t>
      </w:r>
      <w:r>
        <w:rPr>
          <w:rFonts w:ascii="宋体" w:hAnsi="宋体" w:cs="宋体" w:hint="eastAsia"/>
          <w:sz w:val="28"/>
          <w:szCs w:val="28"/>
        </w:rPr>
        <w:t>小时内到达现场，做好软件维护工作。</w:t>
      </w:r>
    </w:p>
    <w:p w:rsidR="003F7388" w:rsidRDefault="002F3F66">
      <w:pPr>
        <w:spacing w:line="520" w:lineRule="exact"/>
        <w:jc w:val="left"/>
        <w:rPr>
          <w:rFonts w:ascii="黑体" w:eastAsia="黑体" w:hAnsi="黑体"/>
          <w:sz w:val="28"/>
          <w:szCs w:val="28"/>
        </w:rPr>
      </w:pPr>
      <w:r>
        <w:rPr>
          <w:rFonts w:ascii="黑体" w:eastAsia="黑体" w:hAnsi="黑体" w:hint="eastAsia"/>
          <w:sz w:val="28"/>
          <w:szCs w:val="28"/>
        </w:rPr>
        <w:t>六、</w:t>
      </w:r>
      <w:r w:rsidR="00874B82">
        <w:rPr>
          <w:rFonts w:ascii="黑体" w:eastAsia="黑体" w:hAnsi="黑体" w:hint="eastAsia"/>
          <w:sz w:val="28"/>
          <w:szCs w:val="28"/>
        </w:rPr>
        <w:t>报名时间及地点：</w:t>
      </w:r>
    </w:p>
    <w:p w:rsidR="00410901" w:rsidRDefault="00874B82" w:rsidP="003F7388">
      <w:pPr>
        <w:spacing w:line="520" w:lineRule="exact"/>
        <w:ind w:firstLineChars="200" w:firstLine="560"/>
        <w:jc w:val="left"/>
        <w:rPr>
          <w:rFonts w:ascii="宋体" w:hAnsi="宋体"/>
          <w:color w:val="000000"/>
          <w:sz w:val="28"/>
          <w:szCs w:val="28"/>
        </w:rPr>
      </w:pPr>
      <w:r>
        <w:rPr>
          <w:rFonts w:ascii="宋体" w:hAnsi="宋体" w:hint="eastAsia"/>
          <w:color w:val="000000"/>
          <w:sz w:val="28"/>
          <w:szCs w:val="28"/>
          <w:u w:val="single"/>
        </w:rPr>
        <w:t>2018年11月</w:t>
      </w:r>
      <w:r w:rsidR="00911D1C">
        <w:rPr>
          <w:rFonts w:ascii="宋体" w:hAnsi="宋体" w:hint="eastAsia"/>
          <w:color w:val="000000"/>
          <w:sz w:val="28"/>
          <w:szCs w:val="28"/>
          <w:u w:val="single"/>
        </w:rPr>
        <w:t>2</w:t>
      </w:r>
      <w:r w:rsidR="00A426C4">
        <w:rPr>
          <w:rFonts w:ascii="宋体" w:hAnsi="宋体" w:hint="eastAsia"/>
          <w:color w:val="000000"/>
          <w:sz w:val="28"/>
          <w:szCs w:val="28"/>
          <w:u w:val="single"/>
        </w:rPr>
        <w:t>2</w:t>
      </w:r>
      <w:r>
        <w:rPr>
          <w:rFonts w:ascii="宋体" w:hAnsi="宋体" w:hint="eastAsia"/>
          <w:color w:val="000000"/>
          <w:sz w:val="28"/>
          <w:szCs w:val="28"/>
          <w:u w:val="single"/>
        </w:rPr>
        <w:t>日上午10:00</w:t>
      </w:r>
      <w:r>
        <w:rPr>
          <w:rFonts w:ascii="宋体" w:hAnsi="宋体" w:hint="eastAsia"/>
          <w:color w:val="000000"/>
          <w:sz w:val="28"/>
          <w:szCs w:val="28"/>
        </w:rPr>
        <w:t>（北京时间），实验楼512室（开标时间及地点现场报名）</w:t>
      </w:r>
    </w:p>
    <w:p w:rsidR="00410901" w:rsidRDefault="002F3F66">
      <w:pPr>
        <w:spacing w:line="520" w:lineRule="exact"/>
        <w:jc w:val="left"/>
        <w:rPr>
          <w:rFonts w:ascii="黑体" w:eastAsia="黑体" w:hAnsi="黑体"/>
          <w:sz w:val="28"/>
          <w:szCs w:val="28"/>
        </w:rPr>
      </w:pPr>
      <w:r>
        <w:rPr>
          <w:rFonts w:ascii="黑体" w:eastAsia="黑体" w:hAnsi="黑体" w:hint="eastAsia"/>
          <w:sz w:val="28"/>
          <w:szCs w:val="28"/>
        </w:rPr>
        <w:t>七、</w:t>
      </w:r>
      <w:r w:rsidR="00874B82">
        <w:rPr>
          <w:rFonts w:ascii="黑体" w:eastAsia="黑体" w:hAnsi="黑体" w:hint="eastAsia"/>
          <w:sz w:val="28"/>
          <w:szCs w:val="28"/>
        </w:rPr>
        <w:t>现场递交标书时间：</w:t>
      </w:r>
    </w:p>
    <w:p w:rsidR="00410901" w:rsidRDefault="00874B82">
      <w:pPr>
        <w:spacing w:line="520" w:lineRule="exact"/>
        <w:ind w:firstLineChars="50" w:firstLine="140"/>
        <w:jc w:val="left"/>
        <w:rPr>
          <w:rFonts w:ascii="宋体" w:hAnsi="宋体"/>
          <w:color w:val="000000"/>
          <w:sz w:val="28"/>
          <w:szCs w:val="28"/>
        </w:rPr>
      </w:pPr>
      <w:r>
        <w:rPr>
          <w:rFonts w:ascii="宋体" w:hAnsi="宋体" w:hint="eastAsia"/>
          <w:color w:val="000000"/>
          <w:sz w:val="28"/>
          <w:szCs w:val="28"/>
        </w:rPr>
        <w:t xml:space="preserve">   现场递交标书截止时间：</w:t>
      </w:r>
      <w:r>
        <w:rPr>
          <w:rFonts w:ascii="宋体" w:hAnsi="宋体" w:hint="eastAsia"/>
          <w:color w:val="000000"/>
          <w:sz w:val="28"/>
          <w:szCs w:val="28"/>
          <w:u w:val="single"/>
        </w:rPr>
        <w:t>［2018年11月</w:t>
      </w:r>
      <w:r w:rsidR="00911D1C">
        <w:rPr>
          <w:rFonts w:ascii="宋体" w:hAnsi="宋体" w:hint="eastAsia"/>
          <w:color w:val="000000"/>
          <w:sz w:val="28"/>
          <w:szCs w:val="28"/>
          <w:u w:val="single"/>
        </w:rPr>
        <w:t>2</w:t>
      </w:r>
      <w:r w:rsidR="00A426C4">
        <w:rPr>
          <w:rFonts w:ascii="宋体" w:hAnsi="宋体" w:hint="eastAsia"/>
          <w:color w:val="000000"/>
          <w:sz w:val="28"/>
          <w:szCs w:val="28"/>
          <w:u w:val="single"/>
        </w:rPr>
        <w:t>2</w:t>
      </w:r>
      <w:r>
        <w:rPr>
          <w:rFonts w:ascii="宋体" w:hAnsi="宋体" w:hint="eastAsia"/>
          <w:color w:val="000000"/>
          <w:sz w:val="28"/>
          <w:szCs w:val="28"/>
          <w:u w:val="single"/>
        </w:rPr>
        <w:t>日上午10:00］</w:t>
      </w:r>
      <w:r>
        <w:rPr>
          <w:rFonts w:ascii="宋体" w:hAnsi="宋体" w:hint="eastAsia"/>
          <w:color w:val="000000"/>
          <w:sz w:val="28"/>
          <w:szCs w:val="28"/>
        </w:rPr>
        <w:t>（北京时间）,超过时间递交无效。</w:t>
      </w:r>
    </w:p>
    <w:p w:rsidR="000B3FC4" w:rsidRDefault="002F3F66">
      <w:pPr>
        <w:spacing w:line="520" w:lineRule="exact"/>
        <w:jc w:val="left"/>
        <w:rPr>
          <w:rFonts w:ascii="黑体" w:eastAsia="黑体" w:hAnsi="黑体"/>
          <w:sz w:val="28"/>
          <w:szCs w:val="28"/>
        </w:rPr>
      </w:pPr>
      <w:r>
        <w:rPr>
          <w:rFonts w:ascii="黑体" w:eastAsia="黑体" w:hAnsi="黑体" w:hint="eastAsia"/>
          <w:sz w:val="28"/>
          <w:szCs w:val="28"/>
        </w:rPr>
        <w:t>八、</w:t>
      </w:r>
      <w:r w:rsidR="00874B82">
        <w:rPr>
          <w:rFonts w:ascii="黑体" w:eastAsia="黑体" w:hAnsi="黑体" w:hint="eastAsia"/>
          <w:sz w:val="28"/>
          <w:szCs w:val="28"/>
        </w:rPr>
        <w:t xml:space="preserve">中标条件： </w:t>
      </w:r>
    </w:p>
    <w:p w:rsidR="00410901" w:rsidRDefault="00874B82" w:rsidP="000B3FC4">
      <w:pPr>
        <w:spacing w:line="520" w:lineRule="exact"/>
        <w:ind w:firstLineChars="200" w:firstLine="560"/>
        <w:jc w:val="left"/>
        <w:rPr>
          <w:rFonts w:ascii="宋体" w:hAnsi="宋体" w:cs="宋体"/>
          <w:sz w:val="28"/>
          <w:szCs w:val="28"/>
        </w:rPr>
      </w:pPr>
      <w:r>
        <w:rPr>
          <w:rFonts w:ascii="宋体" w:hAnsi="宋体" w:hint="eastAsia"/>
          <w:sz w:val="28"/>
          <w:szCs w:val="28"/>
        </w:rPr>
        <w:t>符合资质且报价最低者中标</w:t>
      </w:r>
      <w:r w:rsidRPr="00911D1C">
        <w:rPr>
          <w:rFonts w:ascii="宋体" w:hAnsi="宋体" w:hint="eastAsia"/>
          <w:color w:val="000000" w:themeColor="text1"/>
          <w:sz w:val="28"/>
          <w:szCs w:val="28"/>
        </w:rPr>
        <w:t>（报价单附后，且报价单必须密封完整）。</w:t>
      </w:r>
      <w:r>
        <w:rPr>
          <w:rFonts w:ascii="宋体" w:hAnsi="宋体" w:cs="宋体" w:hint="eastAsia"/>
          <w:color w:val="000000"/>
          <w:kern w:val="0"/>
          <w:sz w:val="24"/>
        </w:rPr>
        <w:t xml:space="preserve"> </w:t>
      </w:r>
      <w:r>
        <w:rPr>
          <w:rFonts w:ascii="宋体" w:hAnsi="宋体" w:cs="宋体" w:hint="eastAsia"/>
          <w:sz w:val="28"/>
          <w:szCs w:val="28"/>
        </w:rPr>
        <w:t>若成交供应商放弃中标资格，学校可以按照报价第二低者确定成交供应商，也可以重新开展采购活动。</w:t>
      </w:r>
    </w:p>
    <w:p w:rsidR="00410901" w:rsidRDefault="002F3F66">
      <w:pPr>
        <w:spacing w:line="520" w:lineRule="exact"/>
        <w:outlineLvl w:val="1"/>
        <w:rPr>
          <w:rFonts w:ascii="黑体" w:eastAsia="黑体" w:hAnsi="黑体"/>
          <w:sz w:val="28"/>
          <w:szCs w:val="28"/>
        </w:rPr>
      </w:pPr>
      <w:r>
        <w:rPr>
          <w:rFonts w:ascii="黑体" w:eastAsia="黑体" w:hAnsi="黑体" w:hint="eastAsia"/>
          <w:sz w:val="28"/>
          <w:szCs w:val="28"/>
        </w:rPr>
        <w:t>九、</w:t>
      </w:r>
      <w:r w:rsidR="00874B82">
        <w:rPr>
          <w:rFonts w:ascii="黑体" w:eastAsia="黑体" w:hAnsi="黑体" w:hint="eastAsia"/>
          <w:sz w:val="28"/>
          <w:szCs w:val="28"/>
        </w:rPr>
        <w:t>付款方式</w:t>
      </w:r>
    </w:p>
    <w:p w:rsidR="00121763" w:rsidRPr="00E75CD3" w:rsidRDefault="00874B82" w:rsidP="00E75CD3">
      <w:pPr>
        <w:tabs>
          <w:tab w:val="left" w:pos="2970"/>
        </w:tabs>
        <w:adjustRightInd w:val="0"/>
        <w:snapToGrid w:val="0"/>
        <w:spacing w:line="620" w:lineRule="exact"/>
        <w:ind w:firstLineChars="200" w:firstLine="560"/>
        <w:rPr>
          <w:rFonts w:ascii="宋体" w:hAnsi="宋体" w:cs="宋体"/>
          <w:sz w:val="28"/>
          <w:szCs w:val="28"/>
        </w:rPr>
      </w:pPr>
      <w:r>
        <w:rPr>
          <w:rFonts w:ascii="宋体" w:hAnsi="宋体" w:cs="宋体" w:hint="eastAsia"/>
          <w:sz w:val="28"/>
          <w:szCs w:val="28"/>
        </w:rPr>
        <w:t>全部货物交货经安装调试、安装好相关应用并验收完成后，</w:t>
      </w:r>
      <w:r w:rsidR="00E75CD3">
        <w:rPr>
          <w:rFonts w:ascii="宋体" w:hAnsi="宋体" w:cs="宋体" w:hint="eastAsia"/>
          <w:sz w:val="28"/>
          <w:szCs w:val="28"/>
        </w:rPr>
        <w:t>凭乙方开具的正式发票</w:t>
      </w:r>
      <w:r>
        <w:rPr>
          <w:rFonts w:ascii="宋体" w:hAnsi="宋体" w:cs="宋体" w:hint="eastAsia"/>
          <w:sz w:val="28"/>
          <w:szCs w:val="28"/>
        </w:rPr>
        <w:t>以</w:t>
      </w:r>
      <w:r>
        <w:rPr>
          <w:rFonts w:ascii="宋体" w:hAnsi="宋体" w:cs="宋体" w:hint="eastAsia"/>
          <w:sz w:val="28"/>
          <w:szCs w:val="28"/>
          <w:u w:val="single"/>
        </w:rPr>
        <w:t xml:space="preserve"> 转账 </w:t>
      </w:r>
      <w:r>
        <w:rPr>
          <w:rFonts w:ascii="宋体" w:hAnsi="宋体" w:cs="宋体" w:hint="eastAsia"/>
          <w:sz w:val="28"/>
          <w:szCs w:val="28"/>
        </w:rPr>
        <w:t>方式向供应商一次性支付100% 的</w:t>
      </w:r>
      <w:r w:rsidR="00E75CD3">
        <w:rPr>
          <w:rFonts w:ascii="宋体" w:hAnsi="宋体" w:cs="宋体" w:hint="eastAsia"/>
          <w:sz w:val="28"/>
          <w:szCs w:val="28"/>
        </w:rPr>
        <w:t>合同</w:t>
      </w:r>
      <w:r>
        <w:rPr>
          <w:rFonts w:ascii="宋体" w:hAnsi="宋体" w:cs="宋体" w:hint="eastAsia"/>
          <w:sz w:val="28"/>
          <w:szCs w:val="28"/>
        </w:rPr>
        <w:t xml:space="preserve">款。  </w:t>
      </w:r>
    </w:p>
    <w:p w:rsidR="00410901" w:rsidRDefault="00874B82">
      <w:pPr>
        <w:spacing w:line="520" w:lineRule="exact"/>
        <w:outlineLvl w:val="1"/>
        <w:rPr>
          <w:rFonts w:ascii="黑体" w:eastAsia="黑体" w:hAnsi="黑体"/>
          <w:sz w:val="28"/>
          <w:szCs w:val="28"/>
        </w:rPr>
      </w:pPr>
      <w:r>
        <w:rPr>
          <w:rFonts w:ascii="黑体" w:eastAsia="黑体" w:hAnsi="黑体" w:hint="eastAsia"/>
          <w:sz w:val="28"/>
          <w:szCs w:val="28"/>
        </w:rPr>
        <w:t>十、其他要求</w:t>
      </w:r>
    </w:p>
    <w:p w:rsidR="00410901" w:rsidRDefault="00874B82">
      <w:pPr>
        <w:spacing w:line="520" w:lineRule="exact"/>
        <w:ind w:firstLineChars="200" w:firstLine="560"/>
        <w:jc w:val="left"/>
        <w:rPr>
          <w:rFonts w:ascii="宋体" w:hAnsi="宋体"/>
          <w:sz w:val="28"/>
          <w:szCs w:val="28"/>
        </w:rPr>
      </w:pPr>
      <w:r>
        <w:rPr>
          <w:rFonts w:ascii="宋体" w:hAnsi="宋体" w:hint="eastAsia"/>
          <w:sz w:val="28"/>
          <w:szCs w:val="28"/>
        </w:rPr>
        <w:t>1.成交供应商应在中标之日起</w:t>
      </w:r>
      <w:r>
        <w:rPr>
          <w:rFonts w:ascii="宋体" w:hAnsi="宋体"/>
          <w:sz w:val="28"/>
          <w:szCs w:val="28"/>
        </w:rPr>
        <w:t>5</w:t>
      </w:r>
      <w:r>
        <w:rPr>
          <w:rFonts w:ascii="宋体" w:hAnsi="宋体" w:hint="eastAsia"/>
          <w:sz w:val="28"/>
          <w:szCs w:val="28"/>
        </w:rPr>
        <w:t>日内与学校签订合同。</w:t>
      </w:r>
    </w:p>
    <w:p w:rsidR="00410901" w:rsidRDefault="00874B82">
      <w:pPr>
        <w:spacing w:line="520" w:lineRule="exact"/>
        <w:ind w:firstLineChars="200" w:firstLine="560"/>
        <w:jc w:val="left"/>
        <w:rPr>
          <w:rFonts w:ascii="宋体" w:hAnsi="宋体"/>
          <w:sz w:val="28"/>
          <w:szCs w:val="28"/>
        </w:rPr>
      </w:pPr>
      <w:r>
        <w:rPr>
          <w:rFonts w:ascii="宋体" w:hAnsi="宋体" w:hint="eastAsia"/>
          <w:sz w:val="28"/>
          <w:szCs w:val="28"/>
        </w:rPr>
        <w:t>2.若成交供应商出现违约行为，质量不好、服务质量差、未履行</w:t>
      </w:r>
      <w:r>
        <w:rPr>
          <w:rFonts w:ascii="宋体" w:hAnsi="宋体" w:hint="eastAsia"/>
          <w:sz w:val="28"/>
          <w:szCs w:val="28"/>
        </w:rPr>
        <w:lastRenderedPageBreak/>
        <w:t>合同等问题，学校有权根据合约具体条款进行处罚，严重情况下可解除合约。</w:t>
      </w:r>
    </w:p>
    <w:p w:rsidR="00410901" w:rsidRDefault="00874B82">
      <w:pPr>
        <w:spacing w:line="520" w:lineRule="exact"/>
        <w:ind w:firstLineChars="200" w:firstLine="560"/>
        <w:jc w:val="left"/>
        <w:rPr>
          <w:rFonts w:ascii="宋体" w:hAnsi="宋体"/>
          <w:sz w:val="28"/>
          <w:szCs w:val="28"/>
        </w:rPr>
      </w:pPr>
      <w:r>
        <w:rPr>
          <w:rFonts w:ascii="宋体" w:hAnsi="宋体" w:hint="eastAsia"/>
          <w:sz w:val="28"/>
          <w:szCs w:val="28"/>
        </w:rPr>
        <w:t>3.报价人必须由法定代表人或法定代表人正式授权的报价人代表参加开标会，随时接受评委询问，并予以解答。</w:t>
      </w:r>
    </w:p>
    <w:p w:rsidR="001E7888" w:rsidRPr="001E7888" w:rsidRDefault="001E7888" w:rsidP="00BD5816">
      <w:pPr>
        <w:widowControl/>
        <w:ind w:firstLineChars="200" w:firstLine="560"/>
        <w:rPr>
          <w:rFonts w:ascii="宋体" w:hAnsi="宋体"/>
          <w:sz w:val="28"/>
          <w:szCs w:val="28"/>
        </w:rPr>
      </w:pPr>
      <w:r>
        <w:rPr>
          <w:rFonts w:ascii="宋体" w:hAnsi="宋体" w:hint="eastAsia"/>
          <w:sz w:val="28"/>
          <w:szCs w:val="28"/>
        </w:rPr>
        <w:t>4.</w:t>
      </w:r>
      <w:r w:rsidRPr="001E7888">
        <w:rPr>
          <w:rFonts w:ascii="宋体" w:hAnsi="宋体"/>
          <w:sz w:val="28"/>
          <w:szCs w:val="28"/>
        </w:rPr>
        <w:t>履约保证金百分比: 5%。在合同签订前，按相关规定向采购人缴交</w:t>
      </w:r>
      <w:r>
        <w:rPr>
          <w:rFonts w:ascii="宋体" w:hAnsi="宋体" w:hint="eastAsia"/>
          <w:sz w:val="28"/>
          <w:szCs w:val="28"/>
        </w:rPr>
        <w:t>中</w:t>
      </w:r>
      <w:r w:rsidRPr="001E7888">
        <w:rPr>
          <w:rFonts w:ascii="宋体" w:hAnsi="宋体"/>
          <w:sz w:val="28"/>
          <w:szCs w:val="28"/>
        </w:rPr>
        <w:t>标金额的5%作为履约保证金。设备正常运行十二个月且无质量及服务问题后，学校在10</w:t>
      </w:r>
      <w:r>
        <w:rPr>
          <w:rFonts w:ascii="宋体" w:hAnsi="宋体"/>
          <w:sz w:val="28"/>
          <w:szCs w:val="28"/>
        </w:rPr>
        <w:t>个工作日内无息返还履约保证金</w:t>
      </w:r>
      <w:r>
        <w:rPr>
          <w:rFonts w:ascii="宋体" w:hAnsi="宋体" w:hint="eastAsia"/>
          <w:sz w:val="28"/>
          <w:szCs w:val="28"/>
        </w:rPr>
        <w:t>。</w:t>
      </w:r>
    </w:p>
    <w:p w:rsidR="00410901" w:rsidRDefault="00874B82">
      <w:pPr>
        <w:spacing w:line="520" w:lineRule="exact"/>
        <w:jc w:val="left"/>
        <w:rPr>
          <w:rFonts w:ascii="黑体" w:eastAsia="黑体" w:hAnsi="黑体"/>
          <w:sz w:val="28"/>
          <w:szCs w:val="28"/>
        </w:rPr>
      </w:pPr>
      <w:r>
        <w:rPr>
          <w:rFonts w:ascii="黑体" w:eastAsia="黑体" w:hAnsi="黑体" w:hint="eastAsia"/>
          <w:sz w:val="28"/>
          <w:szCs w:val="28"/>
        </w:rPr>
        <w:t>十</w:t>
      </w:r>
      <w:r w:rsidR="002F3F66">
        <w:rPr>
          <w:rFonts w:ascii="黑体" w:eastAsia="黑体" w:hAnsi="黑体" w:hint="eastAsia"/>
          <w:sz w:val="28"/>
          <w:szCs w:val="28"/>
        </w:rPr>
        <w:t>一</w:t>
      </w:r>
      <w:r>
        <w:rPr>
          <w:rFonts w:ascii="黑体" w:eastAsia="黑体" w:hAnsi="黑体" w:hint="eastAsia"/>
          <w:sz w:val="28"/>
          <w:szCs w:val="28"/>
        </w:rPr>
        <w:t>、公示时间</w:t>
      </w:r>
    </w:p>
    <w:p w:rsidR="00410901" w:rsidRDefault="00874B82">
      <w:pPr>
        <w:spacing w:line="520" w:lineRule="exact"/>
        <w:ind w:firstLine="555"/>
        <w:jc w:val="left"/>
        <w:rPr>
          <w:rFonts w:ascii="宋体" w:hAnsi="宋体"/>
          <w:sz w:val="28"/>
          <w:szCs w:val="28"/>
        </w:rPr>
      </w:pPr>
      <w:r>
        <w:rPr>
          <w:rFonts w:ascii="宋体" w:hAnsi="宋体" w:hint="eastAsia"/>
          <w:sz w:val="28"/>
          <w:szCs w:val="28"/>
        </w:rPr>
        <w:t>2018年11月</w:t>
      </w:r>
      <w:r w:rsidR="00911D1C">
        <w:rPr>
          <w:rFonts w:ascii="宋体" w:hAnsi="宋体" w:hint="eastAsia"/>
          <w:sz w:val="28"/>
          <w:szCs w:val="28"/>
        </w:rPr>
        <w:t>1</w:t>
      </w:r>
      <w:r w:rsidR="00A426C4">
        <w:rPr>
          <w:rFonts w:ascii="宋体" w:hAnsi="宋体" w:hint="eastAsia"/>
          <w:sz w:val="28"/>
          <w:szCs w:val="28"/>
        </w:rPr>
        <w:t>6</w:t>
      </w:r>
      <w:r>
        <w:rPr>
          <w:rFonts w:ascii="宋体" w:hAnsi="宋体" w:hint="eastAsia"/>
          <w:sz w:val="28"/>
          <w:szCs w:val="28"/>
        </w:rPr>
        <w:t>日至11月</w:t>
      </w:r>
      <w:r w:rsidR="00911D1C">
        <w:rPr>
          <w:rFonts w:ascii="宋体" w:hAnsi="宋体" w:hint="eastAsia"/>
          <w:sz w:val="28"/>
          <w:szCs w:val="28"/>
        </w:rPr>
        <w:t>2</w:t>
      </w:r>
      <w:r w:rsidR="00A426C4">
        <w:rPr>
          <w:rFonts w:ascii="宋体" w:hAnsi="宋体" w:hint="eastAsia"/>
          <w:sz w:val="28"/>
          <w:szCs w:val="28"/>
        </w:rPr>
        <w:t>2</w:t>
      </w:r>
      <w:r>
        <w:rPr>
          <w:rFonts w:ascii="宋体" w:hAnsi="宋体" w:hint="eastAsia"/>
          <w:sz w:val="28"/>
          <w:szCs w:val="28"/>
        </w:rPr>
        <w:t>日10时止。</w:t>
      </w:r>
    </w:p>
    <w:p w:rsidR="002F3F66" w:rsidRDefault="00874B82" w:rsidP="002F3F66">
      <w:pPr>
        <w:spacing w:line="520" w:lineRule="exact"/>
        <w:ind w:firstLine="555"/>
        <w:jc w:val="left"/>
        <w:rPr>
          <w:rFonts w:ascii="宋体" w:hAnsi="宋体"/>
          <w:sz w:val="28"/>
          <w:szCs w:val="28"/>
        </w:rPr>
      </w:pPr>
      <w:r>
        <w:rPr>
          <w:rFonts w:ascii="宋体" w:hAnsi="宋体" w:hint="eastAsia"/>
          <w:sz w:val="28"/>
          <w:szCs w:val="28"/>
        </w:rPr>
        <w:t>附件</w:t>
      </w:r>
      <w:r w:rsidR="002F3F66">
        <w:rPr>
          <w:rFonts w:ascii="宋体" w:hAnsi="宋体" w:hint="eastAsia"/>
          <w:sz w:val="28"/>
          <w:szCs w:val="28"/>
        </w:rPr>
        <w:t>1</w:t>
      </w:r>
      <w:r>
        <w:rPr>
          <w:rFonts w:ascii="宋体" w:hAnsi="宋体" w:hint="eastAsia"/>
          <w:sz w:val="28"/>
          <w:szCs w:val="28"/>
        </w:rPr>
        <w:t>：</w:t>
      </w:r>
      <w:r w:rsidR="002F3F66">
        <w:rPr>
          <w:rFonts w:ascii="宋体" w:hAnsi="宋体" w:hint="eastAsia"/>
          <w:sz w:val="28"/>
          <w:szCs w:val="28"/>
        </w:rPr>
        <w:t>服务内容</w:t>
      </w:r>
    </w:p>
    <w:p w:rsidR="002F3F66" w:rsidRDefault="002F3F66" w:rsidP="002F3F66">
      <w:pPr>
        <w:spacing w:line="520" w:lineRule="exact"/>
        <w:ind w:firstLine="555"/>
        <w:jc w:val="left"/>
        <w:rPr>
          <w:rFonts w:ascii="宋体" w:hAnsi="宋体"/>
          <w:sz w:val="28"/>
          <w:szCs w:val="28"/>
        </w:rPr>
      </w:pPr>
      <w:r>
        <w:rPr>
          <w:rFonts w:ascii="宋体" w:hAnsi="宋体" w:hint="eastAsia"/>
          <w:sz w:val="28"/>
          <w:szCs w:val="28"/>
        </w:rPr>
        <w:t>附件2：</w:t>
      </w:r>
      <w:r w:rsidRPr="002F3F66">
        <w:rPr>
          <w:rFonts w:ascii="宋体" w:hAnsi="宋体" w:hint="eastAsia"/>
          <w:sz w:val="28"/>
          <w:szCs w:val="28"/>
        </w:rPr>
        <w:t>项目报价单</w:t>
      </w:r>
      <w:r w:rsidR="00D617DA">
        <w:rPr>
          <w:rFonts w:ascii="宋体" w:hAnsi="宋体" w:hint="eastAsia"/>
          <w:sz w:val="28"/>
          <w:szCs w:val="28"/>
        </w:rPr>
        <w:t xml:space="preserve"> </w:t>
      </w: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Pr="002F3F66" w:rsidRDefault="002F3F66" w:rsidP="002F3F66">
      <w:pPr>
        <w:spacing w:line="520" w:lineRule="exact"/>
        <w:ind w:firstLine="555"/>
        <w:jc w:val="left"/>
        <w:rPr>
          <w:rFonts w:ascii="宋体" w:hAnsi="宋体"/>
          <w:sz w:val="28"/>
          <w:szCs w:val="28"/>
        </w:rPr>
      </w:pPr>
      <w:r>
        <w:rPr>
          <w:rFonts w:ascii="宋体" w:hAnsi="宋体" w:hint="eastAsia"/>
          <w:sz w:val="28"/>
          <w:szCs w:val="28"/>
        </w:rPr>
        <w:t xml:space="preserve">                                   </w:t>
      </w:r>
      <w:r w:rsidRPr="002F3F66">
        <w:rPr>
          <w:rFonts w:ascii="宋体" w:hAnsi="宋体" w:hint="eastAsia"/>
          <w:sz w:val="28"/>
          <w:szCs w:val="28"/>
        </w:rPr>
        <w:t>福州职业技术学院</w:t>
      </w:r>
    </w:p>
    <w:p w:rsidR="002F3F66" w:rsidRPr="002F3F66" w:rsidRDefault="002F3F66" w:rsidP="002F3F66">
      <w:pPr>
        <w:spacing w:line="520" w:lineRule="exact"/>
        <w:ind w:firstLine="555"/>
        <w:jc w:val="left"/>
        <w:rPr>
          <w:rFonts w:ascii="宋体" w:hAnsi="宋体"/>
          <w:sz w:val="28"/>
          <w:szCs w:val="28"/>
        </w:rPr>
      </w:pPr>
      <w:r>
        <w:rPr>
          <w:rFonts w:ascii="宋体" w:hAnsi="宋体" w:hint="eastAsia"/>
          <w:sz w:val="28"/>
          <w:szCs w:val="28"/>
        </w:rPr>
        <w:t xml:space="preserve">                                   </w:t>
      </w:r>
      <w:r w:rsidRPr="002F3F66">
        <w:rPr>
          <w:rFonts w:ascii="宋体" w:hAnsi="宋体" w:hint="eastAsia"/>
          <w:sz w:val="28"/>
          <w:szCs w:val="28"/>
        </w:rPr>
        <w:t>2018年11月</w:t>
      </w:r>
      <w:r w:rsidR="00F43491">
        <w:rPr>
          <w:rFonts w:ascii="宋体" w:hAnsi="宋体" w:hint="eastAsia"/>
          <w:sz w:val="28"/>
          <w:szCs w:val="28"/>
        </w:rPr>
        <w:t>1</w:t>
      </w:r>
      <w:r w:rsidR="00A426C4">
        <w:rPr>
          <w:rFonts w:ascii="宋体" w:hAnsi="宋体" w:hint="eastAsia"/>
          <w:sz w:val="28"/>
          <w:szCs w:val="28"/>
        </w:rPr>
        <w:t>5</w:t>
      </w:r>
      <w:r w:rsidRPr="002F3F66">
        <w:rPr>
          <w:rFonts w:ascii="宋体" w:hAnsi="宋体" w:hint="eastAsia"/>
          <w:sz w:val="28"/>
          <w:szCs w:val="28"/>
        </w:rPr>
        <w:t>日</w:t>
      </w:r>
    </w:p>
    <w:p w:rsidR="002F3F66" w:rsidRP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Default="002F3F66" w:rsidP="002F3F66">
      <w:pPr>
        <w:spacing w:line="520" w:lineRule="exact"/>
        <w:ind w:firstLine="555"/>
        <w:jc w:val="left"/>
        <w:rPr>
          <w:rFonts w:ascii="宋体" w:hAnsi="宋体"/>
          <w:sz w:val="28"/>
          <w:szCs w:val="28"/>
        </w:rPr>
      </w:pPr>
    </w:p>
    <w:p w:rsidR="002F3F66" w:rsidRPr="00082C5A" w:rsidRDefault="002F3F66" w:rsidP="002F3F66">
      <w:pPr>
        <w:spacing w:line="520" w:lineRule="exact"/>
        <w:ind w:firstLine="555"/>
        <w:jc w:val="left"/>
        <w:rPr>
          <w:rFonts w:ascii="宋体" w:hAnsi="宋体"/>
          <w:sz w:val="28"/>
          <w:szCs w:val="28"/>
        </w:rPr>
      </w:pPr>
    </w:p>
    <w:p w:rsidR="002F3F66" w:rsidRPr="000B3FC4" w:rsidRDefault="002F3F66" w:rsidP="00082C5A">
      <w:pPr>
        <w:spacing w:line="520" w:lineRule="exact"/>
        <w:jc w:val="left"/>
        <w:rPr>
          <w:rFonts w:ascii="宋体" w:hAnsi="宋体"/>
          <w:b/>
          <w:sz w:val="28"/>
          <w:szCs w:val="28"/>
        </w:rPr>
      </w:pPr>
      <w:r w:rsidRPr="000B3FC4">
        <w:rPr>
          <w:rFonts w:ascii="宋体" w:hAnsi="宋体" w:hint="eastAsia"/>
          <w:b/>
          <w:sz w:val="28"/>
          <w:szCs w:val="28"/>
        </w:rPr>
        <w:lastRenderedPageBreak/>
        <w:t>附件1</w:t>
      </w:r>
      <w:r w:rsidR="000B3FC4">
        <w:rPr>
          <w:rFonts w:ascii="宋体" w:hAnsi="宋体" w:hint="eastAsia"/>
          <w:b/>
          <w:sz w:val="28"/>
          <w:szCs w:val="28"/>
        </w:rPr>
        <w:t>：</w:t>
      </w:r>
    </w:p>
    <w:p w:rsidR="002F3F66" w:rsidRPr="002F3F66" w:rsidRDefault="002F3F66" w:rsidP="002F3F66">
      <w:pPr>
        <w:spacing w:line="520" w:lineRule="exact"/>
        <w:ind w:firstLine="555"/>
        <w:jc w:val="left"/>
        <w:rPr>
          <w:rFonts w:ascii="宋体" w:hAnsi="宋体"/>
          <w:sz w:val="28"/>
          <w:szCs w:val="28"/>
        </w:rPr>
      </w:pPr>
      <w:r>
        <w:rPr>
          <w:rFonts w:ascii="宋体" w:hAnsi="宋体" w:hint="eastAsia"/>
          <w:sz w:val="28"/>
          <w:szCs w:val="28"/>
        </w:rPr>
        <w:t xml:space="preserve"> </w:t>
      </w:r>
      <w:r w:rsidRPr="002F3F66">
        <w:rPr>
          <w:rFonts w:ascii="宋体" w:hAnsi="宋体" w:hint="eastAsia"/>
          <w:sz w:val="28"/>
          <w:szCs w:val="28"/>
        </w:rPr>
        <w:t>一、</w:t>
      </w:r>
      <w:r>
        <w:rPr>
          <w:rFonts w:ascii="宋体" w:hAnsi="宋体" w:hint="eastAsia"/>
          <w:sz w:val="28"/>
          <w:szCs w:val="28"/>
        </w:rPr>
        <w:t>服务内容</w:t>
      </w:r>
      <w:r w:rsidRPr="002F3F66">
        <w:rPr>
          <w:rFonts w:ascii="宋体" w:hAnsi="宋体" w:hint="eastAsia"/>
          <w:sz w:val="28"/>
          <w:szCs w:val="28"/>
        </w:rPr>
        <w:t>（合同包1）</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品目号1-1 网络舆情监测平台授权使用</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提供可由采购方在项目服务期内自行使用的网络敏感事件监测平台一套，项目服务期1年。平台应满足如下技术要求：</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（一）网页版功能</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1.采集的数据源总数不少于200万个，要求系统能够支持对新闻类网站、微信公众号、微博、微信、论坛、博客、贴吧、境外网站、移动新闻客户端、平媒电子版、视频在内的主要网络媒体信息的抓取。</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2.信息定向采集：根据工作业务需要，对新闻网站、论坛、百度贴吧及微博、微信账号进行定向监测。</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3.电视监测:对全国的电视频道进行监测，对电视内容中涉及到采购方的信息进行监测。支持的电视频道不少于150家。</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4.境外网站监测：对境外中文网站进行监测，及时获取境外舆情信息。至少支持直接浏览境外网站及关键词提取有效信息2种方式。</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5.全网搜索：至少支持大数据中心站内搜索、全网数据搜索和微博数据搜索；且支持按照媒体类型、倾向性、匹配范围、时间、地域等条件进行筛选。</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6.信息查看：支持按照不同监测方案查看信息，每条信息提供标题、摘要、媒体类型、发帖人、发布时间、原文链接、相同信息条数、标红关键词等信息。</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7.信息查询筛选：支持按照全文、标题、来源、作者等条件进行信息查询，支持按照信源分级、信源地域（至少支持全国、省、市三级）、媒体类型、微博类型（全部、原发、转发、转发并回复等类型）、倾向性、重复性等条件进行筛选。</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8.垃圾信息处理：支持在创建监测方案时添加屏蔽词，查看信息</w:t>
      </w:r>
      <w:r w:rsidRPr="002F3F66">
        <w:rPr>
          <w:rFonts w:ascii="宋体" w:hAnsi="宋体" w:hint="eastAsia"/>
          <w:sz w:val="28"/>
          <w:szCs w:val="28"/>
        </w:rPr>
        <w:lastRenderedPageBreak/>
        <w:t>时划词添加屏蔽；删除信息时支持信息过滤，可以过滤频道、域名、作者、同类信息及标记重复旧文。</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9.微信预警：系统支持微信绑定，将预警信息以信息列表的形式推送到用户微信上。</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10.支持负面信息自动预警功能，利用人工智能技术对信息进行正负面判断，负面信息达到预警级别的进行预警，预警信息能自动弹窗提示或客户端提醒。</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11.舆情事件分析功能，对于特定重要事件，分析该事件在互联网上的分布情况、信息溯源、发展趋势以及网民观点等要素。同时提供全量信息列表和媒体列表，为舆情事件的处置提供依据；系统自动生成舆情分析报告，且支持下载到本地。事件分析全年不限制分析次数。</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12.支持重点信息保存功能，重要信息可以加入到关注，方便永久保存查看；</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13.支持舆情日报，系统自动汇总账户内当日的重要舆情信息，生成舆情日报，以word文档下载到本地。</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14.支持全国舆情分析报告功能，每月定期出版全国舆情分析报告,包含本月舆情排行榜、典型舆情案例、政策表决台。</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15.网页端同一账号支持多人同时登录（使用同一账号登陆情况下，后来者能登陆，并且不会导致之前登陆用户被离线）。</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（二）网页版系统后台：</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1.支持用户自定义创建、删除监测方案，监测方案个数不少于20个。</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2.支持用户自定义设置和修改关键词，关键词包含地域词、主题词、事件词、屏蔽词等关键词，关键词个数不少于1000个词组。</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3.预警推送设置：支持按照工作需要设置预警方案，并支持设置</w:t>
      </w:r>
      <w:r w:rsidRPr="002F3F66">
        <w:rPr>
          <w:rFonts w:ascii="宋体" w:hAnsi="宋体" w:hint="eastAsia"/>
          <w:sz w:val="28"/>
          <w:szCs w:val="28"/>
        </w:rPr>
        <w:lastRenderedPageBreak/>
        <w:t>多重预警关键词。预警方案个数不少于15个，预警关键词个数不少于500个。</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4.微信预警推送绑定：支持将预警信息以信息列表的方式推送到微信中，至少支持绑定10个微信号码。</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5.信息过滤管理：支持查看信息过滤日志，支持查看、增加或删除已过滤信息源、重复旧文、白名单等信息，</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6.导航栏设置：支持用户按照工作需要自定义调整导航栏的内容。</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7.网页端同一账号支持多人同时登录（使用同一账号登陆情况下，后来者登陆能登陆，并且不会导致之前登陆用户被离线）。</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（三）移动客户端</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1.移动客户端支持市场主流的安卓手机和苹果手机，具有良好的兼容性。</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2.信息查看：手机客户端数据与网页版系统同步，手机客户端支持按照设置的方案进行信息查看。</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3.信息播报：手机客户端支持信息语音播报，系统能够自动播报舆情信息。</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4.信息预警：敏感信息进行预警推送，弹窗提醒。</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5.全网搜索：至少支持大数据中心站内搜索、全网数据搜索和微博数据搜索；且支持按照媒体类型、倾向性、匹配范围、时间、地域等条件进行筛选。</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6.舆情事件分析：手机客户端支持快速创建舆情事件分析，提供舆情事件信息列表，自动生成报告。</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7.支持用户自定义创建、删除监测方案，监测方案个数不少于20个。</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8.支持用户自定义设置和修改关键词，关键词包含地域词、主题词、事件词、屏蔽词等关键词，关键词个数不少于1000个词组。</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lastRenderedPageBreak/>
        <w:t>9.预警推送设置：支持按照工作需要设置预警方案，并支持设置多重预警关键词。预警方案个数不少于15个，预警关键词个数不少于500个。</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10.手机客户端同一账号支持多人同时登录（使用同一账号登陆情况下，后来者登陆能登陆，并且不会导致之前登陆用户被离线）。</w:t>
      </w:r>
    </w:p>
    <w:p w:rsidR="002F3F66" w:rsidRPr="002F3F66" w:rsidRDefault="002F3F66" w:rsidP="002F3F66">
      <w:pPr>
        <w:spacing w:line="520" w:lineRule="exact"/>
        <w:ind w:firstLine="555"/>
        <w:jc w:val="left"/>
        <w:rPr>
          <w:rFonts w:ascii="宋体" w:hAnsi="宋体"/>
          <w:sz w:val="28"/>
          <w:szCs w:val="28"/>
        </w:rPr>
      </w:pP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品目号1-2 人工实时监测预警及报告服务</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安排专职网络舆情监测人员，依靠品目1</w:t>
      </w:r>
      <w:r w:rsidR="00456CA0">
        <w:rPr>
          <w:rFonts w:ascii="宋体" w:hAnsi="宋体" w:hint="eastAsia"/>
          <w:sz w:val="28"/>
          <w:szCs w:val="28"/>
        </w:rPr>
        <w:t>-1</w:t>
      </w:r>
      <w:r w:rsidRPr="002F3F66">
        <w:rPr>
          <w:rFonts w:ascii="宋体" w:hAnsi="宋体" w:hint="eastAsia"/>
          <w:sz w:val="28"/>
          <w:szCs w:val="28"/>
        </w:rPr>
        <w:t>的平台，对海量网络舆论信息进行实时的自动舆情采集，舆情分析，舆情汇总，舆情监视，并识别其中的关键舆情信息，及时通知到相关人员，并在此基础上开展分析研判、风险评估、预警预测、应对处置等。项目服务期1年。</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1.</w:t>
      </w:r>
      <w:r w:rsidRPr="002F3F66">
        <w:rPr>
          <w:rFonts w:ascii="宋体" w:hAnsi="宋体" w:hint="eastAsia"/>
          <w:sz w:val="28"/>
          <w:szCs w:val="28"/>
        </w:rPr>
        <w:tab/>
        <w:t>安排人员（365天*19小时）实时监测，通过对海量网络舆情信息进行实时的自动采集，分析，汇总，识别其中的关键舆情资讯，及时通知到相关人员，每日报送时间：9:30、11:30、15:00、17:00、21:00。</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2.</w:t>
      </w:r>
      <w:r w:rsidRPr="002F3F66">
        <w:rPr>
          <w:rFonts w:ascii="宋体" w:hAnsi="宋体" w:hint="eastAsia"/>
          <w:sz w:val="28"/>
          <w:szCs w:val="28"/>
        </w:rPr>
        <w:tab/>
        <w:t>日常性监测报告（周报、月报、年报）：对采购单位日常网络敏感事件提供实时监测，即时通报，并在此基础上开展分析研判、风险评估、预警预测、应对处置等，并将监测和分析结果按照要求以周报、月报、年报形式，通过电子邮件或正式文本（胶装成册）提供。报告内容（包含且不限于）：舆情综述（舆情走势、传播分析、情感分析）、舆情热点（舆情热度排名、热点事件分析、媒体报道概述）、月度舆情点析、福建省内外高校舆情热点、福建省高校官微影响力分析、学院官微热文影响力分析、媒体报道一览表。</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3.</w:t>
      </w:r>
      <w:r w:rsidRPr="002F3F66">
        <w:rPr>
          <w:rFonts w:ascii="宋体" w:hAnsi="宋体" w:hint="eastAsia"/>
          <w:sz w:val="28"/>
          <w:szCs w:val="28"/>
        </w:rPr>
        <w:tab/>
        <w:t>专项事件或时期监测与分析：对突发、专题事件提供实时监测，即时通报，并在此基础上开展分析研判、风险评估、预警预测、应对处置等，并将监测和分析结果按照专题报告格式成文，通过电子邮件</w:t>
      </w:r>
      <w:r w:rsidRPr="002F3F66">
        <w:rPr>
          <w:rFonts w:ascii="宋体" w:hAnsi="宋体" w:hint="eastAsia"/>
          <w:sz w:val="28"/>
          <w:szCs w:val="28"/>
        </w:rPr>
        <w:lastRenderedPageBreak/>
        <w:t>提供。</w:t>
      </w: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4.</w:t>
      </w:r>
      <w:r w:rsidRPr="002F3F66">
        <w:rPr>
          <w:rFonts w:ascii="宋体" w:hAnsi="宋体" w:hint="eastAsia"/>
          <w:sz w:val="28"/>
          <w:szCs w:val="28"/>
        </w:rPr>
        <w:tab/>
        <w:t>突发网络敏感事件监测与分析：对采购方确定的突发网络敏感事件进行监测并提供分析报告，应单独建立该突发事件监测专题，以电子邮件形式为采购方提供24小时级别的网络敏感事件即时报，提供网络敏感事件危机化解建议方案，并协助制定和完善网络敏感事件监测、分析、研判、预警机制。</w:t>
      </w:r>
    </w:p>
    <w:p w:rsidR="002F3F66" w:rsidRPr="002F3F66" w:rsidRDefault="002F3F66" w:rsidP="002F3F66">
      <w:pPr>
        <w:spacing w:line="520" w:lineRule="exact"/>
        <w:ind w:firstLine="555"/>
        <w:jc w:val="left"/>
        <w:rPr>
          <w:rFonts w:ascii="宋体" w:hAnsi="宋体"/>
          <w:sz w:val="28"/>
          <w:szCs w:val="28"/>
        </w:rPr>
      </w:pPr>
    </w:p>
    <w:p w:rsidR="002F3F66" w:rsidRP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品目号1-3 高校舆情智库授权使用</w:t>
      </w:r>
    </w:p>
    <w:p w:rsidR="002F3F66" w:rsidRDefault="002F3F66" w:rsidP="002F3F66">
      <w:pPr>
        <w:spacing w:line="520" w:lineRule="exact"/>
        <w:ind w:firstLine="555"/>
        <w:jc w:val="left"/>
        <w:rPr>
          <w:rFonts w:ascii="宋体" w:hAnsi="宋体"/>
          <w:sz w:val="28"/>
          <w:szCs w:val="28"/>
        </w:rPr>
      </w:pPr>
      <w:r w:rsidRPr="002F3F66">
        <w:rPr>
          <w:rFonts w:ascii="宋体" w:hAnsi="宋体" w:hint="eastAsia"/>
          <w:sz w:val="28"/>
          <w:szCs w:val="28"/>
        </w:rPr>
        <w:t>“高校舆情智库系统”是以海量教育行业网络舆情信息收集为基础，以微信公众号每日发布的方式供采购方订阅最新的全国高校舆情热点资讯及热点舆情的深度解读与研判，供采购方领导及相关老师及时了解高校网络舆情，助力科学决策的重要参考。</w:t>
      </w:r>
    </w:p>
    <w:p w:rsidR="00410901" w:rsidRDefault="00410901">
      <w:pPr>
        <w:spacing w:line="520" w:lineRule="exact"/>
        <w:ind w:firstLineChars="200" w:firstLine="560"/>
        <w:jc w:val="right"/>
        <w:rPr>
          <w:rFonts w:ascii="宋体" w:hAnsi="宋体"/>
          <w:color w:val="000000"/>
          <w:sz w:val="28"/>
          <w:szCs w:val="28"/>
        </w:rPr>
      </w:pPr>
    </w:p>
    <w:p w:rsidR="002F3F66" w:rsidRP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2F3F66" w:rsidRDefault="002F3F66">
      <w:pPr>
        <w:spacing w:line="620" w:lineRule="exact"/>
        <w:ind w:firstLineChars="200" w:firstLine="560"/>
        <w:jc w:val="right"/>
        <w:rPr>
          <w:rFonts w:ascii="宋体" w:hAnsi="宋体"/>
          <w:color w:val="000000"/>
          <w:sz w:val="28"/>
          <w:szCs w:val="28"/>
        </w:rPr>
      </w:pPr>
    </w:p>
    <w:p w:rsidR="00410901" w:rsidRDefault="00874B82">
      <w:pPr>
        <w:spacing w:line="620" w:lineRule="exact"/>
        <w:ind w:firstLineChars="200" w:firstLine="560"/>
        <w:jc w:val="right"/>
        <w:rPr>
          <w:rFonts w:ascii="宋体" w:hAnsi="宋体"/>
          <w:color w:val="000000"/>
          <w:sz w:val="28"/>
          <w:szCs w:val="28"/>
        </w:rPr>
      </w:pPr>
      <w:r>
        <w:rPr>
          <w:rFonts w:ascii="宋体" w:hAnsi="宋体"/>
          <w:color w:val="000000"/>
          <w:sz w:val="28"/>
          <w:szCs w:val="28"/>
        </w:rPr>
        <w:br w:type="page"/>
      </w:r>
    </w:p>
    <w:p w:rsidR="00410901" w:rsidRPr="008A2E83" w:rsidRDefault="002F3F66">
      <w:pPr>
        <w:spacing w:line="620" w:lineRule="exact"/>
        <w:rPr>
          <w:rFonts w:ascii="宋体" w:hAnsi="宋体" w:cs="宋体"/>
          <w:b/>
          <w:sz w:val="28"/>
          <w:szCs w:val="28"/>
        </w:rPr>
      </w:pPr>
      <w:r w:rsidRPr="008A2E83">
        <w:rPr>
          <w:rFonts w:ascii="宋体" w:hAnsi="宋体" w:cs="宋体" w:hint="eastAsia"/>
          <w:b/>
          <w:sz w:val="28"/>
          <w:szCs w:val="28"/>
        </w:rPr>
        <w:lastRenderedPageBreak/>
        <w:t>附件2</w:t>
      </w:r>
      <w:r w:rsidR="000D788B" w:rsidRPr="008A2E83">
        <w:rPr>
          <w:rFonts w:ascii="宋体" w:hAnsi="宋体" w:cs="宋体" w:hint="eastAsia"/>
          <w:b/>
          <w:sz w:val="28"/>
          <w:szCs w:val="28"/>
        </w:rPr>
        <w:t>：</w:t>
      </w:r>
    </w:p>
    <w:tbl>
      <w:tblPr>
        <w:tblW w:w="10442" w:type="dxa"/>
        <w:jc w:val="center"/>
        <w:tblLayout w:type="fixed"/>
        <w:tblLook w:val="04A0"/>
      </w:tblPr>
      <w:tblGrid>
        <w:gridCol w:w="969"/>
        <w:gridCol w:w="2127"/>
        <w:gridCol w:w="1559"/>
        <w:gridCol w:w="709"/>
        <w:gridCol w:w="1134"/>
        <w:gridCol w:w="1275"/>
        <w:gridCol w:w="1659"/>
        <w:gridCol w:w="1010"/>
      </w:tblGrid>
      <w:tr w:rsidR="002F3F66" w:rsidTr="00316751">
        <w:trPr>
          <w:trHeight w:val="651"/>
          <w:jc w:val="center"/>
        </w:trPr>
        <w:tc>
          <w:tcPr>
            <w:tcW w:w="10442" w:type="dxa"/>
            <w:gridSpan w:val="8"/>
            <w:tcBorders>
              <w:top w:val="single" w:sz="4" w:space="0" w:color="auto"/>
              <w:left w:val="single" w:sz="4" w:space="0" w:color="auto"/>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32"/>
                <w:szCs w:val="32"/>
              </w:rPr>
            </w:pPr>
            <w:r>
              <w:rPr>
                <w:rFonts w:ascii="微软雅黑" w:eastAsia="微软雅黑" w:hAnsi="微软雅黑" w:cs="宋体" w:hint="eastAsia"/>
                <w:b/>
                <w:bCs/>
                <w:color w:val="000000"/>
                <w:kern w:val="0"/>
                <w:sz w:val="32"/>
                <w:szCs w:val="32"/>
              </w:rPr>
              <w:t>项  目  报  价  表</w:t>
            </w:r>
          </w:p>
        </w:tc>
      </w:tr>
      <w:tr w:rsidR="002F3F66" w:rsidTr="002831DE">
        <w:trPr>
          <w:trHeight w:val="1114"/>
          <w:jc w:val="center"/>
        </w:trPr>
        <w:tc>
          <w:tcPr>
            <w:tcW w:w="969" w:type="dxa"/>
            <w:tcBorders>
              <w:top w:val="nil"/>
              <w:left w:val="single" w:sz="4" w:space="0" w:color="auto"/>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2127"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项       目</w:t>
            </w:r>
          </w:p>
        </w:tc>
        <w:tc>
          <w:tcPr>
            <w:tcW w:w="1559"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规格型号</w:t>
            </w:r>
          </w:p>
        </w:tc>
        <w:tc>
          <w:tcPr>
            <w:tcW w:w="709"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1134"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1275"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单价（元）</w:t>
            </w:r>
          </w:p>
        </w:tc>
        <w:tc>
          <w:tcPr>
            <w:tcW w:w="1659"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总价（元）</w:t>
            </w:r>
          </w:p>
        </w:tc>
        <w:tc>
          <w:tcPr>
            <w:tcW w:w="1010"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备     注</w:t>
            </w:r>
          </w:p>
        </w:tc>
      </w:tr>
      <w:tr w:rsidR="002F3F66" w:rsidTr="002831DE">
        <w:trPr>
          <w:trHeight w:val="402"/>
          <w:jc w:val="center"/>
        </w:trPr>
        <w:tc>
          <w:tcPr>
            <w:tcW w:w="969" w:type="dxa"/>
            <w:tcBorders>
              <w:top w:val="nil"/>
              <w:left w:val="single" w:sz="4" w:space="0" w:color="auto"/>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2127"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网络舆情大数据监测及服务项目</w:t>
            </w:r>
          </w:p>
        </w:tc>
        <w:tc>
          <w:tcPr>
            <w:tcW w:w="1559"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p>
        </w:tc>
        <w:tc>
          <w:tcPr>
            <w:tcW w:w="709" w:type="dxa"/>
            <w:tcBorders>
              <w:top w:val="nil"/>
              <w:left w:val="nil"/>
              <w:bottom w:val="single" w:sz="4" w:space="0" w:color="auto"/>
              <w:right w:val="single" w:sz="4" w:space="0" w:color="auto"/>
            </w:tcBorders>
            <w:vAlign w:val="center"/>
          </w:tcPr>
          <w:p w:rsidR="002F3F66" w:rsidRDefault="00A426C4"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项</w:t>
            </w:r>
          </w:p>
        </w:tc>
        <w:tc>
          <w:tcPr>
            <w:tcW w:w="1134" w:type="dxa"/>
            <w:tcBorders>
              <w:top w:val="nil"/>
              <w:left w:val="nil"/>
              <w:bottom w:val="single" w:sz="4" w:space="0" w:color="auto"/>
              <w:right w:val="single" w:sz="4" w:space="0" w:color="auto"/>
            </w:tcBorders>
            <w:vAlign w:val="center"/>
          </w:tcPr>
          <w:p w:rsidR="002F3F66" w:rsidRDefault="00A426C4"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1275"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 xml:space="preserve">　</w:t>
            </w:r>
          </w:p>
        </w:tc>
        <w:tc>
          <w:tcPr>
            <w:tcW w:w="1659"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2F3F66" w:rsidRDefault="002F3F66" w:rsidP="00316751">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 xml:space="preserve">服务期一年　</w:t>
            </w:r>
          </w:p>
        </w:tc>
      </w:tr>
      <w:tr w:rsidR="002F3F66" w:rsidTr="00316751">
        <w:trPr>
          <w:trHeight w:val="1367"/>
          <w:jc w:val="center"/>
        </w:trPr>
        <w:tc>
          <w:tcPr>
            <w:tcW w:w="969" w:type="dxa"/>
            <w:tcBorders>
              <w:top w:val="single" w:sz="8" w:space="0" w:color="auto"/>
              <w:left w:val="single" w:sz="8" w:space="0" w:color="auto"/>
              <w:bottom w:val="single" w:sz="8" w:space="0" w:color="auto"/>
              <w:right w:val="nil"/>
            </w:tcBorders>
            <w:vAlign w:val="center"/>
          </w:tcPr>
          <w:p w:rsidR="002F3F66" w:rsidRDefault="002F3F66" w:rsidP="00316751">
            <w:pPr>
              <w:widowControl/>
              <w:jc w:val="center"/>
              <w:rPr>
                <w:rFonts w:ascii="宋体" w:hAnsi="宋体" w:cs="宋体"/>
                <w:color w:val="000000"/>
                <w:kern w:val="0"/>
                <w:sz w:val="28"/>
                <w:szCs w:val="28"/>
              </w:rPr>
            </w:pPr>
            <w:r>
              <w:rPr>
                <w:rFonts w:ascii="宋体" w:hAnsi="宋体" w:cs="宋体" w:hint="eastAsia"/>
                <w:color w:val="000000"/>
                <w:kern w:val="0"/>
                <w:sz w:val="28"/>
                <w:szCs w:val="28"/>
              </w:rPr>
              <w:t>投标总价</w:t>
            </w:r>
          </w:p>
        </w:tc>
        <w:tc>
          <w:tcPr>
            <w:tcW w:w="9473" w:type="dxa"/>
            <w:gridSpan w:val="7"/>
            <w:tcBorders>
              <w:top w:val="single" w:sz="4" w:space="0" w:color="auto"/>
              <w:left w:val="single" w:sz="4" w:space="0" w:color="auto"/>
              <w:bottom w:val="single" w:sz="4" w:space="0" w:color="auto"/>
              <w:right w:val="single" w:sz="4" w:space="0" w:color="auto"/>
            </w:tcBorders>
            <w:vAlign w:val="center"/>
          </w:tcPr>
          <w:p w:rsidR="002F3F66" w:rsidRDefault="002F3F66" w:rsidP="0031675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2F3F66" w:rsidTr="00316751">
        <w:trPr>
          <w:trHeight w:val="2109"/>
          <w:jc w:val="center"/>
        </w:trPr>
        <w:tc>
          <w:tcPr>
            <w:tcW w:w="969" w:type="dxa"/>
            <w:tcBorders>
              <w:top w:val="nil"/>
              <w:left w:val="single" w:sz="8" w:space="0" w:color="auto"/>
              <w:bottom w:val="nil"/>
              <w:right w:val="nil"/>
            </w:tcBorders>
            <w:vAlign w:val="center"/>
          </w:tcPr>
          <w:p w:rsidR="002F3F66" w:rsidRDefault="002F3F66" w:rsidP="00316751">
            <w:pPr>
              <w:widowControl/>
              <w:jc w:val="left"/>
              <w:rPr>
                <w:rFonts w:ascii="宋体" w:hAnsi="宋体" w:cs="宋体"/>
                <w:color w:val="000000"/>
                <w:kern w:val="0"/>
                <w:sz w:val="28"/>
                <w:szCs w:val="28"/>
              </w:rPr>
            </w:pPr>
            <w:r>
              <w:rPr>
                <w:rFonts w:ascii="宋体" w:hAnsi="宋体" w:cs="宋体" w:hint="eastAsia"/>
                <w:color w:val="000000"/>
                <w:kern w:val="0"/>
                <w:sz w:val="28"/>
                <w:szCs w:val="28"/>
              </w:rPr>
              <w:t>承诺</w:t>
            </w:r>
          </w:p>
        </w:tc>
        <w:tc>
          <w:tcPr>
            <w:tcW w:w="9473" w:type="dxa"/>
            <w:gridSpan w:val="7"/>
            <w:tcBorders>
              <w:top w:val="single" w:sz="4" w:space="0" w:color="auto"/>
              <w:left w:val="single" w:sz="4" w:space="0" w:color="auto"/>
              <w:bottom w:val="single" w:sz="4" w:space="0" w:color="auto"/>
              <w:right w:val="single" w:sz="4" w:space="0" w:color="auto"/>
            </w:tcBorders>
          </w:tcPr>
          <w:p w:rsidR="002F3F66" w:rsidRDefault="002F3F66" w:rsidP="00316751">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我司已勘察现场，悉知项目建设环境、布局及采购需求等相关事宜，并认真阅读公告，认可公告明确的所有事项。投标报价已包括设备租赁费、人工费、维修费、配件费、机械使用费、工具费、应急设备使用费、管理费、税费、劳保费、交通费、运输费、人身意外保险等各种补贴和福利、相关技术支持及培训在内的与该项目相关的一切费用，以及可合理推断的责任和义务。</w:t>
            </w:r>
          </w:p>
        </w:tc>
      </w:tr>
      <w:tr w:rsidR="002F3F66" w:rsidTr="00316751">
        <w:trPr>
          <w:trHeight w:val="1257"/>
          <w:jc w:val="center"/>
        </w:trPr>
        <w:tc>
          <w:tcPr>
            <w:tcW w:w="10442" w:type="dxa"/>
            <w:gridSpan w:val="8"/>
            <w:tcBorders>
              <w:top w:val="single" w:sz="4" w:space="0" w:color="auto"/>
              <w:left w:val="single" w:sz="4" w:space="0" w:color="auto"/>
              <w:bottom w:val="single" w:sz="4" w:space="0" w:color="auto"/>
              <w:right w:val="single" w:sz="4" w:space="0" w:color="auto"/>
            </w:tcBorders>
          </w:tcPr>
          <w:p w:rsidR="002F3F66" w:rsidRDefault="002F3F66" w:rsidP="0031675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2F3F66" w:rsidTr="00316751">
        <w:trPr>
          <w:trHeight w:val="1133"/>
          <w:jc w:val="center"/>
        </w:trPr>
        <w:tc>
          <w:tcPr>
            <w:tcW w:w="10442" w:type="dxa"/>
            <w:gridSpan w:val="8"/>
            <w:tcBorders>
              <w:top w:val="single" w:sz="4" w:space="0" w:color="auto"/>
              <w:left w:val="single" w:sz="4" w:space="0" w:color="auto"/>
              <w:bottom w:val="single" w:sz="4" w:space="0" w:color="auto"/>
              <w:right w:val="single" w:sz="4" w:space="0" w:color="auto"/>
            </w:tcBorders>
          </w:tcPr>
          <w:p w:rsidR="002F3F66" w:rsidRDefault="002F3F66" w:rsidP="0031675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2F3F66" w:rsidTr="00316751">
        <w:trPr>
          <w:trHeight w:val="624"/>
          <w:jc w:val="center"/>
        </w:trPr>
        <w:tc>
          <w:tcPr>
            <w:tcW w:w="10442" w:type="dxa"/>
            <w:gridSpan w:val="8"/>
            <w:vMerge w:val="restart"/>
            <w:tcBorders>
              <w:top w:val="single" w:sz="4" w:space="0" w:color="auto"/>
              <w:left w:val="single" w:sz="4" w:space="0" w:color="auto"/>
              <w:bottom w:val="single" w:sz="4" w:space="0" w:color="auto"/>
              <w:right w:val="single" w:sz="4" w:space="0" w:color="auto"/>
            </w:tcBorders>
          </w:tcPr>
          <w:p w:rsidR="002F3F66" w:rsidRDefault="002F3F66" w:rsidP="0031675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2F3F66" w:rsidTr="00316751">
        <w:trPr>
          <w:trHeight w:val="705"/>
          <w:jc w:val="center"/>
        </w:trPr>
        <w:tc>
          <w:tcPr>
            <w:tcW w:w="10442" w:type="dxa"/>
            <w:gridSpan w:val="8"/>
            <w:vMerge/>
            <w:tcBorders>
              <w:top w:val="single" w:sz="4" w:space="0" w:color="auto"/>
              <w:left w:val="single" w:sz="4" w:space="0" w:color="auto"/>
              <w:bottom w:val="single" w:sz="4" w:space="0" w:color="auto"/>
              <w:right w:val="single" w:sz="4" w:space="0" w:color="auto"/>
            </w:tcBorders>
            <w:vAlign w:val="center"/>
          </w:tcPr>
          <w:p w:rsidR="002F3F66" w:rsidRDefault="002F3F66" w:rsidP="00316751">
            <w:pPr>
              <w:widowControl/>
              <w:jc w:val="left"/>
              <w:rPr>
                <w:rFonts w:ascii="宋体" w:hAnsi="宋体" w:cs="宋体"/>
                <w:b/>
                <w:bCs/>
                <w:color w:val="000000"/>
                <w:kern w:val="0"/>
                <w:sz w:val="28"/>
                <w:szCs w:val="28"/>
              </w:rPr>
            </w:pPr>
          </w:p>
        </w:tc>
      </w:tr>
      <w:tr w:rsidR="002F3F66" w:rsidTr="00316751">
        <w:trPr>
          <w:trHeight w:val="510"/>
          <w:jc w:val="center"/>
        </w:trPr>
        <w:tc>
          <w:tcPr>
            <w:tcW w:w="10442" w:type="dxa"/>
            <w:gridSpan w:val="8"/>
            <w:tcBorders>
              <w:top w:val="single" w:sz="4" w:space="0" w:color="auto"/>
              <w:left w:val="single" w:sz="4" w:space="0" w:color="auto"/>
              <w:bottom w:val="single" w:sz="4" w:space="0" w:color="auto"/>
              <w:right w:val="single" w:sz="4" w:space="0" w:color="auto"/>
            </w:tcBorders>
          </w:tcPr>
          <w:p w:rsidR="002F3F66" w:rsidRDefault="002F3F66" w:rsidP="0031675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2F3F66" w:rsidRPr="002F3F66" w:rsidRDefault="002F3F66" w:rsidP="002F3F66">
      <w:pPr>
        <w:spacing w:line="440" w:lineRule="exact"/>
        <w:jc w:val="left"/>
        <w:rPr>
          <w:color w:val="FF0000"/>
          <w:sz w:val="32"/>
          <w:szCs w:val="32"/>
        </w:rPr>
      </w:pPr>
      <w:r>
        <w:rPr>
          <w:rFonts w:hint="eastAsia"/>
          <w:color w:val="FF0000"/>
          <w:sz w:val="32"/>
          <w:szCs w:val="32"/>
        </w:rPr>
        <w:t>注意封存。</w:t>
      </w:r>
    </w:p>
    <w:sectPr w:rsidR="002F3F66" w:rsidRPr="002F3F66" w:rsidSect="0041090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88" w:rsidRDefault="00CD6B88" w:rsidP="00410901">
      <w:r>
        <w:separator/>
      </w:r>
    </w:p>
  </w:endnote>
  <w:endnote w:type="continuationSeparator" w:id="0">
    <w:p w:rsidR="00CD6B88" w:rsidRDefault="00CD6B88" w:rsidP="0041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10809"/>
    </w:sdtPr>
    <w:sdtContent>
      <w:p w:rsidR="00410901" w:rsidRDefault="006C5D6F">
        <w:pPr>
          <w:pStyle w:val="a6"/>
          <w:jc w:val="right"/>
        </w:pPr>
        <w:r w:rsidRPr="006C5D6F">
          <w:fldChar w:fldCharType="begin"/>
        </w:r>
        <w:r w:rsidR="00874B82">
          <w:instrText xml:space="preserve"> PAGE   \* MERGEFORMAT </w:instrText>
        </w:r>
        <w:r w:rsidRPr="006C5D6F">
          <w:fldChar w:fldCharType="separate"/>
        </w:r>
        <w:r w:rsidR="00456CA0" w:rsidRPr="00456CA0">
          <w:rPr>
            <w:noProof/>
            <w:lang w:val="zh-CN"/>
          </w:rPr>
          <w:t>9</w:t>
        </w:r>
        <w:r>
          <w:rPr>
            <w:lang w:val="zh-CN"/>
          </w:rPr>
          <w:fldChar w:fldCharType="end"/>
        </w:r>
      </w:p>
    </w:sdtContent>
  </w:sdt>
  <w:p w:rsidR="00410901" w:rsidRDefault="004109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88" w:rsidRDefault="00CD6B88" w:rsidP="00410901">
      <w:r>
        <w:separator/>
      </w:r>
    </w:p>
  </w:footnote>
  <w:footnote w:type="continuationSeparator" w:id="0">
    <w:p w:rsidR="00CD6B88" w:rsidRDefault="00CD6B88" w:rsidP="00410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F9C1DC"/>
    <w:multiLevelType w:val="singleLevel"/>
    <w:tmpl w:val="F1F9C1DC"/>
    <w:lvl w:ilvl="0">
      <w:start w:val="4"/>
      <w:numFmt w:val="chineseCounting"/>
      <w:suff w:val="nothing"/>
      <w:lvlText w:val="%1、"/>
      <w:lvlJc w:val="left"/>
      <w:rPr>
        <w:rFonts w:hint="eastAsia"/>
      </w:rPr>
    </w:lvl>
  </w:abstractNum>
  <w:abstractNum w:abstractNumId="1">
    <w:nsid w:val="51696279"/>
    <w:multiLevelType w:val="multilevel"/>
    <w:tmpl w:val="5169627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792E23"/>
    <w:multiLevelType w:val="multilevel"/>
    <w:tmpl w:val="5A792E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461"/>
    <w:rsid w:val="00006865"/>
    <w:rsid w:val="000068C4"/>
    <w:rsid w:val="00027886"/>
    <w:rsid w:val="000328D8"/>
    <w:rsid w:val="000376AD"/>
    <w:rsid w:val="00040186"/>
    <w:rsid w:val="00041FD8"/>
    <w:rsid w:val="000440E2"/>
    <w:rsid w:val="00053987"/>
    <w:rsid w:val="00056A99"/>
    <w:rsid w:val="00057C45"/>
    <w:rsid w:val="000626A0"/>
    <w:rsid w:val="00066E43"/>
    <w:rsid w:val="00076E8E"/>
    <w:rsid w:val="000800FD"/>
    <w:rsid w:val="000823B5"/>
    <w:rsid w:val="00082C5A"/>
    <w:rsid w:val="000830F3"/>
    <w:rsid w:val="00087221"/>
    <w:rsid w:val="000905E2"/>
    <w:rsid w:val="00094F11"/>
    <w:rsid w:val="00097AB9"/>
    <w:rsid w:val="000A1198"/>
    <w:rsid w:val="000A26E7"/>
    <w:rsid w:val="000B3FC4"/>
    <w:rsid w:val="000B4E5C"/>
    <w:rsid w:val="000D788B"/>
    <w:rsid w:val="000E0432"/>
    <w:rsid w:val="000E0B60"/>
    <w:rsid w:val="000E16FA"/>
    <w:rsid w:val="000E217F"/>
    <w:rsid w:val="000E7B11"/>
    <w:rsid w:val="000F07C4"/>
    <w:rsid w:val="00102398"/>
    <w:rsid w:val="001102B3"/>
    <w:rsid w:val="00111037"/>
    <w:rsid w:val="00120359"/>
    <w:rsid w:val="00121763"/>
    <w:rsid w:val="0013745D"/>
    <w:rsid w:val="00137AA5"/>
    <w:rsid w:val="00142BD9"/>
    <w:rsid w:val="0015223E"/>
    <w:rsid w:val="001744BD"/>
    <w:rsid w:val="00182FA4"/>
    <w:rsid w:val="00187D53"/>
    <w:rsid w:val="00193077"/>
    <w:rsid w:val="001A78BC"/>
    <w:rsid w:val="001B2850"/>
    <w:rsid w:val="001C7B91"/>
    <w:rsid w:val="001D1908"/>
    <w:rsid w:val="001D4248"/>
    <w:rsid w:val="001E26BE"/>
    <w:rsid w:val="001E2945"/>
    <w:rsid w:val="001E54BE"/>
    <w:rsid w:val="001E7888"/>
    <w:rsid w:val="0020108F"/>
    <w:rsid w:val="0020251B"/>
    <w:rsid w:val="00203937"/>
    <w:rsid w:val="00206E23"/>
    <w:rsid w:val="00211976"/>
    <w:rsid w:val="00213B41"/>
    <w:rsid w:val="00246C19"/>
    <w:rsid w:val="00251508"/>
    <w:rsid w:val="00252531"/>
    <w:rsid w:val="0025495D"/>
    <w:rsid w:val="00274EB2"/>
    <w:rsid w:val="00281916"/>
    <w:rsid w:val="002831DE"/>
    <w:rsid w:val="00293FD7"/>
    <w:rsid w:val="0029454D"/>
    <w:rsid w:val="002955C9"/>
    <w:rsid w:val="002B445E"/>
    <w:rsid w:val="002B7D84"/>
    <w:rsid w:val="002C38CD"/>
    <w:rsid w:val="002D161C"/>
    <w:rsid w:val="002D3161"/>
    <w:rsid w:val="002E133D"/>
    <w:rsid w:val="002E17DB"/>
    <w:rsid w:val="002F33CA"/>
    <w:rsid w:val="002F3F66"/>
    <w:rsid w:val="002F770A"/>
    <w:rsid w:val="0030340D"/>
    <w:rsid w:val="00311B1B"/>
    <w:rsid w:val="00314D6B"/>
    <w:rsid w:val="0032231E"/>
    <w:rsid w:val="0033315F"/>
    <w:rsid w:val="00343203"/>
    <w:rsid w:val="00357113"/>
    <w:rsid w:val="00362096"/>
    <w:rsid w:val="00363D0D"/>
    <w:rsid w:val="00367349"/>
    <w:rsid w:val="003703A6"/>
    <w:rsid w:val="00371438"/>
    <w:rsid w:val="00372F0F"/>
    <w:rsid w:val="0037597C"/>
    <w:rsid w:val="00375CB9"/>
    <w:rsid w:val="003761F0"/>
    <w:rsid w:val="00383CEE"/>
    <w:rsid w:val="00390630"/>
    <w:rsid w:val="00391242"/>
    <w:rsid w:val="003A161B"/>
    <w:rsid w:val="003A1B89"/>
    <w:rsid w:val="003A2948"/>
    <w:rsid w:val="003B2385"/>
    <w:rsid w:val="003B2D3F"/>
    <w:rsid w:val="003C1E25"/>
    <w:rsid w:val="003D5206"/>
    <w:rsid w:val="003F07CF"/>
    <w:rsid w:val="003F101A"/>
    <w:rsid w:val="003F3E9C"/>
    <w:rsid w:val="003F6E1D"/>
    <w:rsid w:val="003F7388"/>
    <w:rsid w:val="0040117F"/>
    <w:rsid w:val="00401F33"/>
    <w:rsid w:val="00403048"/>
    <w:rsid w:val="00410901"/>
    <w:rsid w:val="004122D3"/>
    <w:rsid w:val="00416370"/>
    <w:rsid w:val="00417457"/>
    <w:rsid w:val="00422F83"/>
    <w:rsid w:val="00427146"/>
    <w:rsid w:val="00430ACD"/>
    <w:rsid w:val="004350AE"/>
    <w:rsid w:val="00437FB1"/>
    <w:rsid w:val="004402F9"/>
    <w:rsid w:val="00453CB8"/>
    <w:rsid w:val="004545C8"/>
    <w:rsid w:val="0045535D"/>
    <w:rsid w:val="00456CA0"/>
    <w:rsid w:val="00457716"/>
    <w:rsid w:val="00463AAE"/>
    <w:rsid w:val="004652BB"/>
    <w:rsid w:val="0046574A"/>
    <w:rsid w:val="00465947"/>
    <w:rsid w:val="00487037"/>
    <w:rsid w:val="004871F5"/>
    <w:rsid w:val="00495921"/>
    <w:rsid w:val="0049605A"/>
    <w:rsid w:val="004B46E1"/>
    <w:rsid w:val="004C4095"/>
    <w:rsid w:val="004C5D0F"/>
    <w:rsid w:val="004D0D20"/>
    <w:rsid w:val="004D3C1C"/>
    <w:rsid w:val="004D6291"/>
    <w:rsid w:val="004E1005"/>
    <w:rsid w:val="004E2E66"/>
    <w:rsid w:val="004F0462"/>
    <w:rsid w:val="004F1F12"/>
    <w:rsid w:val="00505B57"/>
    <w:rsid w:val="00520DF0"/>
    <w:rsid w:val="005237BF"/>
    <w:rsid w:val="00527214"/>
    <w:rsid w:val="00530560"/>
    <w:rsid w:val="005324C3"/>
    <w:rsid w:val="00532766"/>
    <w:rsid w:val="00535F4F"/>
    <w:rsid w:val="0054169B"/>
    <w:rsid w:val="00542397"/>
    <w:rsid w:val="005429C7"/>
    <w:rsid w:val="005500E0"/>
    <w:rsid w:val="00552081"/>
    <w:rsid w:val="00554E62"/>
    <w:rsid w:val="00557B1D"/>
    <w:rsid w:val="00565268"/>
    <w:rsid w:val="005772AE"/>
    <w:rsid w:val="00582B4E"/>
    <w:rsid w:val="00583BAF"/>
    <w:rsid w:val="00584A2D"/>
    <w:rsid w:val="0058658F"/>
    <w:rsid w:val="00595F4F"/>
    <w:rsid w:val="005A3972"/>
    <w:rsid w:val="005A402A"/>
    <w:rsid w:val="005B4E8B"/>
    <w:rsid w:val="005B7770"/>
    <w:rsid w:val="005C380A"/>
    <w:rsid w:val="005D4490"/>
    <w:rsid w:val="005D56BB"/>
    <w:rsid w:val="005D7D1D"/>
    <w:rsid w:val="005E3D16"/>
    <w:rsid w:val="005F3453"/>
    <w:rsid w:val="005F6B00"/>
    <w:rsid w:val="00612CFB"/>
    <w:rsid w:val="00613074"/>
    <w:rsid w:val="0063576B"/>
    <w:rsid w:val="00640BC1"/>
    <w:rsid w:val="006438A5"/>
    <w:rsid w:val="00643938"/>
    <w:rsid w:val="00656A8B"/>
    <w:rsid w:val="00657CBA"/>
    <w:rsid w:val="006713D2"/>
    <w:rsid w:val="00684175"/>
    <w:rsid w:val="006A203D"/>
    <w:rsid w:val="006B490E"/>
    <w:rsid w:val="006C0288"/>
    <w:rsid w:val="006C58BD"/>
    <w:rsid w:val="006C5D6F"/>
    <w:rsid w:val="006D3072"/>
    <w:rsid w:val="006F49D7"/>
    <w:rsid w:val="00701448"/>
    <w:rsid w:val="00702D9B"/>
    <w:rsid w:val="00705792"/>
    <w:rsid w:val="00710AE0"/>
    <w:rsid w:val="00711297"/>
    <w:rsid w:val="00712BFC"/>
    <w:rsid w:val="00714839"/>
    <w:rsid w:val="00717207"/>
    <w:rsid w:val="007233CC"/>
    <w:rsid w:val="00724DCE"/>
    <w:rsid w:val="0073281C"/>
    <w:rsid w:val="00734421"/>
    <w:rsid w:val="0075273D"/>
    <w:rsid w:val="00764CEF"/>
    <w:rsid w:val="00767EE4"/>
    <w:rsid w:val="00770D21"/>
    <w:rsid w:val="00772B77"/>
    <w:rsid w:val="007748B9"/>
    <w:rsid w:val="007828B3"/>
    <w:rsid w:val="0079270E"/>
    <w:rsid w:val="00796B78"/>
    <w:rsid w:val="007A6AA0"/>
    <w:rsid w:val="007C4DDD"/>
    <w:rsid w:val="007C4EF6"/>
    <w:rsid w:val="007C5AF8"/>
    <w:rsid w:val="007C6242"/>
    <w:rsid w:val="007D3D1A"/>
    <w:rsid w:val="007D7A0C"/>
    <w:rsid w:val="007E0982"/>
    <w:rsid w:val="007E37E1"/>
    <w:rsid w:val="007E39DA"/>
    <w:rsid w:val="007F1A08"/>
    <w:rsid w:val="007F5401"/>
    <w:rsid w:val="007F6723"/>
    <w:rsid w:val="00813E88"/>
    <w:rsid w:val="00815D70"/>
    <w:rsid w:val="00831E8D"/>
    <w:rsid w:val="008339EC"/>
    <w:rsid w:val="00834A9B"/>
    <w:rsid w:val="008360A7"/>
    <w:rsid w:val="00845B3B"/>
    <w:rsid w:val="008520D5"/>
    <w:rsid w:val="00855E20"/>
    <w:rsid w:val="008622FD"/>
    <w:rsid w:val="00866072"/>
    <w:rsid w:val="0086677F"/>
    <w:rsid w:val="0087115E"/>
    <w:rsid w:val="00874226"/>
    <w:rsid w:val="00874B82"/>
    <w:rsid w:val="008771CB"/>
    <w:rsid w:val="00895729"/>
    <w:rsid w:val="008A021A"/>
    <w:rsid w:val="008A2E83"/>
    <w:rsid w:val="008B271C"/>
    <w:rsid w:val="008C5756"/>
    <w:rsid w:val="008D092D"/>
    <w:rsid w:val="008D108F"/>
    <w:rsid w:val="008D4685"/>
    <w:rsid w:val="008E51CF"/>
    <w:rsid w:val="008F58F2"/>
    <w:rsid w:val="008F5D0A"/>
    <w:rsid w:val="00901FEF"/>
    <w:rsid w:val="00906830"/>
    <w:rsid w:val="00911AE0"/>
    <w:rsid w:val="00911D00"/>
    <w:rsid w:val="00911D1C"/>
    <w:rsid w:val="0091286C"/>
    <w:rsid w:val="00934173"/>
    <w:rsid w:val="00937A47"/>
    <w:rsid w:val="009457FD"/>
    <w:rsid w:val="00950E59"/>
    <w:rsid w:val="0095473C"/>
    <w:rsid w:val="00964A23"/>
    <w:rsid w:val="009821AE"/>
    <w:rsid w:val="009965A2"/>
    <w:rsid w:val="00997406"/>
    <w:rsid w:val="00997CA6"/>
    <w:rsid w:val="009A0A34"/>
    <w:rsid w:val="009B1FF1"/>
    <w:rsid w:val="009B4C3D"/>
    <w:rsid w:val="009B7FBC"/>
    <w:rsid w:val="009C185A"/>
    <w:rsid w:val="009C3E96"/>
    <w:rsid w:val="009D3C71"/>
    <w:rsid w:val="009F3E1F"/>
    <w:rsid w:val="009F6601"/>
    <w:rsid w:val="00A07BE7"/>
    <w:rsid w:val="00A22155"/>
    <w:rsid w:val="00A314A9"/>
    <w:rsid w:val="00A426C4"/>
    <w:rsid w:val="00A4706C"/>
    <w:rsid w:val="00A52624"/>
    <w:rsid w:val="00A61443"/>
    <w:rsid w:val="00A62221"/>
    <w:rsid w:val="00A644F6"/>
    <w:rsid w:val="00A81F87"/>
    <w:rsid w:val="00A85A45"/>
    <w:rsid w:val="00A87284"/>
    <w:rsid w:val="00A91F09"/>
    <w:rsid w:val="00AA38B6"/>
    <w:rsid w:val="00AC0EF9"/>
    <w:rsid w:val="00AC3031"/>
    <w:rsid w:val="00AC3FF5"/>
    <w:rsid w:val="00AC542E"/>
    <w:rsid w:val="00AD46CD"/>
    <w:rsid w:val="00AE7B3F"/>
    <w:rsid w:val="00AF50AE"/>
    <w:rsid w:val="00AF5A2C"/>
    <w:rsid w:val="00AF746B"/>
    <w:rsid w:val="00B17093"/>
    <w:rsid w:val="00B175DB"/>
    <w:rsid w:val="00B43F2F"/>
    <w:rsid w:val="00B46E69"/>
    <w:rsid w:val="00B60AE9"/>
    <w:rsid w:val="00B61C07"/>
    <w:rsid w:val="00B64F68"/>
    <w:rsid w:val="00B72AAF"/>
    <w:rsid w:val="00B75DCE"/>
    <w:rsid w:val="00B762AF"/>
    <w:rsid w:val="00B81240"/>
    <w:rsid w:val="00B81852"/>
    <w:rsid w:val="00BA15C3"/>
    <w:rsid w:val="00BA47D5"/>
    <w:rsid w:val="00BA7182"/>
    <w:rsid w:val="00BD1BFF"/>
    <w:rsid w:val="00BD5816"/>
    <w:rsid w:val="00BE4827"/>
    <w:rsid w:val="00C07097"/>
    <w:rsid w:val="00C104FF"/>
    <w:rsid w:val="00C126A9"/>
    <w:rsid w:val="00C1347F"/>
    <w:rsid w:val="00C23804"/>
    <w:rsid w:val="00C370E0"/>
    <w:rsid w:val="00C41740"/>
    <w:rsid w:val="00C42328"/>
    <w:rsid w:val="00C50346"/>
    <w:rsid w:val="00C50B6D"/>
    <w:rsid w:val="00C60C99"/>
    <w:rsid w:val="00C62AED"/>
    <w:rsid w:val="00C75CD5"/>
    <w:rsid w:val="00C87DFE"/>
    <w:rsid w:val="00C94ED9"/>
    <w:rsid w:val="00C96043"/>
    <w:rsid w:val="00CA4841"/>
    <w:rsid w:val="00CA5593"/>
    <w:rsid w:val="00CB36E3"/>
    <w:rsid w:val="00CB3FD1"/>
    <w:rsid w:val="00CB7BA5"/>
    <w:rsid w:val="00CC2612"/>
    <w:rsid w:val="00CC4487"/>
    <w:rsid w:val="00CC4A01"/>
    <w:rsid w:val="00CD55EE"/>
    <w:rsid w:val="00CD6B88"/>
    <w:rsid w:val="00CF4101"/>
    <w:rsid w:val="00CF7549"/>
    <w:rsid w:val="00D010A6"/>
    <w:rsid w:val="00D02E6C"/>
    <w:rsid w:val="00D05194"/>
    <w:rsid w:val="00D23B7F"/>
    <w:rsid w:val="00D2678B"/>
    <w:rsid w:val="00D26F44"/>
    <w:rsid w:val="00D3068D"/>
    <w:rsid w:val="00D430F0"/>
    <w:rsid w:val="00D50847"/>
    <w:rsid w:val="00D5362A"/>
    <w:rsid w:val="00D53DD5"/>
    <w:rsid w:val="00D54DEA"/>
    <w:rsid w:val="00D617DA"/>
    <w:rsid w:val="00D7685C"/>
    <w:rsid w:val="00D77ED8"/>
    <w:rsid w:val="00D85C30"/>
    <w:rsid w:val="00D86378"/>
    <w:rsid w:val="00D9264D"/>
    <w:rsid w:val="00DA4434"/>
    <w:rsid w:val="00DB298E"/>
    <w:rsid w:val="00DB2DFB"/>
    <w:rsid w:val="00DB55D4"/>
    <w:rsid w:val="00DB5CA3"/>
    <w:rsid w:val="00DC246B"/>
    <w:rsid w:val="00DC430B"/>
    <w:rsid w:val="00DD1117"/>
    <w:rsid w:val="00DD217F"/>
    <w:rsid w:val="00DD336B"/>
    <w:rsid w:val="00DD3C03"/>
    <w:rsid w:val="00DD5649"/>
    <w:rsid w:val="00DE415F"/>
    <w:rsid w:val="00DE4595"/>
    <w:rsid w:val="00DE4683"/>
    <w:rsid w:val="00DF3E9F"/>
    <w:rsid w:val="00DF6B0D"/>
    <w:rsid w:val="00DF73FB"/>
    <w:rsid w:val="00E001EB"/>
    <w:rsid w:val="00E02C63"/>
    <w:rsid w:val="00E05162"/>
    <w:rsid w:val="00E066B2"/>
    <w:rsid w:val="00E14349"/>
    <w:rsid w:val="00E1554E"/>
    <w:rsid w:val="00E23012"/>
    <w:rsid w:val="00E32ED7"/>
    <w:rsid w:val="00E4571A"/>
    <w:rsid w:val="00E47D59"/>
    <w:rsid w:val="00E552E3"/>
    <w:rsid w:val="00E62EC9"/>
    <w:rsid w:val="00E6402A"/>
    <w:rsid w:val="00E6763C"/>
    <w:rsid w:val="00E74890"/>
    <w:rsid w:val="00E75CD3"/>
    <w:rsid w:val="00E845CF"/>
    <w:rsid w:val="00E93BFB"/>
    <w:rsid w:val="00E95976"/>
    <w:rsid w:val="00EB49E7"/>
    <w:rsid w:val="00EB7F57"/>
    <w:rsid w:val="00EC279C"/>
    <w:rsid w:val="00EE4179"/>
    <w:rsid w:val="00EE446F"/>
    <w:rsid w:val="00EF4297"/>
    <w:rsid w:val="00F00461"/>
    <w:rsid w:val="00F037C3"/>
    <w:rsid w:val="00F077A7"/>
    <w:rsid w:val="00F10DFC"/>
    <w:rsid w:val="00F15D80"/>
    <w:rsid w:val="00F205B7"/>
    <w:rsid w:val="00F20C6E"/>
    <w:rsid w:val="00F21441"/>
    <w:rsid w:val="00F25DC3"/>
    <w:rsid w:val="00F342C9"/>
    <w:rsid w:val="00F37358"/>
    <w:rsid w:val="00F41B0B"/>
    <w:rsid w:val="00F4290E"/>
    <w:rsid w:val="00F43491"/>
    <w:rsid w:val="00F44606"/>
    <w:rsid w:val="00F525F9"/>
    <w:rsid w:val="00F60188"/>
    <w:rsid w:val="00F656A0"/>
    <w:rsid w:val="00F72110"/>
    <w:rsid w:val="00F82842"/>
    <w:rsid w:val="00F86FBE"/>
    <w:rsid w:val="00FA210E"/>
    <w:rsid w:val="00FA2F43"/>
    <w:rsid w:val="00FA634B"/>
    <w:rsid w:val="00FC146A"/>
    <w:rsid w:val="00FC293B"/>
    <w:rsid w:val="00FC6F87"/>
    <w:rsid w:val="00FD7B6B"/>
    <w:rsid w:val="00FE1683"/>
    <w:rsid w:val="00FF4CFF"/>
    <w:rsid w:val="00FF75A5"/>
    <w:rsid w:val="123953E7"/>
    <w:rsid w:val="1DDB5F2C"/>
    <w:rsid w:val="2C6E2476"/>
    <w:rsid w:val="31893BFB"/>
    <w:rsid w:val="4FEA1D9D"/>
    <w:rsid w:val="537D732F"/>
    <w:rsid w:val="59FA5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01"/>
    <w:pPr>
      <w:widowControl w:val="0"/>
      <w:jc w:val="both"/>
    </w:pPr>
    <w:rPr>
      <w:rFonts w:ascii="Calibri" w:hAnsi="Calibri"/>
      <w:kern w:val="2"/>
      <w:sz w:val="21"/>
      <w:szCs w:val="22"/>
    </w:rPr>
  </w:style>
  <w:style w:type="paragraph" w:styleId="1">
    <w:name w:val="heading 1"/>
    <w:basedOn w:val="a"/>
    <w:next w:val="a"/>
    <w:link w:val="1Char"/>
    <w:uiPriority w:val="9"/>
    <w:qFormat/>
    <w:rsid w:val="0041090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1090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1090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1090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10901"/>
    <w:pPr>
      <w:jc w:val="left"/>
    </w:pPr>
    <w:rPr>
      <w:rFonts w:asciiTheme="minorHAnsi" w:eastAsiaTheme="minorEastAsia" w:hAnsiTheme="minorHAnsi" w:cstheme="minorBidi"/>
    </w:rPr>
  </w:style>
  <w:style w:type="paragraph" w:styleId="30">
    <w:name w:val="toc 3"/>
    <w:basedOn w:val="a"/>
    <w:next w:val="a"/>
    <w:uiPriority w:val="39"/>
    <w:unhideWhenUsed/>
    <w:qFormat/>
    <w:rsid w:val="00410901"/>
    <w:pPr>
      <w:ind w:leftChars="400" w:left="840"/>
    </w:pPr>
  </w:style>
  <w:style w:type="paragraph" w:styleId="a4">
    <w:name w:val="Plain Text"/>
    <w:basedOn w:val="a"/>
    <w:link w:val="Char1"/>
    <w:qFormat/>
    <w:rsid w:val="00410901"/>
    <w:rPr>
      <w:rFonts w:ascii="宋体" w:hAnsi="宋体" w:cstheme="minorBidi"/>
      <w:kern w:val="0"/>
      <w:sz w:val="20"/>
      <w:szCs w:val="20"/>
    </w:rPr>
  </w:style>
  <w:style w:type="paragraph" w:styleId="a5">
    <w:name w:val="Balloon Text"/>
    <w:basedOn w:val="a"/>
    <w:link w:val="Char0"/>
    <w:uiPriority w:val="99"/>
    <w:unhideWhenUsed/>
    <w:qFormat/>
    <w:rsid w:val="00410901"/>
    <w:rPr>
      <w:sz w:val="18"/>
      <w:szCs w:val="18"/>
    </w:rPr>
  </w:style>
  <w:style w:type="paragraph" w:styleId="a6">
    <w:name w:val="footer"/>
    <w:basedOn w:val="a"/>
    <w:link w:val="Char2"/>
    <w:uiPriority w:val="99"/>
    <w:unhideWhenUsed/>
    <w:qFormat/>
    <w:rsid w:val="0041090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1090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0901"/>
    <w:pPr>
      <w:tabs>
        <w:tab w:val="left" w:pos="840"/>
        <w:tab w:val="right" w:leader="dot" w:pos="8296"/>
      </w:tabs>
      <w:spacing w:line="420" w:lineRule="exact"/>
    </w:pPr>
  </w:style>
  <w:style w:type="paragraph" w:styleId="20">
    <w:name w:val="toc 2"/>
    <w:basedOn w:val="a"/>
    <w:next w:val="a"/>
    <w:uiPriority w:val="39"/>
    <w:unhideWhenUsed/>
    <w:qFormat/>
    <w:rsid w:val="00410901"/>
    <w:pPr>
      <w:tabs>
        <w:tab w:val="left" w:pos="1050"/>
        <w:tab w:val="right" w:leader="dot" w:pos="8296"/>
      </w:tabs>
      <w:spacing w:line="380" w:lineRule="exact"/>
      <w:ind w:leftChars="200" w:left="420"/>
    </w:pPr>
  </w:style>
  <w:style w:type="paragraph" w:styleId="a8">
    <w:name w:val="Normal (Web)"/>
    <w:basedOn w:val="a"/>
    <w:uiPriority w:val="99"/>
    <w:unhideWhenUsed/>
    <w:qFormat/>
    <w:rsid w:val="00410901"/>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qFormat/>
    <w:rsid w:val="00410901"/>
    <w:rPr>
      <w:color w:val="0000FF" w:themeColor="hyperlink"/>
      <w:u w:val="single"/>
    </w:rPr>
  </w:style>
  <w:style w:type="character" w:styleId="aa">
    <w:name w:val="annotation reference"/>
    <w:basedOn w:val="a0"/>
    <w:uiPriority w:val="99"/>
    <w:semiHidden/>
    <w:unhideWhenUsed/>
    <w:qFormat/>
    <w:rsid w:val="00410901"/>
    <w:rPr>
      <w:sz w:val="21"/>
      <w:szCs w:val="21"/>
    </w:rPr>
  </w:style>
  <w:style w:type="table" w:styleId="ab">
    <w:name w:val="Table Grid"/>
    <w:basedOn w:val="a1"/>
    <w:uiPriority w:val="39"/>
    <w:qFormat/>
    <w:rsid w:val="00410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410901"/>
    <w:rPr>
      <w:rFonts w:ascii="Calibri" w:eastAsia="宋体" w:hAnsi="Calibri" w:cs="Times New Roman"/>
      <w:b/>
      <w:bCs/>
      <w:kern w:val="44"/>
      <w:sz w:val="44"/>
      <w:szCs w:val="44"/>
    </w:rPr>
  </w:style>
  <w:style w:type="character" w:customStyle="1" w:styleId="2Char">
    <w:name w:val="标题 2 Char"/>
    <w:basedOn w:val="a0"/>
    <w:link w:val="2"/>
    <w:uiPriority w:val="9"/>
    <w:qFormat/>
    <w:rsid w:val="00410901"/>
    <w:rPr>
      <w:rFonts w:asciiTheme="majorHAnsi" w:eastAsiaTheme="majorEastAsia" w:hAnsiTheme="majorHAnsi" w:cstheme="majorBidi"/>
      <w:b/>
      <w:bCs/>
      <w:sz w:val="32"/>
      <w:szCs w:val="32"/>
    </w:rPr>
  </w:style>
  <w:style w:type="paragraph" w:customStyle="1" w:styleId="11">
    <w:name w:val="列出段落1"/>
    <w:basedOn w:val="a"/>
    <w:uiPriority w:val="34"/>
    <w:qFormat/>
    <w:rsid w:val="00410901"/>
    <w:pPr>
      <w:ind w:firstLineChars="200" w:firstLine="420"/>
    </w:pPr>
  </w:style>
  <w:style w:type="character" w:customStyle="1" w:styleId="Char0">
    <w:name w:val="批注框文本 Char"/>
    <w:basedOn w:val="a0"/>
    <w:link w:val="a5"/>
    <w:uiPriority w:val="99"/>
    <w:semiHidden/>
    <w:qFormat/>
    <w:rsid w:val="00410901"/>
    <w:rPr>
      <w:rFonts w:ascii="Calibri" w:eastAsia="宋体" w:hAnsi="Calibri" w:cs="Times New Roman"/>
      <w:sz w:val="18"/>
      <w:szCs w:val="18"/>
    </w:rPr>
  </w:style>
  <w:style w:type="character" w:customStyle="1" w:styleId="Char3">
    <w:name w:val="页眉 Char"/>
    <w:basedOn w:val="a0"/>
    <w:link w:val="a7"/>
    <w:uiPriority w:val="99"/>
    <w:semiHidden/>
    <w:qFormat/>
    <w:rsid w:val="00410901"/>
    <w:rPr>
      <w:rFonts w:ascii="Calibri" w:eastAsia="宋体" w:hAnsi="Calibri" w:cs="Times New Roman"/>
      <w:sz w:val="18"/>
      <w:szCs w:val="18"/>
    </w:rPr>
  </w:style>
  <w:style w:type="character" w:customStyle="1" w:styleId="Char2">
    <w:name w:val="页脚 Char"/>
    <w:basedOn w:val="a0"/>
    <w:link w:val="a6"/>
    <w:uiPriority w:val="99"/>
    <w:qFormat/>
    <w:rsid w:val="00410901"/>
    <w:rPr>
      <w:rFonts w:ascii="Calibri" w:eastAsia="宋体" w:hAnsi="Calibri" w:cs="Times New Roman"/>
      <w:sz w:val="18"/>
      <w:szCs w:val="18"/>
    </w:rPr>
  </w:style>
  <w:style w:type="character" w:customStyle="1" w:styleId="3Char">
    <w:name w:val="标题 3 Char"/>
    <w:basedOn w:val="a0"/>
    <w:link w:val="3"/>
    <w:uiPriority w:val="9"/>
    <w:qFormat/>
    <w:rsid w:val="00410901"/>
    <w:rPr>
      <w:rFonts w:ascii="Calibri" w:eastAsia="宋体" w:hAnsi="Calibri" w:cs="Times New Roman"/>
      <w:b/>
      <w:bCs/>
      <w:sz w:val="32"/>
      <w:szCs w:val="32"/>
    </w:rPr>
  </w:style>
  <w:style w:type="paragraph" w:customStyle="1" w:styleId="TOC1">
    <w:name w:val="TOC 标题1"/>
    <w:basedOn w:val="1"/>
    <w:next w:val="a"/>
    <w:uiPriority w:val="39"/>
    <w:unhideWhenUsed/>
    <w:qFormat/>
    <w:rsid w:val="0041090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2">
    <w:name w:val="网格型1"/>
    <w:basedOn w:val="a1"/>
    <w:uiPriority w:val="59"/>
    <w:qFormat/>
    <w:rsid w:val="00410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qFormat/>
    <w:rsid w:val="00410901"/>
    <w:rPr>
      <w:rFonts w:asciiTheme="majorHAnsi" w:eastAsiaTheme="majorEastAsia" w:hAnsiTheme="majorHAnsi" w:cstheme="majorBidi"/>
      <w:b/>
      <w:bCs/>
      <w:kern w:val="2"/>
      <w:sz w:val="28"/>
      <w:szCs w:val="28"/>
    </w:rPr>
  </w:style>
  <w:style w:type="paragraph" w:styleId="ac">
    <w:name w:val="List Paragraph"/>
    <w:basedOn w:val="a"/>
    <w:uiPriority w:val="34"/>
    <w:unhideWhenUsed/>
    <w:qFormat/>
    <w:rsid w:val="00410901"/>
    <w:pPr>
      <w:ind w:firstLineChars="200" w:firstLine="420"/>
    </w:pPr>
  </w:style>
  <w:style w:type="paragraph" w:customStyle="1" w:styleId="21">
    <w:name w:val="缩进2正文"/>
    <w:basedOn w:val="a"/>
    <w:qFormat/>
    <w:rsid w:val="00410901"/>
    <w:pPr>
      <w:spacing w:line="360" w:lineRule="auto"/>
      <w:ind w:firstLineChars="200" w:firstLine="200"/>
    </w:pPr>
    <w:rPr>
      <w:rFonts w:ascii="Times New Roman" w:eastAsia="楷体_GB2312" w:hAnsi="Times New Roman"/>
      <w:sz w:val="24"/>
      <w:szCs w:val="24"/>
    </w:rPr>
  </w:style>
  <w:style w:type="character" w:customStyle="1" w:styleId="Char">
    <w:name w:val="批注文字 Char"/>
    <w:basedOn w:val="a0"/>
    <w:link w:val="a3"/>
    <w:uiPriority w:val="99"/>
    <w:semiHidden/>
    <w:qFormat/>
    <w:rsid w:val="00410901"/>
    <w:rPr>
      <w:kern w:val="2"/>
      <w:sz w:val="21"/>
      <w:szCs w:val="22"/>
    </w:rPr>
  </w:style>
  <w:style w:type="character" w:customStyle="1" w:styleId="Char4">
    <w:name w:val="纯文本 Char"/>
    <w:link w:val="a4"/>
    <w:qFormat/>
    <w:locked/>
    <w:rsid w:val="00410901"/>
    <w:rPr>
      <w:rFonts w:ascii="宋体" w:eastAsia="宋体" w:hAnsi="宋体"/>
    </w:rPr>
  </w:style>
  <w:style w:type="character" w:customStyle="1" w:styleId="Char1">
    <w:name w:val="纯文本 Char1"/>
    <w:basedOn w:val="a0"/>
    <w:link w:val="a4"/>
    <w:uiPriority w:val="99"/>
    <w:semiHidden/>
    <w:rsid w:val="00410901"/>
    <w:rPr>
      <w:rFonts w:ascii="宋体" w:eastAsia="宋体" w:hAnsi="Courier New" w:cs="Courier New"/>
      <w:kern w:val="2"/>
      <w:sz w:val="21"/>
      <w:szCs w:val="21"/>
    </w:rPr>
  </w:style>
  <w:style w:type="paragraph" w:customStyle="1" w:styleId="ad">
    <w:name w:val="标准"/>
    <w:basedOn w:val="a"/>
    <w:qFormat/>
    <w:rsid w:val="00410901"/>
    <w:pPr>
      <w:spacing w:line="360" w:lineRule="auto"/>
      <w:ind w:firstLineChars="200" w:firstLine="200"/>
    </w:pPr>
    <w:rPr>
      <w:rFonts w:cs="宋体"/>
    </w:rPr>
  </w:style>
</w:styles>
</file>

<file path=word/webSettings.xml><?xml version="1.0" encoding="utf-8"?>
<w:webSettings xmlns:r="http://schemas.openxmlformats.org/officeDocument/2006/relationships" xmlns:w="http://schemas.openxmlformats.org/wordprocessingml/2006/main">
  <w:divs>
    <w:div w:id="1899896190">
      <w:bodyDiv w:val="1"/>
      <w:marLeft w:val="0"/>
      <w:marRight w:val="0"/>
      <w:marTop w:val="0"/>
      <w:marBottom w:val="0"/>
      <w:divBdr>
        <w:top w:val="none" w:sz="0" w:space="0" w:color="auto"/>
        <w:left w:val="none" w:sz="0" w:space="0" w:color="auto"/>
        <w:bottom w:val="none" w:sz="0" w:space="0" w:color="auto"/>
        <w:right w:val="none" w:sz="0" w:space="0" w:color="auto"/>
      </w:divBdr>
      <w:divsChild>
        <w:div w:id="1598445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E37CF-A3AC-457D-AFAA-C9FEE4E8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千亿信息</dc:creator>
  <cp:lastModifiedBy>陈风芸</cp:lastModifiedBy>
  <cp:revision>40</cp:revision>
  <cp:lastPrinted>2018-11-15T01:09:00Z</cp:lastPrinted>
  <dcterms:created xsi:type="dcterms:W3CDTF">2018-10-08T05:07:00Z</dcterms:created>
  <dcterms:modified xsi:type="dcterms:W3CDTF">2018-11-15T01:18:00Z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