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bCs/>
          <w:sz w:val="36"/>
          <w:szCs w:val="36"/>
        </w:rPr>
      </w:pPr>
      <w:r>
        <w:rPr>
          <w:rFonts w:hint="eastAsia" w:ascii="宋体" w:hAnsi="宋体"/>
          <w:b/>
          <w:bCs/>
          <w:sz w:val="36"/>
          <w:szCs w:val="36"/>
        </w:rPr>
        <w:t>福州职业技术学院</w:t>
      </w:r>
    </w:p>
    <w:p>
      <w:pPr>
        <w:spacing w:line="580" w:lineRule="exact"/>
        <w:jc w:val="center"/>
        <w:rPr>
          <w:b/>
          <w:bCs/>
          <w:sz w:val="36"/>
          <w:szCs w:val="36"/>
        </w:rPr>
      </w:pPr>
      <w:bookmarkStart w:id="0" w:name="OLE_LINK6"/>
      <w:bookmarkStart w:id="1" w:name="OLE_LINK5"/>
      <w:r>
        <w:rPr>
          <w:rFonts w:hint="eastAsia"/>
          <w:b/>
          <w:bCs/>
          <w:color w:val="FF0000"/>
          <w:sz w:val="36"/>
          <w:szCs w:val="36"/>
        </w:rPr>
        <w:t>关于</w:t>
      </w:r>
      <w:r>
        <w:rPr>
          <w:rFonts w:hint="eastAsia"/>
          <w:b/>
          <w:bCs/>
          <w:sz w:val="36"/>
          <w:szCs w:val="36"/>
        </w:rPr>
        <w:t>特殊教育学院</w:t>
      </w:r>
      <w:bookmarkStart w:id="2" w:name="_Hlk4783435"/>
      <w:r>
        <w:rPr>
          <w:rFonts w:hint="eastAsia"/>
          <w:b/>
          <w:bCs/>
          <w:sz w:val="36"/>
          <w:szCs w:val="36"/>
        </w:rPr>
        <w:t>听见讯飞文字上屏系统</w:t>
      </w:r>
      <w:bookmarkEnd w:id="2"/>
      <w:r>
        <w:rPr>
          <w:b/>
          <w:bCs/>
          <w:sz w:val="36"/>
          <w:szCs w:val="36"/>
        </w:rPr>
        <w:br w:type="textWrapping"/>
      </w:r>
      <w:r>
        <w:rPr>
          <w:rFonts w:hint="eastAsia"/>
          <w:b/>
          <w:bCs/>
          <w:sz w:val="36"/>
          <w:szCs w:val="36"/>
        </w:rPr>
        <w:t>采购项目</w:t>
      </w:r>
      <w:bookmarkEnd w:id="0"/>
      <w:bookmarkEnd w:id="1"/>
      <w:r>
        <w:rPr>
          <w:rFonts w:hint="eastAsia"/>
          <w:b/>
          <w:bCs/>
          <w:sz w:val="36"/>
          <w:szCs w:val="36"/>
        </w:rPr>
        <w:t>的</w:t>
      </w:r>
      <w:r>
        <w:rPr>
          <w:rFonts w:hint="eastAsia" w:ascii="宋体" w:hAnsi="宋体"/>
          <w:b/>
          <w:bCs/>
          <w:sz w:val="36"/>
          <w:szCs w:val="36"/>
        </w:rPr>
        <w:t>竞</w:t>
      </w:r>
      <w:r>
        <w:rPr>
          <w:rFonts w:hint="eastAsia" w:ascii="宋体" w:hAnsi="宋体"/>
          <w:b/>
          <w:bCs/>
          <w:color w:val="FF0000"/>
          <w:sz w:val="36"/>
          <w:szCs w:val="36"/>
        </w:rPr>
        <w:t>价</w:t>
      </w:r>
      <w:r>
        <w:rPr>
          <w:rFonts w:hint="eastAsia" w:ascii="宋体" w:hAnsi="宋体"/>
          <w:b/>
          <w:bCs/>
          <w:sz w:val="36"/>
          <w:szCs w:val="36"/>
        </w:rPr>
        <w:t>公告</w:t>
      </w:r>
    </w:p>
    <w:p>
      <w:pPr>
        <w:spacing w:line="580" w:lineRule="exact"/>
        <w:ind w:firstLine="560" w:firstLineChars="200"/>
        <w:rPr>
          <w:rFonts w:ascii="宋体" w:hAnsi="宋体"/>
          <w:color w:val="000000"/>
          <w:sz w:val="28"/>
          <w:szCs w:val="28"/>
        </w:rPr>
      </w:pPr>
      <w:r>
        <w:rPr>
          <w:rFonts w:hint="eastAsia" w:ascii="宋体" w:hAnsi="宋体"/>
          <w:color w:val="000000"/>
          <w:sz w:val="28"/>
          <w:szCs w:val="28"/>
        </w:rPr>
        <w:t>福州职业技术学院关于特殊教育学院拟对听见讯飞文字上屏系统采购项目进行竞价，欢迎合格的供应商前来竞价。</w:t>
      </w:r>
    </w:p>
    <w:p>
      <w:pPr>
        <w:numPr>
          <w:ilvl w:val="0"/>
          <w:numId w:val="1"/>
        </w:numPr>
        <w:spacing w:line="580" w:lineRule="exact"/>
        <w:jc w:val="left"/>
        <w:rPr>
          <w:rFonts w:ascii="黑体" w:hAnsi="黑体" w:eastAsia="黑体"/>
          <w:color w:val="000000"/>
          <w:sz w:val="28"/>
          <w:szCs w:val="28"/>
        </w:rPr>
      </w:pPr>
      <w:r>
        <w:rPr>
          <w:rFonts w:hint="eastAsia" w:ascii="黑体" w:hAnsi="黑体" w:eastAsia="黑体"/>
          <w:color w:val="000000"/>
          <w:sz w:val="28"/>
          <w:szCs w:val="28"/>
        </w:rPr>
        <w:t>项目内容：</w:t>
      </w:r>
    </w:p>
    <w:tbl>
      <w:tblPr>
        <w:tblStyle w:val="8"/>
        <w:tblW w:w="9462" w:type="dxa"/>
        <w:tblInd w:w="0" w:type="dxa"/>
        <w:shd w:val="clear" w:color="auto" w:fill="FFFFFF"/>
        <w:tblLayout w:type="fixed"/>
        <w:tblCellMar>
          <w:top w:w="15" w:type="dxa"/>
          <w:left w:w="15" w:type="dxa"/>
          <w:bottom w:w="15" w:type="dxa"/>
          <w:right w:w="15" w:type="dxa"/>
        </w:tblCellMar>
      </w:tblPr>
      <w:tblGrid>
        <w:gridCol w:w="628"/>
        <w:gridCol w:w="2174"/>
        <w:gridCol w:w="1417"/>
        <w:gridCol w:w="1719"/>
        <w:gridCol w:w="1859"/>
        <w:gridCol w:w="1665"/>
      </w:tblGrid>
      <w:tr>
        <w:tblPrEx>
          <w:shd w:val="clear" w:color="auto" w:fill="FFFFFF"/>
          <w:tblLayout w:type="fixed"/>
          <w:tblCellMar>
            <w:top w:w="15" w:type="dxa"/>
            <w:left w:w="15" w:type="dxa"/>
            <w:bottom w:w="15" w:type="dxa"/>
            <w:right w:w="15" w:type="dxa"/>
          </w:tblCellMar>
        </w:tblPrEx>
        <w:tc>
          <w:tcPr>
            <w:tcW w:w="62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序号</w:t>
            </w:r>
          </w:p>
        </w:tc>
        <w:tc>
          <w:tcPr>
            <w:tcW w:w="2174" w:type="dxa"/>
            <w:tcBorders>
              <w:top w:val="single" w:color="000000"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项目内容</w:t>
            </w:r>
          </w:p>
        </w:tc>
        <w:tc>
          <w:tcPr>
            <w:tcW w:w="1417"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参数规格</w:t>
            </w:r>
          </w:p>
        </w:tc>
        <w:tc>
          <w:tcPr>
            <w:tcW w:w="1719"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数量</w:t>
            </w:r>
          </w:p>
          <w:p>
            <w:pPr>
              <w:spacing w:before="100" w:after="100" w:line="580" w:lineRule="exact"/>
              <w:jc w:val="center"/>
              <w:rPr>
                <w:rFonts w:ascii="宋体" w:hAnsi="宋体"/>
                <w:sz w:val="24"/>
                <w:szCs w:val="28"/>
              </w:rPr>
            </w:pPr>
            <w:r>
              <w:rPr>
                <w:rFonts w:hint="eastAsia" w:ascii="宋体" w:hAnsi="宋体"/>
                <w:sz w:val="24"/>
                <w:szCs w:val="28"/>
              </w:rPr>
              <w:t>（单位：套）</w:t>
            </w:r>
          </w:p>
        </w:tc>
        <w:tc>
          <w:tcPr>
            <w:tcW w:w="1859"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项目预算（元）</w:t>
            </w:r>
          </w:p>
        </w:tc>
        <w:tc>
          <w:tcPr>
            <w:tcW w:w="16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备注</w:t>
            </w:r>
          </w:p>
        </w:tc>
      </w:tr>
      <w:tr>
        <w:tblPrEx>
          <w:tblLayout w:type="fixed"/>
          <w:tblCellMar>
            <w:top w:w="15" w:type="dxa"/>
            <w:left w:w="15" w:type="dxa"/>
            <w:bottom w:w="15" w:type="dxa"/>
            <w:right w:w="15" w:type="dxa"/>
          </w:tblCellMar>
        </w:tblPrEx>
        <w:trPr>
          <w:trHeight w:val="1265" w:hRule="atLeast"/>
        </w:trPr>
        <w:tc>
          <w:tcPr>
            <w:tcW w:w="62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ind w:firstLine="527"/>
              <w:jc w:val="center"/>
              <w:rPr>
                <w:rFonts w:ascii="宋体" w:hAnsi="宋体"/>
                <w:sz w:val="24"/>
                <w:szCs w:val="28"/>
              </w:rPr>
            </w:pPr>
            <w:r>
              <w:rPr>
                <w:rFonts w:hint="eastAsia" w:ascii="宋体" w:hAnsi="宋体"/>
                <w:sz w:val="24"/>
                <w:szCs w:val="28"/>
              </w:rPr>
              <w:t>11</w:t>
            </w:r>
          </w:p>
        </w:tc>
        <w:tc>
          <w:tcPr>
            <w:tcW w:w="2174" w:type="dxa"/>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rPr>
              <w:t>听见讯飞文字上屏系统</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具体要求见附件</w:t>
            </w:r>
          </w:p>
        </w:tc>
        <w:tc>
          <w:tcPr>
            <w:tcW w:w="17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ascii="宋体" w:hAnsi="宋体"/>
                <w:sz w:val="24"/>
                <w:szCs w:val="28"/>
              </w:rPr>
              <w:t>2</w:t>
            </w:r>
          </w:p>
        </w:tc>
        <w:tc>
          <w:tcPr>
            <w:tcW w:w="185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w:t>
            </w:r>
            <w:r>
              <w:rPr>
                <w:rFonts w:ascii="宋体" w:hAnsi="宋体"/>
                <w:sz w:val="24"/>
                <w:szCs w:val="28"/>
              </w:rPr>
              <w:t>8</w:t>
            </w:r>
            <w:r>
              <w:rPr>
                <w:rFonts w:hint="eastAsia" w:ascii="宋体" w:hAnsi="宋体"/>
                <w:sz w:val="24"/>
                <w:szCs w:val="28"/>
              </w:rPr>
              <w:t>0000</w:t>
            </w:r>
          </w:p>
        </w:tc>
        <w:tc>
          <w:tcPr>
            <w:tcW w:w="16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before="100" w:after="100" w:line="580" w:lineRule="exact"/>
              <w:jc w:val="center"/>
              <w:rPr>
                <w:rFonts w:ascii="宋体" w:hAnsi="宋体"/>
                <w:sz w:val="24"/>
                <w:szCs w:val="28"/>
              </w:rPr>
            </w:pPr>
            <w:r>
              <w:rPr>
                <w:rFonts w:hint="eastAsia" w:ascii="宋体" w:hAnsi="宋体"/>
                <w:sz w:val="24"/>
                <w:szCs w:val="28"/>
              </w:rPr>
              <w:t>保修三年</w:t>
            </w:r>
          </w:p>
        </w:tc>
      </w:tr>
    </w:tbl>
    <w:p>
      <w:pPr>
        <w:spacing w:line="580" w:lineRule="exact"/>
        <w:jc w:val="left"/>
        <w:rPr>
          <w:rFonts w:hint="eastAsia" w:ascii="宋体" w:hAnsi="宋体"/>
          <w:color w:val="000000"/>
          <w:sz w:val="28"/>
          <w:szCs w:val="28"/>
        </w:rPr>
      </w:pPr>
      <w:r>
        <w:rPr>
          <w:rFonts w:hint="eastAsia" w:ascii="黑体" w:hAnsi="黑体" w:eastAsia="黑体"/>
          <w:color w:val="000000"/>
          <w:sz w:val="28"/>
          <w:szCs w:val="28"/>
        </w:rPr>
        <w:t>二、预算金额</w:t>
      </w:r>
      <w:r>
        <w:rPr>
          <w:rFonts w:hint="eastAsia" w:ascii="宋体" w:hAnsi="宋体"/>
          <w:color w:val="000000"/>
          <w:sz w:val="28"/>
          <w:szCs w:val="28"/>
        </w:rPr>
        <w:t>：捌万元整（￥</w:t>
      </w:r>
      <w:r>
        <w:rPr>
          <w:kern w:val="0"/>
          <w:sz w:val="28"/>
          <w:szCs w:val="28"/>
        </w:rPr>
        <w:t>80000</w:t>
      </w:r>
      <w:r>
        <w:rPr>
          <w:rFonts w:hint="eastAsia" w:ascii="宋体" w:hAnsi="宋体"/>
          <w:color w:val="000000"/>
          <w:sz w:val="28"/>
          <w:szCs w:val="28"/>
        </w:rPr>
        <w:t xml:space="preserve">元）。 </w:t>
      </w:r>
    </w:p>
    <w:p>
      <w:pPr>
        <w:spacing w:line="580" w:lineRule="exact"/>
        <w:jc w:val="left"/>
        <w:rPr>
          <w:rFonts w:ascii="宋体" w:hAnsi="宋体"/>
          <w:color w:val="FF0000"/>
          <w:sz w:val="28"/>
          <w:szCs w:val="28"/>
        </w:rPr>
      </w:pPr>
      <w:r>
        <w:rPr>
          <w:rFonts w:hint="eastAsia" w:ascii="宋体" w:hAnsi="宋体"/>
          <w:color w:val="000000"/>
          <w:sz w:val="28"/>
          <w:szCs w:val="28"/>
        </w:rPr>
        <w:t xml:space="preserve">    </w:t>
      </w:r>
      <w:r>
        <w:rPr>
          <w:rFonts w:hint="eastAsia" w:ascii="宋体" w:hAnsi="宋体" w:cs="宋体"/>
          <w:color w:val="FF0000"/>
          <w:kern w:val="0"/>
          <w:sz w:val="28"/>
          <w:szCs w:val="28"/>
        </w:rPr>
        <w:t>投标报价已包括</w:t>
      </w:r>
      <w:r>
        <w:rPr>
          <w:rFonts w:hint="eastAsia" w:ascii="宋体" w:hAnsi="宋体" w:cs="宋体"/>
          <w:color w:val="FF0000"/>
          <w:sz w:val="28"/>
          <w:szCs w:val="28"/>
        </w:rPr>
        <w:t>设备保养费、人工费、维修费、配件费、机械使用费、工具费、应急设备使用费、管理费、税费、劳保费、交通费、运输费、人身意外保险等各种补贴和福利、相关技术支持及培训在内的与该项目相关的一切费用，</w:t>
      </w:r>
      <w:r>
        <w:rPr>
          <w:rFonts w:hint="eastAsia" w:ascii="宋体" w:hAnsi="宋体" w:cs="宋体"/>
          <w:color w:val="FF0000"/>
          <w:kern w:val="0"/>
          <w:sz w:val="28"/>
          <w:szCs w:val="28"/>
        </w:rPr>
        <w:t>以及可合理推断的责任和义务。</w:t>
      </w:r>
    </w:p>
    <w:p>
      <w:pPr>
        <w:spacing w:line="580" w:lineRule="exact"/>
        <w:jc w:val="left"/>
        <w:rPr>
          <w:rFonts w:ascii="宋体" w:hAnsi="宋体"/>
          <w:color w:val="000000"/>
          <w:sz w:val="28"/>
          <w:szCs w:val="28"/>
        </w:rPr>
      </w:pPr>
      <w:r>
        <w:rPr>
          <w:rFonts w:hint="eastAsia" w:ascii="黑体" w:hAnsi="黑体" w:eastAsia="黑体"/>
          <w:color w:val="000000"/>
          <w:sz w:val="28"/>
          <w:szCs w:val="28"/>
        </w:rPr>
        <w:t>三、现场报名时间</w:t>
      </w:r>
      <w:r>
        <w:rPr>
          <w:rFonts w:hint="eastAsia" w:ascii="宋体" w:hAnsi="宋体"/>
          <w:color w:val="000000"/>
          <w:sz w:val="28"/>
          <w:szCs w:val="28"/>
        </w:rPr>
        <w:t>：</w:t>
      </w:r>
      <w:r>
        <w:rPr>
          <w:rFonts w:hint="eastAsia" w:ascii="宋体" w:hAnsi="宋体"/>
          <w:color w:val="000000"/>
          <w:sz w:val="28"/>
          <w:szCs w:val="28"/>
          <w:u w:val="single"/>
        </w:rPr>
        <w:t>2019年</w:t>
      </w:r>
      <w:r>
        <w:rPr>
          <w:rFonts w:ascii="宋体" w:hAnsi="宋体"/>
          <w:color w:val="000000"/>
          <w:sz w:val="28"/>
          <w:szCs w:val="28"/>
          <w:u w:val="single"/>
        </w:rPr>
        <w:t>4</w:t>
      </w:r>
      <w:r>
        <w:rPr>
          <w:rFonts w:hint="eastAsia" w:ascii="宋体" w:hAnsi="宋体"/>
          <w:color w:val="000000"/>
          <w:sz w:val="28"/>
          <w:szCs w:val="28"/>
          <w:u w:val="single"/>
        </w:rPr>
        <w:t>月1</w:t>
      </w:r>
      <w:r>
        <w:rPr>
          <w:rFonts w:ascii="宋体" w:hAnsi="宋体"/>
          <w:color w:val="000000"/>
          <w:sz w:val="28"/>
          <w:szCs w:val="28"/>
          <w:u w:val="single"/>
        </w:rPr>
        <w:t>7</w:t>
      </w:r>
      <w:r>
        <w:rPr>
          <w:rFonts w:hint="eastAsia" w:ascii="宋体" w:hAnsi="宋体"/>
          <w:color w:val="000000"/>
          <w:sz w:val="28"/>
          <w:szCs w:val="28"/>
          <w:u w:val="single"/>
        </w:rPr>
        <w:t>日上午9:00-10:00</w:t>
      </w:r>
      <w:r>
        <w:rPr>
          <w:rFonts w:hint="eastAsia" w:ascii="宋体" w:hAnsi="宋体"/>
          <w:color w:val="000000"/>
          <w:sz w:val="28"/>
          <w:szCs w:val="28"/>
        </w:rPr>
        <w:t>（北京时间）</w:t>
      </w:r>
    </w:p>
    <w:p>
      <w:pPr>
        <w:spacing w:line="580" w:lineRule="exact"/>
        <w:jc w:val="left"/>
        <w:rPr>
          <w:rFonts w:ascii="黑体" w:hAnsi="黑体" w:eastAsia="黑体"/>
          <w:sz w:val="28"/>
          <w:szCs w:val="28"/>
        </w:rPr>
      </w:pPr>
      <w:r>
        <w:rPr>
          <w:rFonts w:hint="eastAsia" w:ascii="黑体" w:hAnsi="黑体" w:eastAsia="黑体"/>
          <w:sz w:val="28"/>
          <w:szCs w:val="28"/>
        </w:rPr>
        <w:t>四、投标人资格：</w:t>
      </w:r>
    </w:p>
    <w:p>
      <w:pPr>
        <w:spacing w:line="580" w:lineRule="exact"/>
        <w:rPr>
          <w:rFonts w:ascii="宋体" w:hAnsi="宋体"/>
          <w:sz w:val="28"/>
          <w:szCs w:val="28"/>
        </w:rPr>
      </w:pPr>
      <w:r>
        <w:rPr>
          <w:rFonts w:hint="eastAsia" w:ascii="宋体" w:hAnsi="宋体"/>
          <w:sz w:val="28"/>
          <w:szCs w:val="28"/>
        </w:rPr>
        <w:t>1.具有法人资格的境内公司均可能成为合格的供应商。</w:t>
      </w:r>
    </w:p>
    <w:p>
      <w:pPr>
        <w:spacing w:line="580" w:lineRule="exact"/>
        <w:rPr>
          <w:rFonts w:ascii="宋体" w:hAnsi="宋体"/>
          <w:sz w:val="28"/>
          <w:szCs w:val="28"/>
        </w:rPr>
      </w:pPr>
      <w:r>
        <w:rPr>
          <w:rFonts w:hint="eastAsia" w:ascii="宋体" w:hAnsi="宋体"/>
          <w:sz w:val="28"/>
          <w:szCs w:val="28"/>
        </w:rPr>
        <w:t>2.现场报名时需提交以下资质证明文件（需原件核对）：</w:t>
      </w:r>
    </w:p>
    <w:p>
      <w:pPr>
        <w:spacing w:line="580" w:lineRule="exact"/>
        <w:ind w:firstLine="280" w:firstLineChars="100"/>
        <w:rPr>
          <w:rFonts w:ascii="宋体" w:hAnsi="宋体"/>
          <w:sz w:val="28"/>
          <w:szCs w:val="28"/>
        </w:rPr>
      </w:pPr>
      <w:r>
        <w:rPr>
          <w:rFonts w:hint="eastAsia" w:ascii="宋体" w:hAnsi="宋体"/>
          <w:bCs/>
          <w:sz w:val="28"/>
          <w:szCs w:val="28"/>
        </w:rPr>
        <w:t>（1）</w:t>
      </w:r>
      <w:r>
        <w:rPr>
          <w:rFonts w:hint="eastAsia" w:ascii="宋体" w:hAnsi="宋体"/>
          <w:sz w:val="28"/>
          <w:szCs w:val="28"/>
        </w:rPr>
        <w:t>供应商有效的法人营业执照副本复印件,或统一社会信用代码营业执照复印件；</w:t>
      </w:r>
    </w:p>
    <w:p>
      <w:pPr>
        <w:widowControl/>
        <w:spacing w:line="580" w:lineRule="exact"/>
        <w:jc w:val="left"/>
        <w:rPr>
          <w:sz w:val="28"/>
          <w:szCs w:val="28"/>
        </w:rPr>
      </w:pPr>
      <w:r>
        <w:rPr>
          <w:rFonts w:hint="eastAsia" w:ascii="宋体" w:hAnsi="宋体"/>
          <w:sz w:val="28"/>
          <w:szCs w:val="28"/>
        </w:rPr>
        <w:t xml:space="preserve">  （2）供应商有效的税务登记证副本复印件,或</w:t>
      </w:r>
      <w:r>
        <w:rPr>
          <w:rFonts w:ascii="宋体" w:hAnsi="宋体" w:cs="宋体"/>
          <w:kern w:val="0"/>
          <w:sz w:val="28"/>
          <w:szCs w:val="28"/>
        </w:rPr>
        <w:t>统一社会信用代码营业执照</w:t>
      </w:r>
      <w:r>
        <w:rPr>
          <w:rFonts w:hint="eastAsia" w:ascii="宋体" w:hAnsi="宋体"/>
          <w:sz w:val="28"/>
          <w:szCs w:val="28"/>
        </w:rPr>
        <w:t>；</w:t>
      </w:r>
    </w:p>
    <w:p>
      <w:pPr>
        <w:spacing w:line="580" w:lineRule="exact"/>
        <w:ind w:firstLine="280" w:firstLineChars="100"/>
        <w:rPr>
          <w:rFonts w:ascii="宋体" w:hAnsi="宋体"/>
          <w:sz w:val="28"/>
          <w:szCs w:val="28"/>
        </w:rPr>
      </w:pPr>
      <w:r>
        <w:rPr>
          <w:rFonts w:hint="eastAsia" w:ascii="宋体" w:hAnsi="宋体"/>
          <w:sz w:val="28"/>
          <w:szCs w:val="28"/>
        </w:rPr>
        <w:t>（3）供应商代表应执有法定代表人的授权书原件[提供法定代表人身份证复印件及供应商代表身份证复印件；若为法定代表人直接参加报价可不需此件，但需提供法定代表人身份证复印件；</w:t>
      </w:r>
    </w:p>
    <w:p>
      <w:pPr>
        <w:pStyle w:val="20"/>
        <w:spacing w:line="580" w:lineRule="exact"/>
        <w:ind w:firstLine="0" w:firstLineChars="0"/>
        <w:rPr>
          <w:rFonts w:ascii="宋体" w:hAnsi="宋体" w:cs="Times New Roman"/>
          <w:sz w:val="28"/>
          <w:szCs w:val="28"/>
        </w:rPr>
      </w:pPr>
      <w:r>
        <w:rPr>
          <w:rFonts w:hint="eastAsia" w:ascii="宋体" w:hAnsi="宋体" w:cs="Times New Roman"/>
          <w:sz w:val="28"/>
          <w:szCs w:val="28"/>
        </w:rPr>
        <w:t>3.本项目不接受联合体报价。</w:t>
      </w:r>
    </w:p>
    <w:p>
      <w:pPr>
        <w:spacing w:line="580" w:lineRule="exact"/>
        <w:jc w:val="left"/>
        <w:rPr>
          <w:rFonts w:ascii="黑体" w:hAnsi="黑体" w:eastAsia="黑体"/>
          <w:sz w:val="28"/>
          <w:szCs w:val="28"/>
        </w:rPr>
      </w:pPr>
      <w:r>
        <w:rPr>
          <w:rFonts w:hint="eastAsia" w:ascii="黑体" w:hAnsi="黑体" w:eastAsia="黑体"/>
          <w:sz w:val="28"/>
          <w:szCs w:val="28"/>
        </w:rPr>
        <w:t>五、服务要求</w:t>
      </w:r>
    </w:p>
    <w:p>
      <w:pPr>
        <w:spacing w:line="580" w:lineRule="exact"/>
        <w:ind w:firstLine="560" w:firstLineChars="200"/>
        <w:rPr>
          <w:rFonts w:ascii="宋体" w:hAnsi="宋体" w:cs="宋体"/>
          <w:kern w:val="0"/>
          <w:sz w:val="28"/>
          <w:szCs w:val="28"/>
        </w:rPr>
      </w:pPr>
      <w:r>
        <w:rPr>
          <w:rFonts w:hint="eastAsia" w:ascii="宋体" w:hAnsi="宋体" w:cs="宋体"/>
          <w:sz w:val="28"/>
          <w:szCs w:val="28"/>
        </w:rPr>
        <w:t>1.维保对象。听见智能会议系统上屏系统</w:t>
      </w:r>
      <w:r>
        <w:rPr>
          <w:rFonts w:hint="eastAsia" w:ascii="宋体" w:hAnsi="宋体" w:cs="宋体"/>
          <w:kern w:val="0"/>
          <w:sz w:val="28"/>
          <w:szCs w:val="28"/>
        </w:rPr>
        <w:t>。</w:t>
      </w:r>
    </w:p>
    <w:p>
      <w:pPr>
        <w:spacing w:line="58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color w:val="FF0000"/>
          <w:sz w:val="28"/>
          <w:szCs w:val="28"/>
        </w:rPr>
        <w:t>维保期限。维保时间</w:t>
      </w:r>
      <w:r>
        <w:rPr>
          <w:rFonts w:hint="eastAsia" w:ascii="宋体" w:hAnsi="宋体" w:cs="宋体"/>
          <w:sz w:val="28"/>
          <w:szCs w:val="28"/>
        </w:rPr>
        <w:t>为</w:t>
      </w:r>
      <w:r>
        <w:rPr>
          <w:rFonts w:ascii="宋体" w:hAnsi="宋体" w:cs="宋体"/>
          <w:b/>
          <w:color w:val="FF0000"/>
          <w:sz w:val="28"/>
          <w:szCs w:val="28"/>
          <w:u w:val="double"/>
        </w:rPr>
        <w:t>3</w:t>
      </w:r>
      <w:r>
        <w:rPr>
          <w:rFonts w:hint="eastAsia" w:ascii="宋体" w:hAnsi="宋体" w:cs="宋体"/>
          <w:sz w:val="28"/>
          <w:szCs w:val="28"/>
        </w:rPr>
        <w:t>年（自合同签订之日起计或以合同约定的具体起止时间为准）</w:t>
      </w:r>
    </w:p>
    <w:p>
      <w:pPr>
        <w:spacing w:line="580" w:lineRule="exact"/>
        <w:ind w:firstLine="560" w:firstLineChars="200"/>
        <w:rPr>
          <w:rFonts w:ascii="宋体" w:hAnsi="宋体" w:cs="宋体"/>
          <w:sz w:val="28"/>
          <w:szCs w:val="28"/>
        </w:rPr>
      </w:pPr>
      <w:r>
        <w:rPr>
          <w:rFonts w:hint="eastAsia" w:ascii="宋体" w:hAnsi="宋体" w:cs="宋体"/>
          <w:sz w:val="28"/>
          <w:szCs w:val="28"/>
        </w:rPr>
        <w:t>3.项目维修保养服务内容及要求。</w:t>
      </w:r>
    </w:p>
    <w:p>
      <w:pPr>
        <w:spacing w:line="580" w:lineRule="exact"/>
        <w:ind w:firstLine="560" w:firstLineChars="200"/>
        <w:rPr>
          <w:rFonts w:ascii="宋体" w:hAnsi="宋体" w:cs="宋体"/>
          <w:kern w:val="0"/>
          <w:sz w:val="28"/>
          <w:szCs w:val="28"/>
        </w:rPr>
      </w:pPr>
      <w:r>
        <w:rPr>
          <w:rFonts w:hint="eastAsia" w:ascii="宋体" w:hAnsi="宋体" w:cs="宋体"/>
          <w:sz w:val="28"/>
          <w:szCs w:val="28"/>
        </w:rPr>
        <w:t>3.1.</w:t>
      </w:r>
      <w:r>
        <w:rPr>
          <w:rFonts w:hint="eastAsia" w:ascii="宋体" w:hAnsi="宋体" w:cs="宋体"/>
          <w:bCs/>
          <w:sz w:val="28"/>
          <w:szCs w:val="28"/>
        </w:rPr>
        <w:t xml:space="preserve"> 维修服务：各耗材</w:t>
      </w:r>
      <w:r>
        <w:rPr>
          <w:rFonts w:hint="eastAsia" w:ascii="宋体" w:hAnsi="宋体" w:cs="宋体"/>
          <w:kern w:val="0"/>
          <w:sz w:val="28"/>
          <w:szCs w:val="28"/>
        </w:rPr>
        <w:t>必须符合采购需求，一经发现参数规格不对或质量问题，则无条件退换货</w:t>
      </w:r>
      <w:r>
        <w:rPr>
          <w:rFonts w:hint="eastAsia" w:ascii="宋体" w:hAnsi="宋体" w:cs="宋体"/>
          <w:bCs/>
          <w:sz w:val="28"/>
          <w:szCs w:val="28"/>
        </w:rPr>
        <w:t>。</w:t>
      </w:r>
    </w:p>
    <w:p>
      <w:pPr>
        <w:spacing w:line="580" w:lineRule="exact"/>
        <w:ind w:firstLine="560" w:firstLineChars="200"/>
        <w:rPr>
          <w:rFonts w:ascii="宋体" w:hAnsi="宋体" w:cs="宋体"/>
          <w:sz w:val="28"/>
          <w:szCs w:val="28"/>
        </w:rPr>
      </w:pPr>
      <w:r>
        <w:rPr>
          <w:rFonts w:hint="eastAsia" w:ascii="宋体" w:hAnsi="宋体" w:cs="宋体"/>
          <w:sz w:val="28"/>
          <w:szCs w:val="28"/>
        </w:rPr>
        <w:t>3.1.</w:t>
      </w:r>
      <w:r>
        <w:rPr>
          <w:rFonts w:hint="eastAsia" w:ascii="宋体" w:hAnsi="宋体"/>
          <w:sz w:val="28"/>
          <w:szCs w:val="28"/>
        </w:rPr>
        <w:t xml:space="preserve"> 成交供应商</w:t>
      </w:r>
      <w:r>
        <w:rPr>
          <w:rFonts w:hint="eastAsia" w:ascii="宋体" w:hAnsi="宋体" w:cs="宋体"/>
          <w:sz w:val="28"/>
          <w:szCs w:val="28"/>
        </w:rPr>
        <w:t>提供本</w:t>
      </w:r>
      <w:r>
        <w:rPr>
          <w:rFonts w:hint="eastAsia" w:ascii="宋体" w:hAnsi="宋体" w:cs="宋体"/>
          <w:color w:val="FF0000"/>
          <w:sz w:val="28"/>
          <w:szCs w:val="28"/>
        </w:rPr>
        <w:t>项目</w:t>
      </w:r>
      <w:r>
        <w:rPr>
          <w:rFonts w:hint="eastAsia" w:ascii="宋体" w:hAnsi="宋体" w:cs="宋体"/>
          <w:sz w:val="28"/>
          <w:szCs w:val="28"/>
        </w:rPr>
        <w:t>所需的各种配件</w:t>
      </w:r>
      <w:r>
        <w:rPr>
          <w:rFonts w:hint="eastAsia" w:ascii="宋体" w:hAnsi="宋体" w:cs="宋体"/>
          <w:color w:val="FF0000"/>
          <w:sz w:val="28"/>
          <w:szCs w:val="28"/>
        </w:rPr>
        <w:t>以及</w:t>
      </w:r>
      <w:r>
        <w:rPr>
          <w:rFonts w:hint="eastAsia" w:ascii="宋体" w:hAnsi="宋体" w:cs="宋体"/>
          <w:sz w:val="28"/>
          <w:szCs w:val="28"/>
        </w:rPr>
        <w:t>承担维修服务过程中发生的一切费用。</w:t>
      </w:r>
    </w:p>
    <w:p>
      <w:pPr>
        <w:spacing w:line="580" w:lineRule="exact"/>
        <w:ind w:firstLine="560" w:firstLineChars="200"/>
        <w:rPr>
          <w:rFonts w:hint="eastAsia" w:ascii="宋体" w:hAnsi="宋体" w:cs="宋体"/>
          <w:sz w:val="28"/>
          <w:szCs w:val="28"/>
        </w:rPr>
      </w:pPr>
      <w:r>
        <w:rPr>
          <w:rFonts w:hint="eastAsia" w:ascii="宋体" w:hAnsi="宋体" w:cs="宋体"/>
          <w:sz w:val="28"/>
          <w:szCs w:val="28"/>
        </w:rPr>
        <w:t>4.售后服务。在接到用户电话通知后2小时内响应要求，8小时内派人到达现场予以解决问题，若48小时内无法排除故障，则应先提供同档次备用耗材供学校使用，其中发生一切费用由成交供应商承担；若无法按时响应处理，用户可另行安排人员维修处理，其中一切费用由成交供应商负责。对造成的损失按合同规定赔偿及负责违约责任。</w:t>
      </w:r>
    </w:p>
    <w:p>
      <w:pPr>
        <w:spacing w:line="580" w:lineRule="exact"/>
        <w:ind w:firstLine="560" w:firstLineChars="200"/>
        <w:rPr>
          <w:rFonts w:ascii="宋体" w:hAnsi="宋体" w:cs="宋体"/>
          <w:color w:val="FF0000"/>
          <w:sz w:val="28"/>
          <w:szCs w:val="28"/>
        </w:rPr>
      </w:pPr>
      <w:r>
        <w:rPr>
          <w:rFonts w:hint="eastAsia" w:ascii="宋体" w:hAnsi="宋体" w:cs="宋体"/>
          <w:color w:val="FF0000"/>
          <w:sz w:val="28"/>
          <w:szCs w:val="28"/>
        </w:rPr>
        <w:t>5.履约保证金。成交供应商必须向学校缴纳中标价5%的履约保证金。</w:t>
      </w:r>
    </w:p>
    <w:p>
      <w:pPr>
        <w:spacing w:line="580" w:lineRule="exact"/>
        <w:jc w:val="left"/>
        <w:rPr>
          <w:rFonts w:ascii="黑体" w:hAnsi="黑体" w:eastAsia="黑体"/>
          <w:sz w:val="28"/>
          <w:szCs w:val="28"/>
        </w:rPr>
      </w:pPr>
      <w:r>
        <w:rPr>
          <w:rFonts w:hint="eastAsia" w:ascii="黑体" w:hAnsi="黑体" w:eastAsia="黑体"/>
          <w:sz w:val="28"/>
          <w:szCs w:val="28"/>
        </w:rPr>
        <w:t>六、现场报价时间：</w:t>
      </w:r>
    </w:p>
    <w:p>
      <w:pPr>
        <w:spacing w:line="580" w:lineRule="exact"/>
        <w:ind w:firstLine="140" w:firstLineChars="50"/>
        <w:jc w:val="left"/>
        <w:rPr>
          <w:rFonts w:ascii="宋体" w:hAnsi="宋体"/>
          <w:color w:val="000000"/>
          <w:sz w:val="28"/>
          <w:szCs w:val="28"/>
        </w:rPr>
      </w:pPr>
      <w:r>
        <w:rPr>
          <w:rFonts w:hint="eastAsia" w:ascii="宋体" w:hAnsi="宋体"/>
          <w:color w:val="000000"/>
          <w:sz w:val="28"/>
          <w:szCs w:val="28"/>
        </w:rPr>
        <w:t xml:space="preserve">   现场报价截止时间：</w:t>
      </w:r>
      <w:r>
        <w:rPr>
          <w:rFonts w:hint="eastAsia" w:ascii="宋体" w:hAnsi="宋体"/>
          <w:color w:val="000000"/>
          <w:sz w:val="28"/>
          <w:szCs w:val="28"/>
          <w:u w:val="single"/>
        </w:rPr>
        <w:t>［2019年</w:t>
      </w:r>
      <w:r>
        <w:rPr>
          <w:rFonts w:ascii="宋体" w:hAnsi="宋体"/>
          <w:color w:val="000000"/>
          <w:sz w:val="28"/>
          <w:szCs w:val="28"/>
          <w:u w:val="single"/>
        </w:rPr>
        <w:t>4</w:t>
      </w:r>
      <w:r>
        <w:rPr>
          <w:rFonts w:hint="eastAsia" w:ascii="宋体" w:hAnsi="宋体"/>
          <w:color w:val="000000"/>
          <w:sz w:val="28"/>
          <w:szCs w:val="28"/>
          <w:u w:val="single"/>
        </w:rPr>
        <w:t>月</w:t>
      </w:r>
      <w:r>
        <w:rPr>
          <w:rFonts w:ascii="宋体" w:hAnsi="宋体"/>
          <w:color w:val="000000"/>
          <w:sz w:val="28"/>
          <w:szCs w:val="28"/>
          <w:u w:val="single"/>
        </w:rPr>
        <w:t>17</w:t>
      </w:r>
      <w:r>
        <w:rPr>
          <w:rFonts w:hint="eastAsia" w:ascii="宋体" w:hAnsi="宋体"/>
          <w:color w:val="000000"/>
          <w:sz w:val="28"/>
          <w:szCs w:val="28"/>
          <w:u w:val="single"/>
        </w:rPr>
        <w:t>日上午1</w:t>
      </w:r>
      <w:r>
        <w:rPr>
          <w:rFonts w:ascii="宋体" w:hAnsi="宋体"/>
          <w:color w:val="000000"/>
          <w:sz w:val="28"/>
          <w:szCs w:val="28"/>
          <w:u w:val="single"/>
        </w:rPr>
        <w:t>1</w:t>
      </w:r>
      <w:r>
        <w:rPr>
          <w:rFonts w:hint="eastAsia" w:ascii="宋体" w:hAnsi="宋体"/>
          <w:color w:val="000000"/>
          <w:sz w:val="28"/>
          <w:szCs w:val="28"/>
          <w:u w:val="single"/>
        </w:rPr>
        <w:t>:00］</w:t>
      </w:r>
      <w:r>
        <w:rPr>
          <w:rFonts w:hint="eastAsia" w:ascii="宋体" w:hAnsi="宋体"/>
          <w:color w:val="000000"/>
          <w:sz w:val="28"/>
          <w:szCs w:val="28"/>
        </w:rPr>
        <w:t>（北京时间）,超过时间报价无效。</w:t>
      </w:r>
    </w:p>
    <w:p>
      <w:pPr>
        <w:spacing w:line="580" w:lineRule="exact"/>
        <w:jc w:val="left"/>
        <w:rPr>
          <w:rFonts w:ascii="宋体" w:hAnsi="宋体"/>
          <w:sz w:val="28"/>
          <w:szCs w:val="28"/>
        </w:rPr>
      </w:pPr>
      <w:r>
        <w:rPr>
          <w:rFonts w:hint="eastAsia" w:ascii="黑体" w:hAnsi="黑体" w:eastAsia="黑体"/>
          <w:sz w:val="28"/>
          <w:szCs w:val="28"/>
        </w:rPr>
        <w:t>七、报价地点：</w:t>
      </w:r>
      <w:r>
        <w:rPr>
          <w:rFonts w:hint="eastAsia" w:ascii="宋体" w:hAnsi="宋体"/>
          <w:sz w:val="28"/>
          <w:szCs w:val="28"/>
        </w:rPr>
        <w:t>福州职业技术学院特教楼</w:t>
      </w:r>
      <w:r>
        <w:rPr>
          <w:rFonts w:ascii="宋体" w:hAnsi="宋体"/>
          <w:sz w:val="28"/>
          <w:szCs w:val="28"/>
        </w:rPr>
        <w:t>702</w:t>
      </w:r>
      <w:r>
        <w:rPr>
          <w:rFonts w:hint="eastAsia" w:ascii="宋体" w:hAnsi="宋体"/>
          <w:sz w:val="28"/>
          <w:szCs w:val="28"/>
        </w:rPr>
        <w:t>。</w:t>
      </w:r>
    </w:p>
    <w:p>
      <w:pPr>
        <w:spacing w:line="580" w:lineRule="exact"/>
        <w:rPr>
          <w:rFonts w:ascii="宋体" w:hAnsi="宋体"/>
          <w:sz w:val="28"/>
          <w:szCs w:val="28"/>
        </w:rPr>
      </w:pPr>
      <w:r>
        <w:rPr>
          <w:rFonts w:hint="eastAsia" w:ascii="黑体" w:hAnsi="黑体" w:eastAsia="黑体"/>
          <w:sz w:val="28"/>
          <w:szCs w:val="28"/>
        </w:rPr>
        <w:t xml:space="preserve">八、中标条件： </w:t>
      </w:r>
      <w:r>
        <w:rPr>
          <w:rFonts w:hint="eastAsia" w:ascii="宋体" w:hAnsi="宋体"/>
          <w:sz w:val="28"/>
          <w:szCs w:val="28"/>
        </w:rPr>
        <w:t>符合资质且报价最低者中标</w:t>
      </w:r>
      <w:r>
        <w:rPr>
          <w:rFonts w:hint="eastAsia" w:ascii="宋体" w:hAnsi="宋体"/>
          <w:color w:val="FF0000"/>
          <w:sz w:val="28"/>
          <w:szCs w:val="28"/>
        </w:rPr>
        <w:t>（报价单附后，且报价单必须密封完整）</w:t>
      </w:r>
      <w:r>
        <w:rPr>
          <w:rFonts w:hint="eastAsia" w:ascii="宋体" w:hAnsi="宋体"/>
          <w:sz w:val="28"/>
          <w:szCs w:val="28"/>
        </w:rPr>
        <w:t>。</w:t>
      </w:r>
    </w:p>
    <w:p>
      <w:pPr>
        <w:spacing w:line="580" w:lineRule="exact"/>
        <w:outlineLvl w:val="1"/>
        <w:rPr>
          <w:rFonts w:ascii="黑体" w:hAnsi="黑体" w:eastAsia="黑体"/>
          <w:sz w:val="28"/>
          <w:szCs w:val="28"/>
        </w:rPr>
      </w:pPr>
      <w:r>
        <w:rPr>
          <w:rFonts w:hint="eastAsia" w:ascii="黑体" w:hAnsi="黑体" w:eastAsia="黑体"/>
          <w:sz w:val="28"/>
          <w:szCs w:val="28"/>
        </w:rPr>
        <w:t>九、付款方式</w:t>
      </w:r>
    </w:p>
    <w:p>
      <w:pPr>
        <w:tabs>
          <w:tab w:val="left" w:pos="2970"/>
        </w:tabs>
        <w:adjustRightInd w:val="0"/>
        <w:snapToGrid w:val="0"/>
        <w:spacing w:line="580" w:lineRule="exact"/>
        <w:ind w:firstLine="560" w:firstLineChars="200"/>
        <w:rPr>
          <w:rFonts w:ascii="宋体" w:hAnsi="宋体"/>
          <w:color w:val="FF0000"/>
          <w:sz w:val="28"/>
          <w:szCs w:val="28"/>
        </w:rPr>
      </w:pPr>
      <w:r>
        <w:rPr>
          <w:rFonts w:hint="eastAsia" w:ascii="宋体" w:hAnsi="宋体" w:cs="宋体"/>
          <w:color w:val="FF0000"/>
          <w:sz w:val="28"/>
          <w:szCs w:val="28"/>
        </w:rPr>
        <w:t xml:space="preserve">合同签订后，在成交供应商提供采购需求的耗材后，经学校验收合格后，收到成交供应商开具的正式发票十五个工作日内支付合同款的100%。 </w:t>
      </w:r>
    </w:p>
    <w:p>
      <w:pPr>
        <w:spacing w:line="580" w:lineRule="exact"/>
        <w:outlineLvl w:val="1"/>
        <w:rPr>
          <w:rFonts w:ascii="黑体" w:hAnsi="黑体" w:eastAsia="黑体"/>
          <w:sz w:val="28"/>
          <w:szCs w:val="28"/>
        </w:rPr>
      </w:pPr>
      <w:r>
        <w:rPr>
          <w:rFonts w:hint="eastAsia" w:ascii="黑体" w:hAnsi="黑体" w:eastAsia="黑体"/>
          <w:sz w:val="28"/>
          <w:szCs w:val="28"/>
        </w:rPr>
        <w:t>十、其他要求</w:t>
      </w:r>
    </w:p>
    <w:p>
      <w:pPr>
        <w:spacing w:line="580" w:lineRule="exact"/>
        <w:jc w:val="left"/>
        <w:rPr>
          <w:rFonts w:ascii="宋体" w:hAnsi="宋体"/>
          <w:sz w:val="28"/>
          <w:szCs w:val="28"/>
        </w:rPr>
      </w:pPr>
      <w:r>
        <w:rPr>
          <w:rFonts w:hint="eastAsia" w:ascii="宋体" w:hAnsi="宋体"/>
          <w:sz w:val="28"/>
          <w:szCs w:val="28"/>
        </w:rPr>
        <w:t>1.成交供应商应在中标通知书发出之日起30日内与采购人签订采购合同。</w:t>
      </w:r>
    </w:p>
    <w:p>
      <w:pPr>
        <w:spacing w:line="580" w:lineRule="exact"/>
        <w:jc w:val="left"/>
        <w:rPr>
          <w:rFonts w:ascii="宋体" w:hAnsi="宋体"/>
          <w:sz w:val="28"/>
          <w:szCs w:val="28"/>
        </w:rPr>
      </w:pPr>
      <w:r>
        <w:rPr>
          <w:rFonts w:hint="eastAsia" w:ascii="宋体" w:hAnsi="宋体"/>
          <w:sz w:val="28"/>
          <w:szCs w:val="28"/>
        </w:rPr>
        <w:t>2.若成交供应商出现违约行为，质量不好、服务质量差、未履行合同等问题，采购人有权根据合约具体条款进行处罚，严重情况下可解除合约。</w:t>
      </w:r>
    </w:p>
    <w:p>
      <w:pPr>
        <w:spacing w:line="580" w:lineRule="exact"/>
        <w:jc w:val="left"/>
        <w:rPr>
          <w:rFonts w:ascii="宋体" w:hAnsi="宋体"/>
          <w:sz w:val="28"/>
          <w:szCs w:val="28"/>
        </w:rPr>
      </w:pPr>
      <w:r>
        <w:rPr>
          <w:rFonts w:hint="eastAsia" w:ascii="宋体" w:hAnsi="宋体"/>
          <w:sz w:val="28"/>
          <w:szCs w:val="28"/>
        </w:rPr>
        <w:t>3.报价人必须由法定代表人或法定代表人正式授权的报价人代表参加开标会，随时接受评委询问，并予以解答。</w:t>
      </w:r>
    </w:p>
    <w:p>
      <w:pPr>
        <w:spacing w:line="580" w:lineRule="exact"/>
        <w:jc w:val="left"/>
        <w:rPr>
          <w:rFonts w:ascii="黑体" w:hAnsi="黑体" w:eastAsia="黑体"/>
          <w:sz w:val="28"/>
          <w:szCs w:val="28"/>
        </w:rPr>
      </w:pPr>
      <w:r>
        <w:rPr>
          <w:rFonts w:hint="eastAsia" w:ascii="黑体" w:hAnsi="黑体" w:eastAsia="黑体"/>
          <w:sz w:val="28"/>
          <w:szCs w:val="28"/>
        </w:rPr>
        <w:t>十一、公示时间</w:t>
      </w:r>
    </w:p>
    <w:p>
      <w:pPr>
        <w:spacing w:line="580" w:lineRule="exact"/>
        <w:ind w:firstLine="555"/>
        <w:jc w:val="left"/>
        <w:rPr>
          <w:rFonts w:ascii="宋体" w:hAnsi="宋体"/>
          <w:sz w:val="28"/>
          <w:szCs w:val="28"/>
        </w:rPr>
      </w:pPr>
      <w:r>
        <w:rPr>
          <w:rFonts w:hint="eastAsia" w:ascii="宋体" w:hAnsi="宋体"/>
          <w:sz w:val="28"/>
          <w:szCs w:val="28"/>
        </w:rPr>
        <w:t>2019年</w:t>
      </w:r>
      <w:r>
        <w:rPr>
          <w:rFonts w:ascii="宋体" w:hAnsi="宋体"/>
          <w:sz w:val="28"/>
          <w:szCs w:val="28"/>
        </w:rPr>
        <w:t>4</w:t>
      </w:r>
      <w:r>
        <w:rPr>
          <w:rFonts w:hint="eastAsia" w:ascii="宋体" w:hAnsi="宋体"/>
          <w:sz w:val="28"/>
          <w:szCs w:val="28"/>
        </w:rPr>
        <w:t>月</w:t>
      </w:r>
      <w:r>
        <w:rPr>
          <w:rFonts w:hint="eastAsia" w:ascii="宋体" w:hAnsi="宋体"/>
          <w:sz w:val="28"/>
          <w:szCs w:val="28"/>
          <w:lang w:val="en-US" w:eastAsia="zh-CN"/>
        </w:rPr>
        <w:t>5</w:t>
      </w:r>
      <w:r>
        <w:rPr>
          <w:rFonts w:hint="eastAsia" w:ascii="宋体" w:hAnsi="宋体"/>
          <w:sz w:val="28"/>
          <w:szCs w:val="28"/>
        </w:rPr>
        <w:t>日至2019年</w:t>
      </w:r>
      <w:r>
        <w:rPr>
          <w:rFonts w:ascii="宋体" w:hAnsi="宋体"/>
          <w:sz w:val="28"/>
          <w:szCs w:val="28"/>
        </w:rPr>
        <w:t>4</w:t>
      </w:r>
      <w:r>
        <w:rPr>
          <w:rFonts w:hint="eastAsia" w:ascii="宋体" w:hAnsi="宋体"/>
          <w:sz w:val="28"/>
          <w:szCs w:val="28"/>
        </w:rPr>
        <w:t>月</w:t>
      </w:r>
      <w:r>
        <w:rPr>
          <w:rFonts w:hint="eastAsia" w:ascii="宋体" w:hAnsi="宋体"/>
          <w:sz w:val="28"/>
          <w:szCs w:val="28"/>
          <w:lang w:val="en-US" w:eastAsia="zh-CN"/>
        </w:rPr>
        <w:t>12</w:t>
      </w:r>
      <w:bookmarkStart w:id="5" w:name="_GoBack"/>
      <w:bookmarkEnd w:id="5"/>
      <w:r>
        <w:rPr>
          <w:rFonts w:hint="eastAsia" w:ascii="宋体" w:hAnsi="宋体"/>
          <w:sz w:val="28"/>
          <w:szCs w:val="28"/>
        </w:rPr>
        <w:t>日</w:t>
      </w:r>
      <w:r>
        <w:rPr>
          <w:rFonts w:ascii="宋体" w:hAnsi="宋体"/>
          <w:sz w:val="28"/>
          <w:szCs w:val="28"/>
        </w:rPr>
        <w:t>9</w:t>
      </w:r>
      <w:r>
        <w:rPr>
          <w:rFonts w:hint="eastAsia" w:ascii="宋体" w:hAnsi="宋体"/>
          <w:sz w:val="28"/>
          <w:szCs w:val="28"/>
        </w:rPr>
        <w:t>时止。</w:t>
      </w:r>
    </w:p>
    <w:p>
      <w:pPr>
        <w:spacing w:line="580" w:lineRule="exact"/>
        <w:ind w:firstLine="555"/>
        <w:jc w:val="left"/>
        <w:rPr>
          <w:rFonts w:ascii="宋体" w:hAnsi="宋体"/>
          <w:sz w:val="28"/>
          <w:szCs w:val="28"/>
        </w:rPr>
      </w:pPr>
    </w:p>
    <w:p>
      <w:pPr>
        <w:spacing w:line="580" w:lineRule="exact"/>
        <w:ind w:firstLine="555"/>
        <w:jc w:val="left"/>
        <w:rPr>
          <w:rFonts w:ascii="宋体" w:hAnsi="宋体"/>
          <w:sz w:val="28"/>
          <w:szCs w:val="28"/>
        </w:rPr>
      </w:pPr>
      <w:r>
        <w:rPr>
          <w:rFonts w:hint="eastAsia" w:ascii="宋体" w:hAnsi="宋体"/>
          <w:sz w:val="28"/>
          <w:szCs w:val="28"/>
        </w:rPr>
        <w:t>附件：1.项目参数规格要求</w:t>
      </w:r>
    </w:p>
    <w:p>
      <w:pPr>
        <w:spacing w:line="580" w:lineRule="exact"/>
        <w:ind w:firstLine="1120" w:firstLineChars="400"/>
        <w:jc w:val="left"/>
        <w:rPr>
          <w:rFonts w:ascii="宋体" w:hAnsi="宋体" w:cs="宋体"/>
          <w:sz w:val="28"/>
          <w:szCs w:val="28"/>
        </w:rPr>
      </w:pPr>
      <w:r>
        <w:rPr>
          <w:rFonts w:ascii="宋体" w:hAnsi="宋体"/>
          <w:sz w:val="28"/>
          <w:szCs w:val="28"/>
        </w:rPr>
        <w:t>2.</w:t>
      </w:r>
      <w:bookmarkStart w:id="3" w:name="_Hlk4784596"/>
      <w:r>
        <w:rPr>
          <w:rFonts w:hint="eastAsia" w:ascii="宋体" w:hAnsi="宋体" w:cs="宋体"/>
          <w:sz w:val="28"/>
          <w:szCs w:val="28"/>
        </w:rPr>
        <w:t>听见讯飞文字上屏系统采购报价单</w:t>
      </w:r>
      <w:bookmarkEnd w:id="3"/>
    </w:p>
    <w:p>
      <w:pPr>
        <w:spacing w:line="580" w:lineRule="exact"/>
        <w:ind w:firstLine="560" w:firstLineChars="200"/>
        <w:jc w:val="right"/>
        <w:rPr>
          <w:rFonts w:ascii="宋体" w:hAnsi="宋体"/>
          <w:color w:val="000000"/>
          <w:sz w:val="28"/>
          <w:szCs w:val="28"/>
        </w:rPr>
      </w:pPr>
    </w:p>
    <w:p>
      <w:pPr>
        <w:spacing w:line="580" w:lineRule="exact"/>
        <w:ind w:firstLine="560" w:firstLineChars="200"/>
        <w:jc w:val="right"/>
        <w:rPr>
          <w:rFonts w:ascii="宋体" w:hAnsi="宋体"/>
          <w:color w:val="000000"/>
          <w:sz w:val="28"/>
          <w:szCs w:val="28"/>
        </w:rPr>
      </w:pPr>
      <w:r>
        <w:rPr>
          <w:rFonts w:hint="eastAsia" w:ascii="宋体" w:hAnsi="宋体"/>
          <w:color w:val="000000"/>
          <w:sz w:val="28"/>
          <w:szCs w:val="28"/>
        </w:rPr>
        <w:t>福州职业技术学院</w:t>
      </w:r>
    </w:p>
    <w:p>
      <w:pPr>
        <w:spacing w:line="580" w:lineRule="exact"/>
        <w:ind w:firstLine="560" w:firstLineChars="200"/>
        <w:jc w:val="right"/>
        <w:rPr>
          <w:rFonts w:ascii="宋体" w:hAnsi="宋体"/>
          <w:color w:val="000000"/>
          <w:sz w:val="28"/>
          <w:szCs w:val="28"/>
        </w:rPr>
      </w:pPr>
      <w:r>
        <w:rPr>
          <w:rFonts w:hint="eastAsia" w:ascii="宋体" w:hAnsi="宋体"/>
          <w:color w:val="000000"/>
          <w:sz w:val="28"/>
          <w:szCs w:val="28"/>
        </w:rPr>
        <w:t>2019年3月</w:t>
      </w:r>
      <w:r>
        <w:rPr>
          <w:rFonts w:ascii="宋体" w:hAnsi="宋体"/>
          <w:color w:val="000000"/>
          <w:sz w:val="28"/>
          <w:szCs w:val="28"/>
        </w:rPr>
        <w:t>29</w:t>
      </w:r>
      <w:r>
        <w:rPr>
          <w:rFonts w:hint="eastAsia" w:ascii="宋体" w:hAnsi="宋体"/>
          <w:color w:val="000000"/>
          <w:sz w:val="28"/>
          <w:szCs w:val="28"/>
        </w:rPr>
        <w:t>日</w:t>
      </w:r>
    </w:p>
    <w:p>
      <w:pPr>
        <w:adjustRightInd w:val="0"/>
        <w:snapToGrid w:val="0"/>
        <w:spacing w:line="440" w:lineRule="exact"/>
        <w:rPr>
          <w:rFonts w:hint="eastAsia" w:ascii="宋体" w:hAnsi="宋体" w:cs="宋体"/>
          <w:sz w:val="28"/>
          <w:szCs w:val="28"/>
        </w:rPr>
      </w:pPr>
    </w:p>
    <w:p>
      <w:pPr>
        <w:adjustRightInd w:val="0"/>
        <w:snapToGrid w:val="0"/>
        <w:spacing w:line="440" w:lineRule="exact"/>
        <w:rPr>
          <w:rFonts w:hint="eastAsia" w:ascii="宋体" w:hAnsi="宋体" w:cs="宋体"/>
          <w:sz w:val="28"/>
          <w:szCs w:val="28"/>
        </w:rPr>
      </w:pPr>
      <w:r>
        <w:rPr>
          <w:rFonts w:hint="eastAsia" w:ascii="宋体" w:hAnsi="宋体" w:cs="宋体"/>
          <w:sz w:val="28"/>
          <w:szCs w:val="28"/>
        </w:rPr>
        <w:t>附件1：</w:t>
      </w:r>
    </w:p>
    <w:p>
      <w:pPr>
        <w:adjustRightInd w:val="0"/>
        <w:snapToGrid w:val="0"/>
        <w:spacing w:line="440" w:lineRule="exact"/>
        <w:jc w:val="center"/>
        <w:rPr>
          <w:rFonts w:ascii="宋体" w:hAnsi="宋体" w:cs="宋体"/>
          <w:sz w:val="28"/>
          <w:szCs w:val="28"/>
        </w:rPr>
      </w:pPr>
      <w:r>
        <w:rPr>
          <w:rFonts w:hint="eastAsia" w:ascii="宋体" w:hAnsi="宋体"/>
          <w:sz w:val="28"/>
          <w:szCs w:val="28"/>
        </w:rPr>
        <w:t>项目参数规格要求</w:t>
      </w:r>
    </w:p>
    <w:tbl>
      <w:tblPr>
        <w:tblStyle w:val="9"/>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568"/>
        <w:gridCol w:w="5951"/>
        <w:gridCol w:w="571"/>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426" w:type="dxa"/>
            <w:vAlign w:val="center"/>
          </w:tcPr>
          <w:p>
            <w:pPr>
              <w:jc w:val="center"/>
              <w:rPr>
                <w:b/>
              </w:rPr>
            </w:pPr>
            <w:r>
              <w:rPr>
                <w:rFonts w:hint="eastAsia"/>
                <w:b/>
              </w:rPr>
              <w:t>品牌</w:t>
            </w:r>
          </w:p>
        </w:tc>
        <w:tc>
          <w:tcPr>
            <w:tcW w:w="568" w:type="dxa"/>
            <w:vAlign w:val="center"/>
          </w:tcPr>
          <w:p>
            <w:pPr>
              <w:jc w:val="center"/>
              <w:rPr>
                <w:b/>
              </w:rPr>
            </w:pPr>
            <w:r>
              <w:rPr>
                <w:rFonts w:hint="eastAsia"/>
                <w:b/>
              </w:rPr>
              <w:t>型号</w:t>
            </w:r>
          </w:p>
        </w:tc>
        <w:tc>
          <w:tcPr>
            <w:tcW w:w="5951" w:type="dxa"/>
            <w:vAlign w:val="center"/>
          </w:tcPr>
          <w:p>
            <w:pPr>
              <w:jc w:val="center"/>
              <w:rPr>
                <w:b/>
              </w:rPr>
            </w:pPr>
            <w:r>
              <w:rPr>
                <w:rFonts w:hint="eastAsia"/>
                <w:b/>
              </w:rPr>
              <w:t>配置</w:t>
            </w:r>
          </w:p>
        </w:tc>
        <w:tc>
          <w:tcPr>
            <w:tcW w:w="571" w:type="dxa"/>
            <w:vAlign w:val="center"/>
          </w:tcPr>
          <w:p>
            <w:pPr>
              <w:jc w:val="center"/>
              <w:rPr>
                <w:b/>
              </w:rPr>
            </w:pPr>
            <w:r>
              <w:rPr>
                <w:rFonts w:hint="eastAsia"/>
                <w:b/>
              </w:rPr>
              <w:t>数量</w:t>
            </w:r>
          </w:p>
        </w:tc>
        <w:tc>
          <w:tcPr>
            <w:tcW w:w="1006" w:type="dxa"/>
            <w:vAlign w:val="center"/>
          </w:tcPr>
          <w:p>
            <w:pPr>
              <w:jc w:val="center"/>
              <w:rPr>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2" w:hRule="atLeast"/>
        </w:trPr>
        <w:tc>
          <w:tcPr>
            <w:tcW w:w="426" w:type="dxa"/>
            <w:vAlign w:val="center"/>
          </w:tcPr>
          <w:p>
            <w:pPr>
              <w:jc w:val="center"/>
            </w:pPr>
            <w:bookmarkStart w:id="4" w:name="_Hlk4783639"/>
            <w:r>
              <w:rPr>
                <w:rFonts w:hint="eastAsia"/>
              </w:rPr>
              <w:t>讯飞听见</w:t>
            </w:r>
          </w:p>
        </w:tc>
        <w:tc>
          <w:tcPr>
            <w:tcW w:w="568" w:type="dxa"/>
            <w:vAlign w:val="center"/>
          </w:tcPr>
          <w:p>
            <w:pPr>
              <w:jc w:val="center"/>
            </w:pPr>
            <w:r>
              <w:rPr>
                <w:rFonts w:hint="eastAsia"/>
              </w:rPr>
              <w:t>听见讯飞文字上屏系统</w:t>
            </w:r>
          </w:p>
        </w:tc>
        <w:tc>
          <w:tcPr>
            <w:tcW w:w="5951" w:type="dxa"/>
            <w:vAlign w:val="center"/>
          </w:tcPr>
          <w:p>
            <w:pPr>
              <w:spacing w:line="360" w:lineRule="auto"/>
            </w:pPr>
            <w:r>
              <w:rPr>
                <w:rFonts w:hint="eastAsia"/>
              </w:rPr>
              <w:t>1、听见讯飞文字上屏系统作为科大讯飞</w:t>
            </w:r>
            <w:r>
              <w:t>IREC-P1</w:t>
            </w:r>
            <w:r>
              <w:rPr>
                <w:rFonts w:hint="eastAsia"/>
              </w:rPr>
              <w:t>语音实时转文字智能设备的选配模块，目的是提供选配的展板上屏功能。该组件模块提供人机交互入口，可以将科大讯飞</w:t>
            </w:r>
            <w:r>
              <w:t>IREC-P1</w:t>
            </w:r>
            <w:r>
              <w:rPr>
                <w:rFonts w:hint="eastAsia"/>
              </w:rPr>
              <w:t>的转写结果进行投屏的实时分享和设置;</w:t>
            </w:r>
          </w:p>
          <w:p>
            <w:pPr>
              <w:spacing w:line="360" w:lineRule="auto"/>
            </w:pPr>
            <w:r>
              <w:rPr>
                <w:rFonts w:hint="eastAsia"/>
              </w:rPr>
              <w:t>2、功能要求如下：【提供产品对应下述各功能点】</w:t>
            </w:r>
          </w:p>
          <w:p>
            <w:pPr>
              <w:pStyle w:val="23"/>
              <w:numPr>
                <w:ilvl w:val="0"/>
                <w:numId w:val="2"/>
              </w:numPr>
              <w:spacing w:line="340" w:lineRule="exact"/>
              <w:ind w:firstLineChars="0"/>
              <w:rPr>
                <w:rFonts w:ascii="Times New Roman" w:hAnsi="Times New Roman" w:eastAsia="宋体"/>
                <w:szCs w:val="21"/>
              </w:rPr>
            </w:pPr>
            <w:r>
              <w:rPr>
                <w:rFonts w:hint="eastAsia" w:ascii="Times New Roman" w:hAnsi="Times New Roman" w:eastAsia="宋体"/>
                <w:szCs w:val="21"/>
              </w:rPr>
              <w:t>实时上屏：可通过现场的屏幕将实时转写结果投屏，进行转写结果分享，打开时系统默认将文本模式最大化显示，方便投屏展示。如需进行其他操作，可按ESC键关闭最大化窗口；</w:t>
            </w:r>
          </w:p>
          <w:p>
            <w:pPr>
              <w:pStyle w:val="23"/>
              <w:numPr>
                <w:ilvl w:val="0"/>
                <w:numId w:val="2"/>
              </w:numPr>
              <w:spacing w:line="340" w:lineRule="exact"/>
              <w:ind w:firstLineChars="0"/>
              <w:rPr>
                <w:rFonts w:ascii="Times New Roman" w:hAnsi="Times New Roman" w:eastAsia="宋体"/>
                <w:szCs w:val="21"/>
              </w:rPr>
            </w:pPr>
            <w:r>
              <w:rPr>
                <w:rFonts w:hint="eastAsia" w:ascii="Times New Roman" w:hAnsi="Times New Roman" w:eastAsia="宋体"/>
                <w:szCs w:val="21"/>
              </w:rPr>
              <w:t>菜单栏：点击展板菜单按钮，可打开展板菜单栏，菜单栏可进行模式选择、清屏操作、页面设置、页面切换等操作；</w:t>
            </w:r>
          </w:p>
          <w:p>
            <w:pPr>
              <w:pStyle w:val="23"/>
              <w:numPr>
                <w:ilvl w:val="0"/>
                <w:numId w:val="2"/>
              </w:numPr>
              <w:spacing w:line="340" w:lineRule="exact"/>
              <w:ind w:firstLineChars="0"/>
              <w:rPr>
                <w:rFonts w:ascii="Times New Roman" w:hAnsi="Times New Roman" w:eastAsia="宋体"/>
                <w:szCs w:val="21"/>
              </w:rPr>
            </w:pPr>
            <w:r>
              <w:rPr>
                <w:rFonts w:hint="eastAsia" w:ascii="Times New Roman" w:hAnsi="Times New Roman" w:eastAsia="宋体"/>
                <w:szCs w:val="21"/>
              </w:rPr>
              <w:t>上屏显示：通过点击快捷键，可立即将“投屏模式”调整为“扩展模式”。点击文本模式或字幕模式下的扩展投屏按钮，可将弹出的新扩展框拖拽到需要投屏的屏幕上进行投屏；若现场无法使用扩展的方式投屏，可将弹出的扩展卡最大化，在本机直接投屏显示，使用展板控制端进行效果保障；</w:t>
            </w:r>
          </w:p>
          <w:p>
            <w:pPr>
              <w:pStyle w:val="23"/>
              <w:numPr>
                <w:ilvl w:val="0"/>
                <w:numId w:val="2"/>
              </w:numPr>
              <w:spacing w:line="340" w:lineRule="exact"/>
              <w:ind w:firstLineChars="0"/>
              <w:rPr>
                <w:rFonts w:ascii="Times New Roman" w:hAnsi="Times New Roman" w:eastAsia="宋体"/>
                <w:szCs w:val="21"/>
              </w:rPr>
            </w:pPr>
            <w:r>
              <w:rPr>
                <w:rFonts w:hint="eastAsia" w:ascii="Times New Roman" w:hAnsi="Times New Roman" w:eastAsia="宋体"/>
                <w:szCs w:val="21"/>
              </w:rPr>
              <w:t>展板保障：展板控制端的文本模式可以进行实时编辑修改，按enter键与投屏的内容保持同步。如果出现来不及修改的错误时，可以使用清屏的方式。两种模式均可进行清屏操作，如两种模式同时使用，需要分开保障，则可点击菜单栏的文本清屏或字幕清屏按钮，也可点击全部清屏，一键清除文本和字幕内容；</w:t>
            </w:r>
          </w:p>
          <w:p>
            <w:pPr>
              <w:pStyle w:val="23"/>
              <w:numPr>
                <w:ilvl w:val="0"/>
                <w:numId w:val="2"/>
              </w:numPr>
              <w:spacing w:line="340" w:lineRule="exact"/>
              <w:ind w:firstLineChars="0"/>
              <w:rPr>
                <w:rFonts w:ascii="Times New Roman" w:hAnsi="Times New Roman" w:eastAsia="宋体"/>
                <w:szCs w:val="21"/>
              </w:rPr>
            </w:pPr>
            <w:r>
              <w:rPr>
                <w:rFonts w:hint="eastAsia" w:ascii="Times New Roman" w:hAnsi="Times New Roman" w:eastAsia="宋体"/>
                <w:szCs w:val="21"/>
              </w:rPr>
              <w:t>文本设置：可修改展板字体、字号、字体颜色及背景图片和颜色。由于分辨率问题，系统需支持1920*1080的高分辨率图片，并且可以根据现场屏幕比例等进行灵活调整，也可一键恢复到默认设置；</w:t>
            </w:r>
          </w:p>
          <w:p>
            <w:pPr>
              <w:spacing w:line="340" w:lineRule="exact"/>
            </w:pPr>
            <w:r>
              <w:rPr>
                <w:rFonts w:hint="eastAsia"/>
              </w:rPr>
              <w:t>字幕设置：可以进行字幕字体、字号及背景底色的基本设置；Logo设置：可根据背景颜色更换现有logo的颜色，也可以上传logo进行替换或者选择不显示logo。</w:t>
            </w:r>
          </w:p>
        </w:tc>
        <w:tc>
          <w:tcPr>
            <w:tcW w:w="571" w:type="dxa"/>
            <w:vAlign w:val="center"/>
          </w:tcPr>
          <w:p>
            <w:pPr>
              <w:jc w:val="center"/>
            </w:pPr>
            <w:r>
              <w:t>2</w:t>
            </w:r>
            <w:r>
              <w:rPr>
                <w:rFonts w:hint="eastAsia"/>
              </w:rPr>
              <w:t>套</w:t>
            </w:r>
          </w:p>
        </w:tc>
        <w:tc>
          <w:tcPr>
            <w:tcW w:w="1006" w:type="dxa"/>
            <w:vAlign w:val="center"/>
          </w:tcPr>
          <w:p>
            <w:pPr>
              <w:jc w:val="center"/>
            </w:pPr>
            <w:r>
              <w:rPr>
                <w:rFonts w:hint="eastAsia"/>
              </w:rPr>
              <w:t>保修期3年</w:t>
            </w:r>
          </w:p>
        </w:tc>
      </w:tr>
      <w:bookmarkEnd w:id="4"/>
    </w:tbl>
    <w:p>
      <w:pPr>
        <w:spacing w:line="440" w:lineRule="exact"/>
        <w:ind w:firstLine="560" w:firstLineChars="200"/>
        <w:jc w:val="right"/>
        <w:rPr>
          <w:rFonts w:ascii="宋体" w:hAnsi="宋体"/>
          <w:color w:val="000000"/>
          <w:sz w:val="28"/>
          <w:szCs w:val="28"/>
        </w:rPr>
        <w:sectPr>
          <w:pgSz w:w="11906" w:h="16838"/>
          <w:pgMar w:top="1440" w:right="1797" w:bottom="1440" w:left="1797" w:header="851" w:footer="992" w:gutter="0"/>
          <w:cols w:space="720" w:num="1"/>
          <w:docGrid w:linePitch="312" w:charSpace="0"/>
        </w:sectPr>
      </w:pPr>
    </w:p>
    <w:p>
      <w:pPr>
        <w:spacing w:line="440" w:lineRule="exact"/>
        <w:ind w:right="560"/>
        <w:rPr>
          <w:rFonts w:ascii="宋体" w:hAnsi="宋体"/>
          <w:color w:val="000000"/>
          <w:sz w:val="28"/>
          <w:szCs w:val="28"/>
        </w:rPr>
      </w:pPr>
      <w:r>
        <w:rPr>
          <w:rFonts w:hint="eastAsia" w:ascii="宋体" w:hAnsi="宋体"/>
          <w:color w:val="000000"/>
          <w:sz w:val="28"/>
          <w:szCs w:val="28"/>
        </w:rPr>
        <w:t>附件2：</w:t>
      </w:r>
    </w:p>
    <w:p>
      <w:pPr>
        <w:spacing w:line="440" w:lineRule="exact"/>
        <w:jc w:val="center"/>
        <w:rPr>
          <w:rFonts w:ascii="宋体" w:hAnsi="宋体"/>
          <w:b/>
          <w:color w:val="000000"/>
          <w:sz w:val="36"/>
          <w:szCs w:val="36"/>
        </w:rPr>
      </w:pPr>
      <w:r>
        <w:rPr>
          <w:rFonts w:hint="eastAsia" w:ascii="宋体" w:hAnsi="宋体"/>
          <w:b/>
          <w:color w:val="000000"/>
          <w:sz w:val="36"/>
          <w:szCs w:val="36"/>
        </w:rPr>
        <w:t>福州职业技术学院</w:t>
      </w:r>
    </w:p>
    <w:p>
      <w:pPr>
        <w:spacing w:line="440" w:lineRule="exact"/>
        <w:jc w:val="center"/>
        <w:rPr>
          <w:rFonts w:ascii="宋体" w:hAnsi="宋体"/>
          <w:b/>
          <w:color w:val="000000"/>
          <w:sz w:val="36"/>
          <w:szCs w:val="36"/>
        </w:rPr>
      </w:pPr>
      <w:r>
        <w:rPr>
          <w:rFonts w:hint="eastAsia"/>
          <w:b/>
          <w:bCs/>
          <w:color w:val="FF0000"/>
          <w:sz w:val="36"/>
          <w:szCs w:val="36"/>
        </w:rPr>
        <w:t>关于</w:t>
      </w:r>
      <w:r>
        <w:rPr>
          <w:rFonts w:hint="eastAsia"/>
          <w:b/>
          <w:bCs/>
          <w:sz w:val="36"/>
          <w:szCs w:val="36"/>
        </w:rPr>
        <w:t>特殊教育学院听见讯飞文字上屏系统采购项目报价单</w:t>
      </w:r>
    </w:p>
    <w:tbl>
      <w:tblPr>
        <w:tblStyle w:val="8"/>
        <w:tblpPr w:leftFromText="180" w:rightFromText="180" w:vertAnchor="page" w:horzAnchor="page" w:tblpX="1335" w:tblpY="3685"/>
        <w:tblW w:w="9732"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80"/>
        <w:gridCol w:w="1274"/>
        <w:gridCol w:w="3043"/>
        <w:gridCol w:w="692"/>
        <w:gridCol w:w="968"/>
        <w:gridCol w:w="1107"/>
        <w:gridCol w:w="968"/>
        <w:gridCol w:w="77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627" w:type="dxa"/>
            <w:tcBorders>
              <w:top w:val="single" w:color="auto" w:sz="4" w:space="0"/>
              <w:left w:val="single" w:color="auto" w:sz="4" w:space="0"/>
              <w:right w:val="single" w:color="auto" w:sz="4" w:space="0"/>
            </w:tcBorders>
            <w:noWrap/>
            <w:vAlign w:val="center"/>
          </w:tcPr>
          <w:p>
            <w:pPr>
              <w:jc w:val="center"/>
              <w:rPr>
                <w:rFonts w:ascii="黑体" w:eastAsia="黑体"/>
                <w:b/>
                <w:sz w:val="24"/>
                <w:szCs w:val="24"/>
              </w:rPr>
            </w:pPr>
            <w:r>
              <w:rPr>
                <w:rFonts w:hint="eastAsia" w:ascii="黑体" w:eastAsia="黑体"/>
                <w:b/>
                <w:sz w:val="24"/>
                <w:szCs w:val="24"/>
              </w:rPr>
              <w:t>序号</w:t>
            </w:r>
          </w:p>
        </w:tc>
        <w:tc>
          <w:tcPr>
            <w:tcW w:w="1554" w:type="dxa"/>
            <w:gridSpan w:val="2"/>
            <w:tcBorders>
              <w:top w:val="single" w:color="auto" w:sz="4" w:space="0"/>
              <w:left w:val="single" w:color="auto" w:sz="4" w:space="0"/>
              <w:right w:val="single" w:color="auto" w:sz="4" w:space="0"/>
            </w:tcBorders>
            <w:vAlign w:val="center"/>
          </w:tcPr>
          <w:p>
            <w:pPr>
              <w:jc w:val="center"/>
              <w:rPr>
                <w:rFonts w:ascii="黑体" w:eastAsia="黑体"/>
                <w:b/>
                <w:sz w:val="24"/>
                <w:szCs w:val="24"/>
              </w:rPr>
            </w:pPr>
            <w:r>
              <w:rPr>
                <w:rFonts w:hint="eastAsia" w:ascii="黑体" w:eastAsia="黑体"/>
                <w:b/>
                <w:sz w:val="24"/>
                <w:szCs w:val="24"/>
              </w:rPr>
              <w:t>品目</w:t>
            </w:r>
          </w:p>
          <w:p>
            <w:pPr>
              <w:jc w:val="center"/>
              <w:rPr>
                <w:rFonts w:ascii="黑体" w:eastAsia="黑体"/>
                <w:b/>
                <w:sz w:val="24"/>
                <w:szCs w:val="24"/>
              </w:rPr>
            </w:pPr>
            <w:r>
              <w:rPr>
                <w:rFonts w:hint="eastAsia" w:ascii="黑体" w:eastAsia="黑体"/>
                <w:b/>
                <w:sz w:val="24"/>
                <w:szCs w:val="24"/>
              </w:rPr>
              <w:t>名称</w:t>
            </w:r>
          </w:p>
        </w:tc>
        <w:tc>
          <w:tcPr>
            <w:tcW w:w="3043" w:type="dxa"/>
            <w:tcBorders>
              <w:top w:val="single" w:color="auto" w:sz="4" w:space="0"/>
              <w:left w:val="single" w:color="auto" w:sz="4" w:space="0"/>
              <w:right w:val="single" w:color="auto" w:sz="4" w:space="0"/>
            </w:tcBorders>
            <w:vAlign w:val="center"/>
          </w:tcPr>
          <w:p>
            <w:pPr>
              <w:jc w:val="center"/>
              <w:rPr>
                <w:rFonts w:ascii="黑体" w:eastAsia="黑体"/>
                <w:b/>
                <w:sz w:val="24"/>
                <w:szCs w:val="24"/>
              </w:rPr>
            </w:pPr>
            <w:r>
              <w:rPr>
                <w:rFonts w:hint="eastAsia" w:ascii="黑体" w:eastAsia="黑体"/>
                <w:b/>
                <w:sz w:val="24"/>
                <w:szCs w:val="24"/>
              </w:rPr>
              <w:t>参数规格</w:t>
            </w:r>
          </w:p>
        </w:tc>
        <w:tc>
          <w:tcPr>
            <w:tcW w:w="692" w:type="dxa"/>
            <w:tcBorders>
              <w:top w:val="single" w:color="auto" w:sz="4" w:space="0"/>
              <w:left w:val="single" w:color="auto" w:sz="4" w:space="0"/>
              <w:right w:val="single" w:color="auto" w:sz="4" w:space="0"/>
            </w:tcBorders>
            <w:vAlign w:val="center"/>
          </w:tcPr>
          <w:p>
            <w:pPr>
              <w:jc w:val="center"/>
              <w:rPr>
                <w:rFonts w:ascii="黑体" w:eastAsia="黑体"/>
                <w:b/>
                <w:sz w:val="24"/>
                <w:szCs w:val="24"/>
              </w:rPr>
            </w:pPr>
            <w:r>
              <w:rPr>
                <w:rFonts w:hint="eastAsia" w:ascii="黑体" w:eastAsia="黑体"/>
                <w:b/>
                <w:sz w:val="24"/>
                <w:szCs w:val="24"/>
              </w:rPr>
              <w:t>数量</w:t>
            </w:r>
          </w:p>
        </w:tc>
        <w:tc>
          <w:tcPr>
            <w:tcW w:w="968" w:type="dxa"/>
            <w:tcBorders>
              <w:top w:val="single" w:color="auto" w:sz="4" w:space="0"/>
              <w:left w:val="single" w:color="auto" w:sz="4" w:space="0"/>
              <w:right w:val="single" w:color="auto" w:sz="4" w:space="0"/>
            </w:tcBorders>
            <w:vAlign w:val="center"/>
          </w:tcPr>
          <w:p>
            <w:pPr>
              <w:jc w:val="center"/>
              <w:rPr>
                <w:rFonts w:ascii="黑体" w:eastAsia="黑体"/>
                <w:b/>
                <w:sz w:val="24"/>
                <w:szCs w:val="24"/>
              </w:rPr>
            </w:pPr>
            <w:r>
              <w:rPr>
                <w:rFonts w:hint="eastAsia" w:ascii="黑体" w:eastAsia="黑体"/>
                <w:b/>
                <w:sz w:val="24"/>
                <w:szCs w:val="24"/>
              </w:rPr>
              <w:t>单位</w:t>
            </w:r>
          </w:p>
        </w:tc>
        <w:tc>
          <w:tcPr>
            <w:tcW w:w="1107" w:type="dxa"/>
            <w:tcBorders>
              <w:top w:val="single" w:color="auto" w:sz="4" w:space="0"/>
              <w:left w:val="single" w:color="auto" w:sz="4" w:space="0"/>
              <w:right w:val="single" w:color="auto" w:sz="4" w:space="0"/>
            </w:tcBorders>
            <w:vAlign w:val="center"/>
          </w:tcPr>
          <w:p>
            <w:pPr>
              <w:jc w:val="center"/>
              <w:rPr>
                <w:rFonts w:ascii="黑体" w:eastAsia="黑体"/>
                <w:b/>
                <w:sz w:val="24"/>
                <w:szCs w:val="24"/>
              </w:rPr>
            </w:pPr>
            <w:r>
              <w:rPr>
                <w:rFonts w:hint="eastAsia" w:ascii="黑体" w:eastAsia="黑体"/>
                <w:b/>
                <w:sz w:val="24"/>
                <w:szCs w:val="24"/>
              </w:rPr>
              <w:t>单价（元）</w:t>
            </w:r>
          </w:p>
        </w:tc>
        <w:tc>
          <w:tcPr>
            <w:tcW w:w="968"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金额</w:t>
            </w:r>
          </w:p>
          <w:p>
            <w:pPr>
              <w:jc w:val="center"/>
              <w:rPr>
                <w:rFonts w:ascii="黑体" w:eastAsia="黑体"/>
                <w:b/>
                <w:sz w:val="24"/>
                <w:szCs w:val="24"/>
              </w:rPr>
            </w:pPr>
            <w:r>
              <w:rPr>
                <w:rFonts w:hint="eastAsia" w:ascii="宋体" w:hAnsi="宋体" w:cs="宋体"/>
                <w:b/>
                <w:bCs/>
                <w:color w:val="000000"/>
                <w:kern w:val="0"/>
                <w:sz w:val="22"/>
                <w:szCs w:val="22"/>
              </w:rPr>
              <w:t>小计（元）</w:t>
            </w:r>
          </w:p>
        </w:tc>
        <w:tc>
          <w:tcPr>
            <w:tcW w:w="773"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黑体" w:eastAsia="黑体"/>
                <w:b/>
                <w:sz w:val="24"/>
                <w:szCs w:val="24"/>
              </w:rPr>
              <w:t>备注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627" w:type="dxa"/>
            <w:tcBorders>
              <w:top w:val="single" w:color="auto" w:sz="4" w:space="0"/>
              <w:left w:val="single" w:color="auto" w:sz="4" w:space="0"/>
              <w:right w:val="single" w:color="auto" w:sz="4" w:space="0"/>
            </w:tcBorders>
            <w:noWrap/>
            <w:vAlign w:val="center"/>
          </w:tcPr>
          <w:p>
            <w:pPr>
              <w:widowControl/>
              <w:jc w:val="center"/>
              <w:rPr>
                <w:rFonts w:ascii="宋体"/>
                <w:sz w:val="24"/>
                <w:szCs w:val="24"/>
              </w:rPr>
            </w:pPr>
            <w:r>
              <w:rPr>
                <w:rFonts w:hint="eastAsia" w:ascii="宋体"/>
                <w:sz w:val="24"/>
                <w:szCs w:val="24"/>
              </w:rPr>
              <w:t>1</w:t>
            </w:r>
          </w:p>
        </w:tc>
        <w:tc>
          <w:tcPr>
            <w:tcW w:w="1554" w:type="dxa"/>
            <w:gridSpan w:val="2"/>
            <w:tcBorders>
              <w:top w:val="single" w:color="auto" w:sz="4" w:space="0"/>
              <w:left w:val="single" w:color="auto" w:sz="4" w:space="0"/>
              <w:right w:val="single" w:color="auto" w:sz="4" w:space="0"/>
            </w:tcBorders>
            <w:vAlign w:val="center"/>
          </w:tcPr>
          <w:p>
            <w:pPr>
              <w:widowControl/>
              <w:jc w:val="center"/>
              <w:rPr>
                <w:rFonts w:ascii="宋体"/>
                <w:sz w:val="28"/>
                <w:szCs w:val="28"/>
              </w:rPr>
            </w:pPr>
            <w:r>
              <w:rPr>
                <w:rFonts w:hint="eastAsia" w:ascii="宋体"/>
                <w:sz w:val="28"/>
                <w:szCs w:val="28"/>
              </w:rPr>
              <w:t>听见讯飞文字上屏系统</w:t>
            </w:r>
          </w:p>
        </w:tc>
        <w:tc>
          <w:tcPr>
            <w:tcW w:w="3043" w:type="dxa"/>
            <w:tcBorders>
              <w:top w:val="single" w:color="auto" w:sz="4" w:space="0"/>
              <w:left w:val="single" w:color="auto" w:sz="4" w:space="0"/>
              <w:right w:val="single" w:color="auto" w:sz="4" w:space="0"/>
            </w:tcBorders>
            <w:vAlign w:val="center"/>
          </w:tcPr>
          <w:p>
            <w:pPr>
              <w:widowControl/>
              <w:spacing w:line="620" w:lineRule="exact"/>
              <w:jc w:val="center"/>
              <w:rPr>
                <w:rFonts w:ascii="宋体" w:cs="宋体"/>
                <w:kern w:val="0"/>
                <w:sz w:val="28"/>
                <w:szCs w:val="28"/>
              </w:rPr>
            </w:pPr>
            <w:r>
              <w:rPr>
                <w:rFonts w:hint="eastAsia" w:ascii="宋体" w:cs="宋体"/>
                <w:kern w:val="0"/>
                <w:sz w:val="28"/>
                <w:szCs w:val="28"/>
              </w:rPr>
              <w:t>具体见竞价公告</w:t>
            </w:r>
          </w:p>
        </w:tc>
        <w:tc>
          <w:tcPr>
            <w:tcW w:w="692" w:type="dxa"/>
            <w:tcBorders>
              <w:top w:val="single" w:color="auto" w:sz="4" w:space="0"/>
              <w:left w:val="single" w:color="auto" w:sz="4" w:space="0"/>
              <w:right w:val="single" w:color="auto" w:sz="4" w:space="0"/>
            </w:tcBorders>
            <w:vAlign w:val="center"/>
          </w:tcPr>
          <w:p>
            <w:pPr>
              <w:spacing w:line="620" w:lineRule="exact"/>
              <w:jc w:val="center"/>
              <w:rPr>
                <w:rFonts w:ascii="宋体" w:cs="宋体"/>
                <w:kern w:val="0"/>
                <w:sz w:val="28"/>
                <w:szCs w:val="28"/>
              </w:rPr>
            </w:pPr>
            <w:r>
              <w:rPr>
                <w:rFonts w:ascii="宋体" w:cs="宋体"/>
                <w:kern w:val="0"/>
                <w:sz w:val="28"/>
                <w:szCs w:val="28"/>
              </w:rPr>
              <w:t>2</w:t>
            </w:r>
          </w:p>
        </w:tc>
        <w:tc>
          <w:tcPr>
            <w:tcW w:w="968" w:type="dxa"/>
            <w:tcBorders>
              <w:top w:val="single" w:color="auto" w:sz="4" w:space="0"/>
              <w:left w:val="single" w:color="auto" w:sz="4" w:space="0"/>
              <w:right w:val="single" w:color="auto" w:sz="4" w:space="0"/>
            </w:tcBorders>
            <w:vAlign w:val="center"/>
          </w:tcPr>
          <w:p>
            <w:pPr>
              <w:spacing w:line="620" w:lineRule="exact"/>
              <w:jc w:val="center"/>
              <w:rPr>
                <w:rFonts w:ascii="宋体" w:cs="宋体"/>
                <w:kern w:val="0"/>
                <w:sz w:val="28"/>
                <w:szCs w:val="28"/>
              </w:rPr>
            </w:pPr>
            <w:r>
              <w:rPr>
                <w:rFonts w:hint="eastAsia" w:ascii="宋体" w:cs="宋体"/>
                <w:kern w:val="0"/>
                <w:sz w:val="28"/>
                <w:szCs w:val="28"/>
              </w:rPr>
              <w:t>套</w:t>
            </w:r>
          </w:p>
        </w:tc>
        <w:tc>
          <w:tcPr>
            <w:tcW w:w="1107" w:type="dxa"/>
            <w:tcBorders>
              <w:top w:val="single" w:color="auto" w:sz="4" w:space="0"/>
              <w:left w:val="single" w:color="auto" w:sz="4" w:space="0"/>
              <w:right w:val="single" w:color="auto" w:sz="4" w:space="0"/>
            </w:tcBorders>
            <w:vAlign w:val="center"/>
          </w:tcPr>
          <w:p>
            <w:pPr>
              <w:jc w:val="center"/>
              <w:rPr>
                <w:rFonts w:ascii="宋体" w:cs="宋体"/>
                <w:kern w:val="0"/>
                <w:sz w:val="28"/>
                <w:szCs w:val="28"/>
              </w:rPr>
            </w:pPr>
          </w:p>
        </w:tc>
        <w:tc>
          <w:tcPr>
            <w:tcW w:w="968" w:type="dxa"/>
            <w:tcBorders>
              <w:top w:val="single" w:color="auto" w:sz="4" w:space="0"/>
              <w:left w:val="single" w:color="auto" w:sz="4" w:space="0"/>
              <w:right w:val="single" w:color="auto" w:sz="4" w:space="0"/>
            </w:tcBorders>
            <w:vAlign w:val="center"/>
          </w:tcPr>
          <w:p>
            <w:pPr>
              <w:jc w:val="center"/>
              <w:rPr>
                <w:rFonts w:ascii="宋体" w:cs="宋体"/>
                <w:kern w:val="0"/>
                <w:sz w:val="24"/>
                <w:szCs w:val="24"/>
              </w:rPr>
            </w:pPr>
          </w:p>
        </w:tc>
        <w:tc>
          <w:tcPr>
            <w:tcW w:w="773"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投标总价</w:t>
            </w:r>
          </w:p>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（元）</w:t>
            </w:r>
          </w:p>
        </w:tc>
        <w:tc>
          <w:tcPr>
            <w:tcW w:w="882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8"/>
                <w:szCs w:val="28"/>
              </w:rPr>
            </w:pPr>
            <w:r>
              <w:rPr>
                <w:rFonts w:hint="eastAsia" w:ascii="宋体" w:hAnsi="宋体" w:cs="宋体"/>
                <w:b/>
                <w:bCs/>
                <w:color w:val="000000"/>
                <w:kern w:val="0"/>
                <w:sz w:val="28"/>
                <w:szCs w:val="28"/>
              </w:rPr>
              <w:t>大写：                                小写：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907" w:type="dxa"/>
            <w:gridSpan w:val="2"/>
            <w:tcBorders>
              <w:top w:val="single" w:color="auto" w:sz="4" w:space="0"/>
              <w:left w:val="single" w:color="auto" w:sz="4" w:space="0"/>
              <w:right w:val="single" w:color="auto" w:sz="4" w:space="0"/>
            </w:tcBorders>
            <w:noWrap/>
            <w:vAlign w:val="center"/>
          </w:tcPr>
          <w:p>
            <w:pPr>
              <w:widowControl/>
              <w:jc w:val="left"/>
              <w:rPr>
                <w:rFonts w:ascii="宋体" w:hAnsi="宋体" w:cs="宋体"/>
                <w:bCs/>
                <w:color w:val="000000"/>
                <w:kern w:val="0"/>
                <w:sz w:val="28"/>
                <w:szCs w:val="28"/>
              </w:rPr>
            </w:pPr>
            <w:r>
              <w:rPr>
                <w:rFonts w:hint="eastAsia" w:ascii="宋体" w:hAnsi="宋体" w:cs="宋体"/>
                <w:bCs/>
                <w:color w:val="000000"/>
                <w:kern w:val="0"/>
                <w:sz w:val="28"/>
                <w:szCs w:val="28"/>
              </w:rPr>
              <w:t>承诺</w:t>
            </w:r>
          </w:p>
        </w:tc>
        <w:tc>
          <w:tcPr>
            <w:tcW w:w="8825" w:type="dxa"/>
            <w:gridSpan w:val="7"/>
            <w:tcBorders>
              <w:top w:val="single" w:color="auto" w:sz="4" w:space="0"/>
              <w:left w:val="single" w:color="auto" w:sz="4" w:space="0"/>
              <w:right w:val="single" w:color="auto" w:sz="4" w:space="0"/>
            </w:tcBorders>
          </w:tcPr>
          <w:p>
            <w:pPr>
              <w:spacing w:line="44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我司已认真阅读公告，并认可公告明确的所有事项。投标报价已包括</w:t>
            </w:r>
            <w:r>
              <w:rPr>
                <w:rFonts w:hint="eastAsia" w:ascii="宋体" w:hAnsi="宋体" w:cs="宋体"/>
                <w:sz w:val="28"/>
                <w:szCs w:val="28"/>
              </w:rPr>
              <w:t>设备保养费、人工费、维修费、配件费、机械使用费、工具费、应急设备使用费、管理费、税费、劳保费、交通费、运输费、人身意外保险等各种补贴和福利、相关技术支持及培训在内的与该项目相关的一切费用，</w:t>
            </w:r>
            <w:r>
              <w:rPr>
                <w:rFonts w:hint="eastAsia" w:ascii="宋体" w:hAnsi="宋体" w:cs="宋体"/>
                <w:color w:val="000000"/>
                <w:kern w:val="0"/>
                <w:sz w:val="28"/>
                <w:szCs w:val="28"/>
              </w:rPr>
              <w:t>以及可合理推断的责任和义务。</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9732"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报价人(全称并加盖公章)：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9732"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报价人代表签字：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9732"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联系人及电话：</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9732"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日      期：                             </w:t>
            </w:r>
          </w:p>
        </w:tc>
      </w:tr>
    </w:tbl>
    <w:p>
      <w:pPr>
        <w:spacing w:line="440" w:lineRule="exact"/>
        <w:jc w:val="center"/>
        <w:rPr>
          <w:rFonts w:ascii="宋体" w:hAnsi="宋体"/>
          <w:color w:val="000000"/>
          <w:sz w:val="28"/>
          <w:szCs w:val="28"/>
        </w:rPr>
      </w:pPr>
    </w:p>
    <w:p>
      <w:pPr>
        <w:spacing w:line="440" w:lineRule="exact"/>
        <w:jc w:val="left"/>
        <w:rPr>
          <w:color w:val="FF0000"/>
        </w:rPr>
      </w:pPr>
      <w:r>
        <w:rPr>
          <w:rFonts w:hint="eastAsia"/>
          <w:color w:val="FF0000"/>
        </w:rPr>
        <w:t>此报价单正反面打印，并注意封存。</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828"/>
    <w:multiLevelType w:val="multilevel"/>
    <w:tmpl w:val="0ED658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B4566A"/>
    <w:multiLevelType w:val="multilevel"/>
    <w:tmpl w:val="2FB456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026D09"/>
    <w:rsid w:val="00006534"/>
    <w:rsid w:val="00006749"/>
    <w:rsid w:val="00026D09"/>
    <w:rsid w:val="00032337"/>
    <w:rsid w:val="00045226"/>
    <w:rsid w:val="000510B2"/>
    <w:rsid w:val="00054357"/>
    <w:rsid w:val="00056C6F"/>
    <w:rsid w:val="00085E5D"/>
    <w:rsid w:val="000870FB"/>
    <w:rsid w:val="000F4792"/>
    <w:rsid w:val="00113F66"/>
    <w:rsid w:val="0012554E"/>
    <w:rsid w:val="001557C4"/>
    <w:rsid w:val="00162E7F"/>
    <w:rsid w:val="00163F06"/>
    <w:rsid w:val="00167959"/>
    <w:rsid w:val="00177AF5"/>
    <w:rsid w:val="001B7D52"/>
    <w:rsid w:val="001C05EF"/>
    <w:rsid w:val="001D35DD"/>
    <w:rsid w:val="001D7DB2"/>
    <w:rsid w:val="001E2C5C"/>
    <w:rsid w:val="00230A08"/>
    <w:rsid w:val="002333BE"/>
    <w:rsid w:val="002561CC"/>
    <w:rsid w:val="00270889"/>
    <w:rsid w:val="002841F4"/>
    <w:rsid w:val="002A1297"/>
    <w:rsid w:val="002D2FFC"/>
    <w:rsid w:val="00344542"/>
    <w:rsid w:val="00362AAA"/>
    <w:rsid w:val="00365424"/>
    <w:rsid w:val="00366BC8"/>
    <w:rsid w:val="003A318B"/>
    <w:rsid w:val="003B4C5E"/>
    <w:rsid w:val="003B6B2A"/>
    <w:rsid w:val="003C7B9C"/>
    <w:rsid w:val="003D01AF"/>
    <w:rsid w:val="003D1050"/>
    <w:rsid w:val="003E0F8B"/>
    <w:rsid w:val="003F0AFF"/>
    <w:rsid w:val="00421B36"/>
    <w:rsid w:val="00425D55"/>
    <w:rsid w:val="00441D3A"/>
    <w:rsid w:val="004427FA"/>
    <w:rsid w:val="00477A90"/>
    <w:rsid w:val="004802C3"/>
    <w:rsid w:val="00484C96"/>
    <w:rsid w:val="0048502A"/>
    <w:rsid w:val="00492FEB"/>
    <w:rsid w:val="004B78AA"/>
    <w:rsid w:val="004C0AD9"/>
    <w:rsid w:val="004C19C9"/>
    <w:rsid w:val="004C33DE"/>
    <w:rsid w:val="004C6A98"/>
    <w:rsid w:val="004D223A"/>
    <w:rsid w:val="004E2A58"/>
    <w:rsid w:val="004E4D3B"/>
    <w:rsid w:val="004F11F8"/>
    <w:rsid w:val="0050666A"/>
    <w:rsid w:val="00512DF9"/>
    <w:rsid w:val="00517F78"/>
    <w:rsid w:val="00537746"/>
    <w:rsid w:val="00541151"/>
    <w:rsid w:val="005462B8"/>
    <w:rsid w:val="00550576"/>
    <w:rsid w:val="00557826"/>
    <w:rsid w:val="005635E2"/>
    <w:rsid w:val="00570A17"/>
    <w:rsid w:val="00587D6A"/>
    <w:rsid w:val="00591698"/>
    <w:rsid w:val="0059567F"/>
    <w:rsid w:val="005A52AF"/>
    <w:rsid w:val="005B475F"/>
    <w:rsid w:val="005C5E04"/>
    <w:rsid w:val="005D78BB"/>
    <w:rsid w:val="005E340E"/>
    <w:rsid w:val="005E6357"/>
    <w:rsid w:val="005F38B4"/>
    <w:rsid w:val="005F5B25"/>
    <w:rsid w:val="0060094C"/>
    <w:rsid w:val="0061764D"/>
    <w:rsid w:val="006235C9"/>
    <w:rsid w:val="006256C2"/>
    <w:rsid w:val="0062601D"/>
    <w:rsid w:val="006325E8"/>
    <w:rsid w:val="00637606"/>
    <w:rsid w:val="00654AFB"/>
    <w:rsid w:val="00657225"/>
    <w:rsid w:val="006748D3"/>
    <w:rsid w:val="006A2F98"/>
    <w:rsid w:val="006B5987"/>
    <w:rsid w:val="006C3D6C"/>
    <w:rsid w:val="006D6101"/>
    <w:rsid w:val="006D6E9D"/>
    <w:rsid w:val="006E1C07"/>
    <w:rsid w:val="007019CD"/>
    <w:rsid w:val="0070313B"/>
    <w:rsid w:val="00737E46"/>
    <w:rsid w:val="00753414"/>
    <w:rsid w:val="00774F39"/>
    <w:rsid w:val="00780AB7"/>
    <w:rsid w:val="00786E06"/>
    <w:rsid w:val="007903AE"/>
    <w:rsid w:val="007B21B4"/>
    <w:rsid w:val="007D29B1"/>
    <w:rsid w:val="007F4552"/>
    <w:rsid w:val="00800056"/>
    <w:rsid w:val="00814657"/>
    <w:rsid w:val="00827D35"/>
    <w:rsid w:val="00837012"/>
    <w:rsid w:val="0084076F"/>
    <w:rsid w:val="0085624C"/>
    <w:rsid w:val="00860B57"/>
    <w:rsid w:val="00872B1D"/>
    <w:rsid w:val="00875090"/>
    <w:rsid w:val="008906D3"/>
    <w:rsid w:val="008B4C4D"/>
    <w:rsid w:val="008C4045"/>
    <w:rsid w:val="008E2668"/>
    <w:rsid w:val="008E3431"/>
    <w:rsid w:val="00902AFD"/>
    <w:rsid w:val="009558D4"/>
    <w:rsid w:val="009B4EC6"/>
    <w:rsid w:val="009C16AD"/>
    <w:rsid w:val="009C2DF9"/>
    <w:rsid w:val="009D208A"/>
    <w:rsid w:val="00A1119A"/>
    <w:rsid w:val="00A25779"/>
    <w:rsid w:val="00A3032B"/>
    <w:rsid w:val="00A3645B"/>
    <w:rsid w:val="00A57392"/>
    <w:rsid w:val="00AD2596"/>
    <w:rsid w:val="00AD297C"/>
    <w:rsid w:val="00AD38BA"/>
    <w:rsid w:val="00AF390A"/>
    <w:rsid w:val="00AF3EBE"/>
    <w:rsid w:val="00AF5CE5"/>
    <w:rsid w:val="00B24248"/>
    <w:rsid w:val="00B27B00"/>
    <w:rsid w:val="00B27FA2"/>
    <w:rsid w:val="00B33EF8"/>
    <w:rsid w:val="00B411F7"/>
    <w:rsid w:val="00B43B10"/>
    <w:rsid w:val="00B470DA"/>
    <w:rsid w:val="00B51156"/>
    <w:rsid w:val="00B676BA"/>
    <w:rsid w:val="00B80083"/>
    <w:rsid w:val="00B81609"/>
    <w:rsid w:val="00B87D9A"/>
    <w:rsid w:val="00B922D1"/>
    <w:rsid w:val="00BA6DB7"/>
    <w:rsid w:val="00BC4446"/>
    <w:rsid w:val="00BC6477"/>
    <w:rsid w:val="00BE5BEB"/>
    <w:rsid w:val="00C01AA4"/>
    <w:rsid w:val="00C068CF"/>
    <w:rsid w:val="00C3257A"/>
    <w:rsid w:val="00C42BAD"/>
    <w:rsid w:val="00C6631C"/>
    <w:rsid w:val="00C72FCC"/>
    <w:rsid w:val="00C7468E"/>
    <w:rsid w:val="00C758A0"/>
    <w:rsid w:val="00C80A22"/>
    <w:rsid w:val="00C83AAB"/>
    <w:rsid w:val="00C910C8"/>
    <w:rsid w:val="00CC2595"/>
    <w:rsid w:val="00CD37D2"/>
    <w:rsid w:val="00CD7300"/>
    <w:rsid w:val="00CD7BF8"/>
    <w:rsid w:val="00D10306"/>
    <w:rsid w:val="00D155BA"/>
    <w:rsid w:val="00D15841"/>
    <w:rsid w:val="00D17E0D"/>
    <w:rsid w:val="00D549C2"/>
    <w:rsid w:val="00D664BD"/>
    <w:rsid w:val="00D93B38"/>
    <w:rsid w:val="00DA206B"/>
    <w:rsid w:val="00DA34E1"/>
    <w:rsid w:val="00DA4245"/>
    <w:rsid w:val="00DA486E"/>
    <w:rsid w:val="00DB05BE"/>
    <w:rsid w:val="00DC40AF"/>
    <w:rsid w:val="00DF240E"/>
    <w:rsid w:val="00DF3FC3"/>
    <w:rsid w:val="00E04525"/>
    <w:rsid w:val="00E07149"/>
    <w:rsid w:val="00E71300"/>
    <w:rsid w:val="00E947EE"/>
    <w:rsid w:val="00EA6282"/>
    <w:rsid w:val="00ED3806"/>
    <w:rsid w:val="00ED7541"/>
    <w:rsid w:val="00F25B4A"/>
    <w:rsid w:val="00F666EA"/>
    <w:rsid w:val="00F7493E"/>
    <w:rsid w:val="00F8458E"/>
    <w:rsid w:val="00FB4823"/>
    <w:rsid w:val="00FB50E7"/>
    <w:rsid w:val="00FB6E70"/>
    <w:rsid w:val="00FF0397"/>
    <w:rsid w:val="00FF0A73"/>
    <w:rsid w:val="0CFE2E42"/>
    <w:rsid w:val="0D783646"/>
    <w:rsid w:val="110F5FBC"/>
    <w:rsid w:val="338E73C7"/>
    <w:rsid w:val="43AD1F7B"/>
    <w:rsid w:val="5FA66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Plain Text"/>
    <w:basedOn w:val="1"/>
    <w:link w:val="16"/>
    <w:uiPriority w:val="0"/>
    <w:rPr>
      <w:rFonts w:ascii="宋体" w:hAnsi="Courier New"/>
      <w:kern w:val="0"/>
      <w:sz w:val="20"/>
    </w:rPr>
  </w:style>
  <w:style w:type="paragraph" w:styleId="4">
    <w:name w:val="Date"/>
    <w:basedOn w:val="1"/>
    <w:next w:val="1"/>
    <w:link w:val="17"/>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0">
    <w:name w:val="Table Classic 3"/>
    <w:basedOn w:val="8"/>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character" w:styleId="12">
    <w:name w:val="FollowedHyperlink"/>
    <w:basedOn w:val="11"/>
    <w:uiPriority w:val="0"/>
    <w:rPr>
      <w:color w:val="800080"/>
      <w:u w:val="single"/>
    </w:rPr>
  </w:style>
  <w:style w:type="character" w:styleId="13">
    <w:name w:val="Hyperlink"/>
    <w:basedOn w:val="11"/>
    <w:uiPriority w:val="0"/>
    <w:rPr>
      <w:color w:val="0000FF"/>
      <w:u w:val="single"/>
    </w:rPr>
  </w:style>
  <w:style w:type="character" w:customStyle="1" w:styleId="14">
    <w:name w:val="页眉 Char"/>
    <w:basedOn w:val="11"/>
    <w:link w:val="7"/>
    <w:uiPriority w:val="0"/>
    <w:rPr>
      <w:kern w:val="2"/>
      <w:sz w:val="18"/>
      <w:szCs w:val="18"/>
    </w:rPr>
  </w:style>
  <w:style w:type="character" w:customStyle="1" w:styleId="15">
    <w:name w:val="页脚 Char"/>
    <w:basedOn w:val="11"/>
    <w:link w:val="6"/>
    <w:uiPriority w:val="0"/>
    <w:rPr>
      <w:kern w:val="2"/>
      <w:sz w:val="18"/>
      <w:szCs w:val="18"/>
    </w:rPr>
  </w:style>
  <w:style w:type="character" w:customStyle="1" w:styleId="16">
    <w:name w:val="纯文本 Char"/>
    <w:basedOn w:val="11"/>
    <w:link w:val="3"/>
    <w:uiPriority w:val="0"/>
    <w:rPr>
      <w:rFonts w:ascii="宋体" w:hAnsi="Courier New"/>
      <w:szCs w:val="21"/>
    </w:rPr>
  </w:style>
  <w:style w:type="character" w:customStyle="1" w:styleId="17">
    <w:name w:val="日期 Char"/>
    <w:basedOn w:val="11"/>
    <w:link w:val="4"/>
    <w:uiPriority w:val="0"/>
    <w:rPr>
      <w:kern w:val="2"/>
      <w:sz w:val="21"/>
      <w:szCs w:val="21"/>
    </w:rPr>
  </w:style>
  <w:style w:type="character" w:customStyle="1" w:styleId="18">
    <w:name w:val="font21"/>
    <w:basedOn w:val="11"/>
    <w:uiPriority w:val="0"/>
    <w:rPr>
      <w:rFonts w:hint="eastAsia" w:ascii="宋体" w:hAnsi="宋体" w:eastAsia="宋体" w:cs="宋体"/>
      <w:color w:val="000000"/>
      <w:sz w:val="22"/>
      <w:szCs w:val="22"/>
      <w:u w:val="none"/>
    </w:rPr>
  </w:style>
  <w:style w:type="paragraph" w:customStyle="1" w:styleId="19">
    <w:name w:val="列表段落1"/>
    <w:basedOn w:val="1"/>
    <w:uiPriority w:val="0"/>
    <w:pPr>
      <w:ind w:firstLine="420" w:firstLineChars="200"/>
    </w:pPr>
    <w:rPr>
      <w:rFonts w:ascii="Calibri" w:hAnsi="Calibri"/>
      <w:szCs w:val="22"/>
    </w:rPr>
  </w:style>
  <w:style w:type="paragraph" w:customStyle="1" w:styleId="20">
    <w:name w:val="标准"/>
    <w:basedOn w:val="1"/>
    <w:uiPriority w:val="0"/>
    <w:pPr>
      <w:spacing w:line="360" w:lineRule="auto"/>
      <w:ind w:firstLine="200" w:firstLineChars="200"/>
    </w:pPr>
    <w:rPr>
      <w:rFonts w:cs="宋体"/>
    </w:rPr>
  </w:style>
  <w:style w:type="paragraph" w:customStyle="1" w:styleId="21">
    <w:name w:val="正文_77"/>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列出段落1"/>
    <w:basedOn w:val="1"/>
    <w:qFormat/>
    <w:uiPriority w:val="0"/>
    <w:pPr>
      <w:ind w:firstLine="420" w:firstLineChars="200"/>
    </w:pPr>
    <w:rPr>
      <w:rFonts w:ascii="Verdana" w:hAnsi="Verdana" w:eastAsia="Arial"/>
      <w:szCs w:val="22"/>
    </w:rPr>
  </w:style>
  <w:style w:type="paragraph" w:styleId="23">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385</Words>
  <Characters>2195</Characters>
  <Lines>18</Lines>
  <Paragraphs>5</Paragraphs>
  <TotalTime>19</TotalTime>
  <ScaleCrop>false</ScaleCrop>
  <LinksUpToDate>false</LinksUpToDate>
  <CharactersWithSpaces>2575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2019-04-01T02:22:00Z</dcterms:created>
  <dc:creator>微软用户</dc:creator>
  <cp:lastModifiedBy>旭日辉煌</cp:lastModifiedBy>
  <cp:lastPrinted>2017-10-27T00:45:00Z</cp:lastPrinted>
  <dcterms:modified xsi:type="dcterms:W3CDTF">2019-04-01T03:10:40Z</dcterms:modified>
  <dc:title>福州职业技术学院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