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B8B1" w14:textId="0F83FABC" w:rsidR="000B1EC9" w:rsidRPr="009A0510" w:rsidRDefault="00E5753E" w:rsidP="009A0510">
      <w:pPr>
        <w:spacing w:line="500" w:lineRule="exact"/>
        <w:jc w:val="center"/>
        <w:rPr>
          <w:rFonts w:asciiTheme="majorEastAsia" w:eastAsiaTheme="majorEastAsia" w:hAnsiTheme="majorEastAsia"/>
          <w:b/>
          <w:sz w:val="32"/>
          <w:szCs w:val="32"/>
        </w:rPr>
      </w:pPr>
      <w:bookmarkStart w:id="0" w:name="_GoBack"/>
      <w:r>
        <w:rPr>
          <w:rFonts w:asciiTheme="majorEastAsia" w:eastAsiaTheme="majorEastAsia" w:hAnsiTheme="majorEastAsia" w:hint="eastAsia"/>
          <w:b/>
          <w:sz w:val="32"/>
          <w:szCs w:val="32"/>
        </w:rPr>
        <w:t>福州职业技术学院新能源汽车技术实训基地采购项目（二次）</w:t>
      </w:r>
      <w:r w:rsidR="000B1EC9" w:rsidRPr="009A0510">
        <w:rPr>
          <w:rFonts w:asciiTheme="majorEastAsia" w:eastAsiaTheme="majorEastAsia" w:hAnsiTheme="majorEastAsia"/>
          <w:b/>
          <w:sz w:val="32"/>
          <w:szCs w:val="32"/>
        </w:rPr>
        <w:t>招标公告</w:t>
      </w:r>
    </w:p>
    <w:p w14:paraId="3C3C574F" w14:textId="77777777" w:rsidR="00443C1E" w:rsidRPr="009A0510" w:rsidRDefault="00443C1E" w:rsidP="009A0510">
      <w:pPr>
        <w:spacing w:line="500" w:lineRule="exact"/>
        <w:rPr>
          <w:rFonts w:asciiTheme="majorEastAsia" w:eastAsiaTheme="majorEastAsia" w:hAnsiTheme="majorEastAsia" w:cs="Times New Roman"/>
          <w:sz w:val="24"/>
          <w:szCs w:val="24"/>
        </w:rPr>
      </w:pPr>
      <w:r w:rsidRPr="009A0510">
        <w:rPr>
          <w:rFonts w:asciiTheme="majorEastAsia" w:eastAsiaTheme="majorEastAsia" w:hAnsiTheme="majorEastAsia" w:cs="Times New Roman" w:hint="eastAsia"/>
          <w:sz w:val="24"/>
          <w:szCs w:val="24"/>
        </w:rPr>
        <w:t>项目概况</w:t>
      </w:r>
    </w:p>
    <w:p w14:paraId="71EE5906" w14:textId="24DC5EA7" w:rsidR="00443C1E" w:rsidRPr="009A0510" w:rsidRDefault="009A0510" w:rsidP="009A0510">
      <w:pPr>
        <w:spacing w:line="500" w:lineRule="exact"/>
        <w:rPr>
          <w:rFonts w:asciiTheme="majorEastAsia" w:eastAsiaTheme="majorEastAsia" w:hAnsiTheme="majorEastAsia" w:cs="Times New Roman"/>
          <w:sz w:val="24"/>
          <w:szCs w:val="24"/>
        </w:rPr>
      </w:pPr>
      <w:r w:rsidRPr="009A0510">
        <w:rPr>
          <w:rFonts w:asciiTheme="majorEastAsia" w:eastAsiaTheme="majorEastAsia" w:hAnsiTheme="majorEastAsia" w:cs="仿宋_GB2312" w:hint="eastAsia"/>
          <w:sz w:val="24"/>
          <w:szCs w:val="24"/>
        </w:rPr>
        <w:t>受福州职业技术学院委托，福建国诚招标有限公司对</w:t>
      </w:r>
      <w:r w:rsidR="00E5753E">
        <w:rPr>
          <w:rFonts w:asciiTheme="majorEastAsia" w:eastAsiaTheme="majorEastAsia" w:hAnsiTheme="majorEastAsia" w:cs="仿宋_GB2312" w:hint="eastAsia"/>
          <w:sz w:val="24"/>
          <w:szCs w:val="24"/>
        </w:rPr>
        <w:t>[350101]FJGC[GK]2026002-1</w:t>
      </w:r>
      <w:r w:rsidRPr="009A0510">
        <w:rPr>
          <w:rFonts w:asciiTheme="majorEastAsia" w:eastAsiaTheme="majorEastAsia" w:hAnsiTheme="majorEastAsia" w:cs="仿宋_GB2312" w:hint="eastAsia"/>
          <w:sz w:val="24"/>
          <w:szCs w:val="24"/>
        </w:rPr>
        <w:t>、</w:t>
      </w:r>
      <w:r w:rsidR="00E5753E">
        <w:rPr>
          <w:rFonts w:asciiTheme="majorEastAsia" w:eastAsiaTheme="majorEastAsia" w:hAnsiTheme="majorEastAsia" w:cs="仿宋_GB2312" w:hint="eastAsia"/>
          <w:sz w:val="24"/>
          <w:szCs w:val="24"/>
        </w:rPr>
        <w:t>福州职业技术学院新能源汽车技术实训基地采购项目（二次）</w:t>
      </w:r>
      <w:r w:rsidRPr="009A0510">
        <w:rPr>
          <w:rFonts w:asciiTheme="majorEastAsia" w:eastAsiaTheme="majorEastAsia" w:hAnsiTheme="majorEastAsia" w:cs="仿宋_GB2312" w:hint="eastAsia"/>
          <w:sz w:val="24"/>
          <w:szCs w:val="24"/>
        </w:rPr>
        <w:t>组织公开招标，现欢迎国内合格的供应商前来参加。</w:t>
      </w:r>
      <w:r w:rsidR="00E5753E">
        <w:rPr>
          <w:rFonts w:asciiTheme="majorEastAsia" w:eastAsiaTheme="majorEastAsia" w:hAnsiTheme="majorEastAsia" w:cs="仿宋_GB2312" w:hint="eastAsia"/>
          <w:sz w:val="24"/>
          <w:szCs w:val="24"/>
        </w:rPr>
        <w:t>福州职业技术学院新能源汽车技术实训基地采购项目（二次）</w:t>
      </w:r>
      <w:r w:rsidRPr="009A0510">
        <w:rPr>
          <w:rFonts w:asciiTheme="majorEastAsia" w:eastAsiaTheme="majorEastAsia" w:hAnsiTheme="majorEastAsia" w:cs="仿宋_GB2312" w:hint="eastAsia"/>
          <w:sz w:val="24"/>
          <w:szCs w:val="24"/>
        </w:rPr>
        <w:t>的潜在投标人应在福建省政府采购网(zfcg.czt.fujian.gov.cn)免费申请账号在福建省政府采购网上公开信息系统按项目获取采购文件，并于</w:t>
      </w:r>
      <w:bookmarkStart w:id="1" w:name="OLE_LINK1"/>
      <w:r w:rsidRPr="009A0510">
        <w:rPr>
          <w:rFonts w:asciiTheme="majorEastAsia" w:eastAsiaTheme="majorEastAsia" w:hAnsiTheme="majorEastAsia" w:cs="仿宋_GB2312" w:hint="eastAsia"/>
          <w:sz w:val="24"/>
          <w:szCs w:val="24"/>
        </w:rPr>
        <w:t>2026年</w:t>
      </w:r>
      <w:r w:rsidR="00C41E5B">
        <w:rPr>
          <w:rFonts w:asciiTheme="majorEastAsia" w:eastAsiaTheme="majorEastAsia" w:hAnsiTheme="majorEastAsia" w:cs="仿宋_GB2312" w:hint="eastAsia"/>
          <w:sz w:val="24"/>
          <w:szCs w:val="24"/>
        </w:rPr>
        <w:t>09</w:t>
      </w:r>
      <w:r w:rsidRPr="009A0510">
        <w:rPr>
          <w:rFonts w:asciiTheme="majorEastAsia" w:eastAsiaTheme="majorEastAsia" w:hAnsiTheme="majorEastAsia" w:cs="仿宋_GB2312" w:hint="eastAsia"/>
          <w:sz w:val="24"/>
          <w:szCs w:val="24"/>
        </w:rPr>
        <w:t>月</w:t>
      </w:r>
      <w:r w:rsidR="00C36F92">
        <w:rPr>
          <w:rFonts w:asciiTheme="majorEastAsia" w:eastAsiaTheme="majorEastAsia" w:hAnsiTheme="majorEastAsia" w:cs="仿宋_GB2312" w:hint="eastAsia"/>
          <w:sz w:val="24"/>
          <w:szCs w:val="24"/>
        </w:rPr>
        <w:t>14</w:t>
      </w:r>
      <w:r w:rsidRPr="009A0510">
        <w:rPr>
          <w:rFonts w:asciiTheme="majorEastAsia" w:eastAsiaTheme="majorEastAsia" w:hAnsiTheme="majorEastAsia" w:cs="仿宋_GB2312" w:hint="eastAsia"/>
          <w:sz w:val="24"/>
          <w:szCs w:val="24"/>
        </w:rPr>
        <w:t>日</w:t>
      </w:r>
      <w:r w:rsidR="00C36F92">
        <w:rPr>
          <w:rFonts w:asciiTheme="majorEastAsia" w:eastAsiaTheme="majorEastAsia" w:hAnsiTheme="majorEastAsia" w:cs="仿宋_GB2312" w:hint="eastAsia"/>
          <w:sz w:val="24"/>
          <w:szCs w:val="24"/>
        </w:rPr>
        <w:t>09</w:t>
      </w:r>
      <w:r w:rsidRPr="009A0510">
        <w:rPr>
          <w:rFonts w:asciiTheme="majorEastAsia" w:eastAsiaTheme="majorEastAsia" w:hAnsiTheme="majorEastAsia" w:cs="仿宋_GB2312" w:hint="eastAsia"/>
          <w:sz w:val="24"/>
          <w:szCs w:val="24"/>
        </w:rPr>
        <w:t>时</w:t>
      </w:r>
      <w:r w:rsidR="00C36F92">
        <w:rPr>
          <w:rFonts w:asciiTheme="majorEastAsia" w:eastAsiaTheme="majorEastAsia" w:hAnsiTheme="majorEastAsia" w:cs="仿宋_GB2312" w:hint="eastAsia"/>
          <w:sz w:val="24"/>
          <w:szCs w:val="24"/>
        </w:rPr>
        <w:t>15</w:t>
      </w:r>
      <w:r w:rsidRPr="009A0510">
        <w:rPr>
          <w:rFonts w:asciiTheme="majorEastAsia" w:eastAsiaTheme="majorEastAsia" w:hAnsiTheme="majorEastAsia" w:cs="仿宋_GB2312" w:hint="eastAsia"/>
          <w:sz w:val="24"/>
          <w:szCs w:val="24"/>
        </w:rPr>
        <w:t>分00秒</w:t>
      </w:r>
      <w:bookmarkEnd w:id="1"/>
      <w:r w:rsidRPr="009A0510">
        <w:rPr>
          <w:rFonts w:asciiTheme="majorEastAsia" w:eastAsiaTheme="majorEastAsia" w:hAnsiTheme="majorEastAsia" w:cs="仿宋_GB2312" w:hint="eastAsia"/>
          <w:sz w:val="24"/>
          <w:szCs w:val="24"/>
        </w:rPr>
        <w:t>（北京时间）前递交投标文件。</w:t>
      </w:r>
    </w:p>
    <w:p w14:paraId="5FDA2786" w14:textId="77777777" w:rsidR="00443C1E" w:rsidRPr="009A0510" w:rsidRDefault="00443C1E" w:rsidP="009A0510">
      <w:pPr>
        <w:spacing w:line="500" w:lineRule="exact"/>
        <w:rPr>
          <w:rFonts w:asciiTheme="majorEastAsia" w:eastAsiaTheme="majorEastAsia" w:hAnsiTheme="majorEastAsia" w:cs="Times New Roman"/>
          <w:sz w:val="24"/>
          <w:szCs w:val="24"/>
        </w:rPr>
      </w:pPr>
      <w:r w:rsidRPr="009A0510">
        <w:rPr>
          <w:rFonts w:asciiTheme="majorEastAsia" w:eastAsiaTheme="majorEastAsia" w:hAnsiTheme="majorEastAsia" w:cs="Times New Roman" w:hint="eastAsia"/>
          <w:sz w:val="24"/>
          <w:szCs w:val="24"/>
        </w:rPr>
        <w:t>一、项目基本情况</w:t>
      </w:r>
    </w:p>
    <w:p w14:paraId="31B3BA53" w14:textId="6946F113" w:rsidR="00834F4B" w:rsidRPr="00834F4B" w:rsidRDefault="00834F4B" w:rsidP="009A0510">
      <w:pPr>
        <w:widowControl/>
        <w:shd w:val="clear" w:color="auto" w:fill="FFFFFF"/>
        <w:spacing w:line="500" w:lineRule="exact"/>
        <w:ind w:firstLine="480"/>
        <w:rPr>
          <w:rFonts w:ascii="宋体" w:eastAsia="宋体" w:hAnsi="宋体" w:cs="宋体"/>
          <w:kern w:val="0"/>
          <w:sz w:val="24"/>
          <w:szCs w:val="24"/>
        </w:rPr>
      </w:pPr>
      <w:r w:rsidRPr="00834F4B">
        <w:rPr>
          <w:rFonts w:ascii="宋体" w:eastAsia="宋体" w:hAnsi="宋体" w:cs="宋体" w:hint="eastAsia"/>
          <w:kern w:val="0"/>
          <w:sz w:val="24"/>
          <w:szCs w:val="24"/>
        </w:rPr>
        <w:t>采购包1(</w:t>
      </w:r>
      <w:r w:rsidR="00E5753E">
        <w:rPr>
          <w:rFonts w:ascii="宋体" w:eastAsia="宋体" w:hAnsi="宋体" w:cs="宋体" w:hint="eastAsia"/>
          <w:kern w:val="0"/>
          <w:sz w:val="24"/>
          <w:szCs w:val="24"/>
        </w:rPr>
        <w:t>福州职业技术学院新能源汽车技术实训基地采购项目（二次）</w:t>
      </w:r>
      <w:r w:rsidRPr="00834F4B">
        <w:rPr>
          <w:rFonts w:ascii="宋体" w:eastAsia="宋体" w:hAnsi="宋体" w:cs="宋体" w:hint="eastAsia"/>
          <w:kern w:val="0"/>
          <w:sz w:val="24"/>
          <w:szCs w:val="24"/>
        </w:rPr>
        <w:t>):</w:t>
      </w:r>
    </w:p>
    <w:p w14:paraId="56FFD386" w14:textId="77777777" w:rsidR="00834F4B" w:rsidRPr="00834F4B" w:rsidRDefault="00834F4B" w:rsidP="009A0510">
      <w:pPr>
        <w:widowControl/>
        <w:shd w:val="clear" w:color="auto" w:fill="FFFFFF"/>
        <w:spacing w:line="500" w:lineRule="exact"/>
        <w:ind w:firstLine="480"/>
        <w:rPr>
          <w:rFonts w:ascii="宋体" w:eastAsia="宋体" w:hAnsi="宋体" w:cs="宋体"/>
          <w:kern w:val="0"/>
          <w:sz w:val="24"/>
          <w:szCs w:val="24"/>
        </w:rPr>
      </w:pPr>
      <w:r w:rsidRPr="00834F4B">
        <w:rPr>
          <w:rFonts w:ascii="宋体" w:eastAsia="宋体" w:hAnsi="宋体" w:cs="宋体" w:hint="eastAsia"/>
          <w:kern w:val="0"/>
          <w:sz w:val="24"/>
          <w:szCs w:val="24"/>
        </w:rPr>
        <w:t>采购</w:t>
      </w:r>
      <w:proofErr w:type="gramStart"/>
      <w:r w:rsidRPr="00834F4B">
        <w:rPr>
          <w:rFonts w:ascii="宋体" w:eastAsia="宋体" w:hAnsi="宋体" w:cs="宋体" w:hint="eastAsia"/>
          <w:kern w:val="0"/>
          <w:sz w:val="24"/>
          <w:szCs w:val="24"/>
        </w:rPr>
        <w:t>包预算</w:t>
      </w:r>
      <w:proofErr w:type="gramEnd"/>
      <w:r w:rsidRPr="00834F4B">
        <w:rPr>
          <w:rFonts w:ascii="宋体" w:eastAsia="宋体" w:hAnsi="宋体" w:cs="宋体" w:hint="eastAsia"/>
          <w:kern w:val="0"/>
          <w:sz w:val="24"/>
          <w:szCs w:val="24"/>
        </w:rPr>
        <w:t>金额：</w:t>
      </w:r>
      <w:r w:rsidRPr="009A0510">
        <w:rPr>
          <w:rFonts w:ascii="宋体" w:eastAsia="宋体" w:hAnsi="宋体" w:cs="宋体" w:hint="eastAsia"/>
          <w:kern w:val="0"/>
          <w:sz w:val="24"/>
          <w:szCs w:val="24"/>
        </w:rPr>
        <w:t>2,200,000.00元</w:t>
      </w:r>
    </w:p>
    <w:p w14:paraId="2F629F8F" w14:textId="093C0B77" w:rsidR="00834F4B" w:rsidRPr="00834F4B" w:rsidRDefault="00834F4B" w:rsidP="009A0510">
      <w:pPr>
        <w:widowControl/>
        <w:shd w:val="clear" w:color="auto" w:fill="FFFFFF"/>
        <w:spacing w:line="500" w:lineRule="exact"/>
        <w:ind w:firstLine="480"/>
        <w:rPr>
          <w:rFonts w:ascii="宋体" w:eastAsia="宋体" w:hAnsi="宋体" w:cs="宋体"/>
          <w:kern w:val="0"/>
          <w:sz w:val="24"/>
          <w:szCs w:val="24"/>
        </w:rPr>
      </w:pPr>
      <w:r w:rsidRPr="00834F4B">
        <w:rPr>
          <w:rFonts w:ascii="宋体" w:eastAsia="宋体" w:hAnsi="宋体" w:cs="宋体" w:hint="eastAsia"/>
          <w:kern w:val="0"/>
          <w:sz w:val="24"/>
          <w:szCs w:val="24"/>
        </w:rPr>
        <w:t>采购</w:t>
      </w:r>
      <w:proofErr w:type="gramStart"/>
      <w:r w:rsidRPr="00834F4B">
        <w:rPr>
          <w:rFonts w:ascii="宋体" w:eastAsia="宋体" w:hAnsi="宋体" w:cs="宋体" w:hint="eastAsia"/>
          <w:kern w:val="0"/>
          <w:sz w:val="24"/>
          <w:szCs w:val="24"/>
        </w:rPr>
        <w:t>包最高</w:t>
      </w:r>
      <w:proofErr w:type="gramEnd"/>
      <w:r w:rsidRPr="00834F4B">
        <w:rPr>
          <w:rFonts w:ascii="宋体" w:eastAsia="宋体" w:hAnsi="宋体" w:cs="宋体" w:hint="eastAsia"/>
          <w:kern w:val="0"/>
          <w:sz w:val="24"/>
          <w:szCs w:val="24"/>
        </w:rPr>
        <w:t>限价：</w:t>
      </w:r>
      <w:r w:rsidRPr="009A0510">
        <w:rPr>
          <w:rFonts w:ascii="宋体" w:eastAsia="宋体" w:hAnsi="宋体" w:cs="宋体" w:hint="eastAsia"/>
          <w:kern w:val="0"/>
          <w:sz w:val="24"/>
          <w:szCs w:val="24"/>
        </w:rPr>
        <w:t>2,200,000.00元</w:t>
      </w:r>
    </w:p>
    <w:p w14:paraId="75900FA8" w14:textId="1024F11E" w:rsidR="00834F4B" w:rsidRPr="00834F4B" w:rsidRDefault="00834F4B" w:rsidP="009A0510">
      <w:pPr>
        <w:widowControl/>
        <w:shd w:val="clear" w:color="auto" w:fill="FFFFFF"/>
        <w:spacing w:line="500" w:lineRule="exact"/>
        <w:ind w:firstLine="480"/>
        <w:rPr>
          <w:rFonts w:ascii="宋体" w:eastAsia="宋体" w:hAnsi="宋体" w:cs="宋体"/>
          <w:kern w:val="0"/>
          <w:sz w:val="24"/>
          <w:szCs w:val="24"/>
        </w:rPr>
      </w:pPr>
      <w:r w:rsidRPr="00834F4B">
        <w:rPr>
          <w:rFonts w:ascii="宋体" w:eastAsia="宋体" w:hAnsi="宋体" w:cs="宋体" w:hint="eastAsia"/>
          <w:kern w:val="0"/>
          <w:sz w:val="24"/>
          <w:szCs w:val="24"/>
        </w:rPr>
        <w:t>投标保证金：</w:t>
      </w:r>
      <w:r w:rsidRPr="009A0510">
        <w:rPr>
          <w:rFonts w:ascii="宋体" w:eastAsia="宋体" w:hAnsi="宋体" w:cs="宋体" w:hint="eastAsia"/>
          <w:kern w:val="0"/>
          <w:sz w:val="24"/>
          <w:szCs w:val="24"/>
        </w:rPr>
        <w:t>0元</w:t>
      </w:r>
    </w:p>
    <w:p w14:paraId="32B590A6" w14:textId="77777777" w:rsidR="00834F4B" w:rsidRPr="00834F4B" w:rsidRDefault="00834F4B" w:rsidP="009A0510">
      <w:pPr>
        <w:widowControl/>
        <w:shd w:val="clear" w:color="auto" w:fill="FFFFFF"/>
        <w:spacing w:line="500" w:lineRule="exact"/>
        <w:ind w:firstLine="480"/>
        <w:rPr>
          <w:rFonts w:ascii="宋体" w:eastAsia="宋体" w:hAnsi="宋体" w:cs="宋体"/>
          <w:kern w:val="0"/>
          <w:sz w:val="24"/>
          <w:szCs w:val="24"/>
        </w:rPr>
      </w:pPr>
      <w:r w:rsidRPr="00834F4B">
        <w:rPr>
          <w:rFonts w:ascii="宋体" w:eastAsia="宋体" w:hAnsi="宋体" w:cs="宋体" w:hint="eastAsia"/>
          <w:kern w:val="0"/>
          <w:sz w:val="24"/>
          <w:szCs w:val="24"/>
        </w:rPr>
        <w:t>采购需求：（包括但不限于标的</w:t>
      </w:r>
      <w:proofErr w:type="gramStart"/>
      <w:r w:rsidRPr="00834F4B">
        <w:rPr>
          <w:rFonts w:ascii="宋体" w:eastAsia="宋体" w:hAnsi="宋体" w:cs="宋体" w:hint="eastAsia"/>
          <w:kern w:val="0"/>
          <w:sz w:val="24"/>
          <w:szCs w:val="24"/>
        </w:rPr>
        <w:t>的</w:t>
      </w:r>
      <w:proofErr w:type="gramEnd"/>
      <w:r w:rsidRPr="00834F4B">
        <w:rPr>
          <w:rFonts w:ascii="宋体" w:eastAsia="宋体" w:hAnsi="宋体" w:cs="宋体" w:hint="eastAsia"/>
          <w:kern w:val="0"/>
          <w:sz w:val="24"/>
          <w:szCs w:val="24"/>
        </w:rPr>
        <w:t>名称、数量、简要技术需求或服务要求等）</w:t>
      </w:r>
    </w:p>
    <w:tbl>
      <w:tblPr>
        <w:tblW w:w="5000" w:type="pct"/>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53"/>
        <w:gridCol w:w="1646"/>
        <w:gridCol w:w="975"/>
        <w:gridCol w:w="857"/>
        <w:gridCol w:w="556"/>
        <w:gridCol w:w="2846"/>
        <w:gridCol w:w="1134"/>
        <w:gridCol w:w="1196"/>
      </w:tblGrid>
      <w:tr w:rsidR="009A0510" w:rsidRPr="00834F4B" w14:paraId="505292AA" w14:textId="77777777" w:rsidTr="009A0510">
        <w:trPr>
          <w:trHeight w:val="728"/>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A7B0A71"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品目号</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D4C7E98"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品目编码及品目名称</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AA17C7C"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采购标的</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0319723"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数量（单位）</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97FD762"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允许进口</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87690E4"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简要需求或要求</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7A124DA"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品目预算(元)</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C0FAC53"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中小企业划分标准所属行业</w:t>
            </w:r>
          </w:p>
        </w:tc>
      </w:tr>
      <w:tr w:rsidR="009A0510" w:rsidRPr="00834F4B" w14:paraId="275FB00B"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AD16B8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1-1</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F173034"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7A0EEAA"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车路协同智慧灯杆</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3F0DD4D"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A66C23D"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3369440"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适用于《车路协同部件的装配与调试》《车路协同系统故障维修》《智能交通技术与应用》车路协同技术结构认知、测试、基础应用开发的实训实验项目。智慧路杆装调实训装置集车路协同技术、车载通讯技术、4G通讯技术、自动控制技术，要求配备激光雷</w:t>
            </w:r>
            <w:r w:rsidRPr="00834F4B">
              <w:rPr>
                <w:rFonts w:ascii="宋体" w:eastAsia="宋体" w:hAnsi="宋体" w:cs="宋体" w:hint="eastAsia"/>
                <w:kern w:val="0"/>
                <w:sz w:val="24"/>
                <w:szCs w:val="24"/>
              </w:rPr>
              <w:lastRenderedPageBreak/>
              <w:t>达≥1个、视觉摄像机≥1个、边缘计算机≥1个、显示屏≥1个、机柜≥1套、感知检测软件≥1套。（具体详见招标文件）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FE218EA"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348,000.00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FE2B5A8"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605C5561"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CF170D0"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1-2</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58194B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733BA7B" w14:textId="77777777" w:rsidR="00834F4B" w:rsidRPr="00834F4B" w:rsidRDefault="00834F4B" w:rsidP="009A0510">
            <w:pPr>
              <w:widowControl/>
              <w:spacing w:line="400" w:lineRule="exact"/>
              <w:jc w:val="center"/>
              <w:rPr>
                <w:rFonts w:ascii="宋体" w:eastAsia="宋体" w:hAnsi="宋体" w:cs="宋体"/>
                <w:kern w:val="0"/>
                <w:sz w:val="24"/>
                <w:szCs w:val="24"/>
              </w:rPr>
            </w:pPr>
            <w:proofErr w:type="gramStart"/>
            <w:r w:rsidRPr="00834F4B">
              <w:rPr>
                <w:rFonts w:ascii="宋体" w:eastAsia="宋体" w:hAnsi="宋体" w:cs="宋体" w:hint="eastAsia"/>
                <w:kern w:val="0"/>
                <w:sz w:val="24"/>
                <w:szCs w:val="24"/>
              </w:rPr>
              <w:t>智能网联实训</w:t>
            </w:r>
            <w:proofErr w:type="gramEnd"/>
            <w:r w:rsidRPr="00834F4B">
              <w:rPr>
                <w:rFonts w:ascii="宋体" w:eastAsia="宋体" w:hAnsi="宋体" w:cs="宋体" w:hint="eastAsia"/>
                <w:kern w:val="0"/>
                <w:sz w:val="24"/>
                <w:szCs w:val="24"/>
              </w:rPr>
              <w:t>小车</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685AD6A"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2(辆)</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15AA63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DA70BE7"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该设备依据《线控底盘部件的装配与调试》、《自动驾驶技术与应用》课程需求开发，旨在辅助线控底盘技术、自动驾驶技术的教学与实践。通过部署线控转向、线控驱动、自动驾驶套件的原理、结构、装调、故障诊断、数据检测及考核功能。要求配备线控底盘车≥1套、16线激光雷达≥1个、视觉传感器≥1个、八合一超声波雷达≥1套、毫米波雷达≥1个、屏幕≥1台、计算单元≥1个、CAN-BUS总线通讯检测仪≥1个、路由器≥1个、交换机≥1个。（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C809628"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470,000.00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C0D2BF6"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6B6A17C2"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144625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1-3</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77DD0B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0BBE068"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智能网联整车</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29CC1EA"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1(辆)</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2C7D01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68741B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智能网</w:t>
            </w:r>
            <w:proofErr w:type="gramStart"/>
            <w:r w:rsidRPr="00834F4B">
              <w:rPr>
                <w:rFonts w:ascii="宋体" w:eastAsia="宋体" w:hAnsi="宋体" w:cs="宋体" w:hint="eastAsia"/>
                <w:kern w:val="0"/>
                <w:sz w:val="24"/>
                <w:szCs w:val="24"/>
              </w:rPr>
              <w:t>联车辆</w:t>
            </w:r>
            <w:proofErr w:type="gramEnd"/>
            <w:r w:rsidRPr="00834F4B">
              <w:rPr>
                <w:rFonts w:ascii="宋体" w:eastAsia="宋体" w:hAnsi="宋体" w:cs="宋体" w:hint="eastAsia"/>
                <w:kern w:val="0"/>
                <w:sz w:val="24"/>
                <w:szCs w:val="24"/>
              </w:rPr>
              <w:t>由线控汽车底盘、车载计算平台、车载环境感知传感器(含≥1个32线激光雷达、≥2个超广角激光雷达、≥1个智能相机)、车辆定位传感器(含≥1套车载全球定位装置)、≥1个车载网关组成。（具体详见招</w:t>
            </w:r>
            <w:r w:rsidRPr="00834F4B">
              <w:rPr>
                <w:rFonts w:ascii="宋体" w:eastAsia="宋体" w:hAnsi="宋体" w:cs="宋体" w:hint="eastAsia"/>
                <w:kern w:val="0"/>
                <w:sz w:val="24"/>
                <w:szCs w:val="24"/>
              </w:rPr>
              <w:lastRenderedPageBreak/>
              <w:t>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DF1439B"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498,000.00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BBB4C47"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364305EB"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01E50C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1-4</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60CEFE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95B569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智能网联汽车智能座舱综合</w:t>
            </w:r>
            <w:proofErr w:type="gramStart"/>
            <w:r w:rsidRPr="00834F4B">
              <w:rPr>
                <w:rFonts w:ascii="宋体" w:eastAsia="宋体" w:hAnsi="宋体" w:cs="宋体" w:hint="eastAsia"/>
                <w:kern w:val="0"/>
                <w:sz w:val="24"/>
                <w:szCs w:val="24"/>
              </w:rPr>
              <w:t>实训台</w:t>
            </w:r>
            <w:proofErr w:type="gramEnd"/>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014CBA0"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8D46F86"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8C73C93"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产品要求：该设备依据《智能座舱部件的装配与调试》《智能座舱系统故障维修》</w:t>
            </w:r>
            <w:proofErr w:type="gramStart"/>
            <w:r w:rsidRPr="00834F4B">
              <w:rPr>
                <w:rFonts w:ascii="宋体" w:eastAsia="宋体" w:hAnsi="宋体" w:cs="宋体" w:hint="eastAsia"/>
                <w:kern w:val="0"/>
                <w:sz w:val="24"/>
                <w:szCs w:val="24"/>
              </w:rPr>
              <w:t>《汽车智能座舱技术与应用》《汽车智能座舱技术与应用》</w:t>
            </w:r>
            <w:proofErr w:type="gramEnd"/>
            <w:r w:rsidRPr="00834F4B">
              <w:rPr>
                <w:rFonts w:ascii="宋体" w:eastAsia="宋体" w:hAnsi="宋体" w:cs="宋体" w:hint="eastAsia"/>
                <w:kern w:val="0"/>
                <w:sz w:val="24"/>
                <w:szCs w:val="24"/>
              </w:rPr>
              <w:t>《图像与声音识别技术》课程需求开发，旨在辅助智能座舱技术、车载网络通信技术的教学与实践。集CAN网络通讯技术、LIN总线技术、TTL串口通讯技术、WIFI通讯技术、</w:t>
            </w:r>
            <w:proofErr w:type="gramStart"/>
            <w:r w:rsidRPr="00834F4B">
              <w:rPr>
                <w:rFonts w:ascii="宋体" w:eastAsia="宋体" w:hAnsi="宋体" w:cs="宋体" w:hint="eastAsia"/>
                <w:kern w:val="0"/>
                <w:sz w:val="24"/>
                <w:szCs w:val="24"/>
              </w:rPr>
              <w:t>蓝牙通讯</w:t>
            </w:r>
            <w:proofErr w:type="gramEnd"/>
            <w:r w:rsidRPr="00834F4B">
              <w:rPr>
                <w:rFonts w:ascii="宋体" w:eastAsia="宋体" w:hAnsi="宋体" w:cs="宋体" w:hint="eastAsia"/>
                <w:kern w:val="0"/>
                <w:sz w:val="24"/>
                <w:szCs w:val="24"/>
              </w:rPr>
              <w:t>技术、射频通讯技术、通讯模块故障检修，要求配备乘用车智能座舱≥1套、语音识别开发模块≥1套、360全车影像≥1套、人脸识别摄像头≥1个、工控机≥1台，CAN-BUS总线通讯检测仪≥1个。（具体详见招标文件）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E6BB32A"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243,000.00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4C50AFB"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489589A7"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446CDD4"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1-5</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B532677"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FF7850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智能网联汽车传感器</w:t>
            </w:r>
            <w:proofErr w:type="gramStart"/>
            <w:r w:rsidRPr="00834F4B">
              <w:rPr>
                <w:rFonts w:ascii="宋体" w:eastAsia="宋体" w:hAnsi="宋体" w:cs="宋体" w:hint="eastAsia"/>
                <w:kern w:val="0"/>
                <w:sz w:val="24"/>
                <w:szCs w:val="24"/>
              </w:rPr>
              <w:t>实训台</w:t>
            </w:r>
            <w:proofErr w:type="gramEnd"/>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5B69F9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A14C25D"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9713C3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该设备依据《新能源汽车驾驶辅助系统检修》《环境感知部件的装配与标定》《环境感知系统故障维修》《汽车智能传感器技术与应用》课程需求开发，旨在辅助智能感知技术的教学与实践。通过部署毫米</w:t>
            </w:r>
            <w:r w:rsidRPr="00834F4B">
              <w:rPr>
                <w:rFonts w:ascii="宋体" w:eastAsia="宋体" w:hAnsi="宋体" w:cs="宋体" w:hint="eastAsia"/>
                <w:kern w:val="0"/>
                <w:sz w:val="24"/>
                <w:szCs w:val="24"/>
              </w:rPr>
              <w:lastRenderedPageBreak/>
              <w:t>波雷达、超声波传感器、激光雷达、视觉传感器、组合导航实现智能传感器的原理、结构、装调、故障诊断、数据检测及考核功能。可完成AEB主动安全故障检修、BSD盲区故障检修，要求配备77GHz毫米波雷达≥1个，16线激光雷达≥1个，组合导航≥1套、视觉传感器≥1套、超声波雷达≥1套，43寸工控机≥1台，CAN-BUS总线通讯检测仪≥1个、测试车辆≥1台，测试车辆基于毫米波雷达、激光雷达、视觉传感器可完成主动防撞、自适应巡航、车道线识别、红绿灯识别等功能，其中包括控制程序、TFT LCD驱动程序、驱动程序、电机控制程序。在电机控制程序部分，PWM配置函数、红外传感器输入信号配置函数、TIM3初始化程序、主动防障，并且编写了多种不同占空比的小车前进、后退等功能。（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81F8F9A"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262,000.00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DD4D252"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713A97FB"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BCE9AC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1-6</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015306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7EE539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发动机（含翻转架）及配套</w:t>
            </w:r>
            <w:r w:rsidRPr="00834F4B">
              <w:rPr>
                <w:rFonts w:ascii="宋体" w:eastAsia="宋体" w:hAnsi="宋体" w:cs="宋体" w:hint="eastAsia"/>
                <w:kern w:val="0"/>
                <w:sz w:val="24"/>
                <w:szCs w:val="24"/>
              </w:rPr>
              <w:lastRenderedPageBreak/>
              <w:t>工具</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D093A2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4(套)</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6086E10"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C7346BC"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产品要求：通过本产品的拆装检测实操训练，能让学员掌握汽车发动机的结构认识与零部件测量，</w:t>
            </w:r>
            <w:r w:rsidRPr="00834F4B">
              <w:rPr>
                <w:rFonts w:ascii="宋体" w:eastAsia="宋体" w:hAnsi="宋体" w:cs="宋体" w:hint="eastAsia"/>
                <w:kern w:val="0"/>
                <w:sz w:val="24"/>
                <w:szCs w:val="24"/>
              </w:rPr>
              <w:lastRenderedPageBreak/>
              <w:t>培养学生分析和解决实际问题的能力，提高实际动手操作能力，形成理论和实践有机的结合，是为汽车服务企业培养技术人才的理想设备。（具体详见招标文件）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D6D7BEE"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104,000.00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C3826EF"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4016CE8F"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FE56D5E"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1-7</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FA1B2A6"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94F5BC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工作台</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47FBF9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4(张)</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3E62B2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013019C"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工作台台面选用实木材质，</w:t>
            </w:r>
            <w:proofErr w:type="gramStart"/>
            <w:r w:rsidRPr="00834F4B">
              <w:rPr>
                <w:rFonts w:ascii="宋体" w:eastAsia="宋体" w:hAnsi="宋体" w:cs="宋体" w:hint="eastAsia"/>
                <w:kern w:val="0"/>
                <w:sz w:val="24"/>
                <w:szCs w:val="24"/>
              </w:rPr>
              <w:t>配单柜+</w:t>
            </w:r>
            <w:proofErr w:type="gramEnd"/>
            <w:r w:rsidRPr="00834F4B">
              <w:rPr>
                <w:rFonts w:ascii="宋体" w:eastAsia="宋体" w:hAnsi="宋体" w:cs="宋体" w:hint="eastAsia"/>
                <w:kern w:val="0"/>
                <w:sz w:val="24"/>
                <w:szCs w:val="24"/>
              </w:rPr>
              <w:t>2层抽屉柜。（具体详见招标文件）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431BA94"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12,000.00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2CF91BE"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0F8FEAC5"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5FF280E"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1-8</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8B06E56"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385BD7F"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智慧控制大屏</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CC38C53"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4EB282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C70AF3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产品特性：4K</w:t>
            </w:r>
            <w:proofErr w:type="gramStart"/>
            <w:r w:rsidRPr="00834F4B">
              <w:rPr>
                <w:rFonts w:ascii="宋体" w:eastAsia="宋体" w:hAnsi="宋体" w:cs="宋体" w:hint="eastAsia"/>
                <w:kern w:val="0"/>
                <w:sz w:val="24"/>
                <w:szCs w:val="24"/>
              </w:rPr>
              <w:t>超清分辨率</w:t>
            </w:r>
            <w:proofErr w:type="gramEnd"/>
            <w:r w:rsidRPr="00834F4B">
              <w:rPr>
                <w:rFonts w:ascii="宋体" w:eastAsia="宋体" w:hAnsi="宋体" w:cs="宋体" w:hint="eastAsia"/>
                <w:kern w:val="0"/>
                <w:sz w:val="24"/>
                <w:szCs w:val="24"/>
              </w:rPr>
              <w:t>，采用AG防眩光屏幕，莫氏7级硬度，画面柔和清晰；（具体详见招标文件）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9FDE623"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23,000.00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C727F71"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735EE7DF"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F2E3D7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1-9</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BF7E287"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FBA440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视觉传感器标定教学装置</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7D0014E"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2(台)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1CEDB7C"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7C70F3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产品要求：适用于《新能源汽车驾驶辅助系统检修》《环境感知部件的装配与标定》《智能传感器技术》视觉传感器结构认知、装配标定、基础应用开发的实训实验项目。视觉传感器</w:t>
            </w:r>
            <w:proofErr w:type="gramStart"/>
            <w:r w:rsidRPr="00834F4B">
              <w:rPr>
                <w:rFonts w:ascii="宋体" w:eastAsia="宋体" w:hAnsi="宋体" w:cs="宋体" w:hint="eastAsia"/>
                <w:kern w:val="0"/>
                <w:sz w:val="24"/>
                <w:szCs w:val="24"/>
              </w:rPr>
              <w:t>实验箱集</w:t>
            </w:r>
            <w:proofErr w:type="gramEnd"/>
            <w:r w:rsidRPr="00834F4B">
              <w:rPr>
                <w:rFonts w:ascii="宋体" w:eastAsia="宋体" w:hAnsi="宋体" w:cs="宋体" w:hint="eastAsia"/>
                <w:kern w:val="0"/>
                <w:sz w:val="24"/>
                <w:szCs w:val="24"/>
              </w:rPr>
              <w:t>UVC协议、视觉传感器结构原理、车道线识别、红绿灯识别、人脸识别的综合应用实训实验装备，要求配备视觉传感器≥3种，工控机≥1台、测试车辆≥1台，内含无线键鼠标≥1套。（具体详见招标文件）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A9EC144"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80,000.00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76907D9"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18FD6254"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AF24043"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1-10</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A98138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732A71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毫米波雷达标</w:t>
            </w:r>
            <w:r w:rsidRPr="00834F4B">
              <w:rPr>
                <w:rFonts w:ascii="宋体" w:eastAsia="宋体" w:hAnsi="宋体" w:cs="宋体" w:hint="eastAsia"/>
                <w:kern w:val="0"/>
                <w:sz w:val="24"/>
                <w:szCs w:val="24"/>
              </w:rPr>
              <w:lastRenderedPageBreak/>
              <w:t>定教学装置</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D411744"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2(台)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526537D"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A5D965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 适用于《新能源汽车驾驶辅助系统</w:t>
            </w:r>
            <w:r w:rsidRPr="00834F4B">
              <w:rPr>
                <w:rFonts w:ascii="宋体" w:eastAsia="宋体" w:hAnsi="宋体" w:cs="宋体" w:hint="eastAsia"/>
                <w:kern w:val="0"/>
                <w:sz w:val="24"/>
                <w:szCs w:val="24"/>
              </w:rPr>
              <w:lastRenderedPageBreak/>
              <w:t>检修》《环境感知部件的装配与标定》《智能传感器技术》毫米波雷达结构认知、装配标定、基础应用开发的实训实验项目。毫米波雷达</w:t>
            </w:r>
            <w:proofErr w:type="gramStart"/>
            <w:r w:rsidRPr="00834F4B">
              <w:rPr>
                <w:rFonts w:ascii="宋体" w:eastAsia="宋体" w:hAnsi="宋体" w:cs="宋体" w:hint="eastAsia"/>
                <w:kern w:val="0"/>
                <w:sz w:val="24"/>
                <w:szCs w:val="24"/>
              </w:rPr>
              <w:t>实验箱集</w:t>
            </w:r>
            <w:proofErr w:type="gramEnd"/>
            <w:r w:rsidRPr="00834F4B">
              <w:rPr>
                <w:rFonts w:ascii="宋体" w:eastAsia="宋体" w:hAnsi="宋体" w:cs="宋体" w:hint="eastAsia"/>
                <w:kern w:val="0"/>
                <w:sz w:val="24"/>
                <w:szCs w:val="24"/>
              </w:rPr>
              <w:t>CAN网络通讯技术、毫米波雷达测速、测距原理、AEB主动安全测试、BSD盲区检测、ACC自适应航的综合应用实训实验装备，要求配备24GHZ毫米波雷达≥1个，工控机≥1台，CAN-BUS总线通讯检测仪≥1个、测试车辆≥1台，内含无线键鼠标≥1套。（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35D365C"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80,000.00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9FB4E72"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7F94A5DF"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BB1EE1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1-11</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408677E"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176EC8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激光雷达标定教学装置</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A5D6AEF"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2(台)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CDC35E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70BD786"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 适用于《新能源汽车驾驶辅助系统检修》《环境感知部件的装配与标定》《智能传感器技术》激光雷达结构认知、装配标定、基础应用开发的实训实验项目。激光雷达</w:t>
            </w:r>
            <w:proofErr w:type="gramStart"/>
            <w:r w:rsidRPr="00834F4B">
              <w:rPr>
                <w:rFonts w:ascii="宋体" w:eastAsia="宋体" w:hAnsi="宋体" w:cs="宋体" w:hint="eastAsia"/>
                <w:kern w:val="0"/>
                <w:sz w:val="24"/>
                <w:szCs w:val="24"/>
              </w:rPr>
              <w:t>实验箱集</w:t>
            </w:r>
            <w:proofErr w:type="gramEnd"/>
            <w:r w:rsidRPr="00834F4B">
              <w:rPr>
                <w:rFonts w:ascii="宋体" w:eastAsia="宋体" w:hAnsi="宋体" w:cs="宋体" w:hint="eastAsia"/>
                <w:kern w:val="0"/>
                <w:sz w:val="24"/>
                <w:szCs w:val="24"/>
              </w:rPr>
              <w:t>UDP协议、TTL协议、激光雷达结构原理、装调与标定、障碍物识别的综合应用实训实验装备，要求配备单线激光雷达，工控机≥1台、测试车辆≥1台，内含无线键鼠标≥1套。（具体详见招标文件）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C5800E7"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80,000.00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72773DD"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bl>
    <w:p w14:paraId="16E66B0C" w14:textId="2651A0EB" w:rsidR="00C8200E" w:rsidRPr="009A0510" w:rsidRDefault="00443C1E"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合同履行期限：</w:t>
      </w:r>
      <w:r w:rsidR="00AF3D52" w:rsidRPr="009A0510">
        <w:rPr>
          <w:rFonts w:asciiTheme="majorEastAsia" w:eastAsiaTheme="majorEastAsia" w:hAnsiTheme="majorEastAsia" w:cs="仿宋_GB2312"/>
          <w:sz w:val="24"/>
          <w:szCs w:val="24"/>
        </w:rPr>
        <w:t>自合同签订之日起45日</w:t>
      </w:r>
    </w:p>
    <w:p w14:paraId="20A55C84" w14:textId="77777777" w:rsidR="000B1EC9" w:rsidRPr="009A0510" w:rsidRDefault="00443C1E"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lastRenderedPageBreak/>
        <w:t>本项目(不接受)联合体投标。</w:t>
      </w:r>
    </w:p>
    <w:p w14:paraId="02DAED6D" w14:textId="77777777" w:rsidR="000B1EC9" w:rsidRPr="009A0510" w:rsidRDefault="000B1EC9" w:rsidP="009A0510">
      <w:pPr>
        <w:spacing w:line="500" w:lineRule="exact"/>
        <w:rPr>
          <w:rFonts w:asciiTheme="majorEastAsia" w:eastAsiaTheme="majorEastAsia" w:hAnsiTheme="majorEastAsia"/>
          <w:b/>
          <w:sz w:val="24"/>
          <w:szCs w:val="24"/>
        </w:rPr>
      </w:pPr>
      <w:r w:rsidRPr="009A0510">
        <w:rPr>
          <w:rFonts w:asciiTheme="majorEastAsia" w:eastAsiaTheme="majorEastAsia" w:hAnsiTheme="majorEastAsia"/>
          <w:b/>
          <w:sz w:val="24"/>
          <w:szCs w:val="24"/>
        </w:rPr>
        <w:t>二、申请人的资格要求：</w:t>
      </w:r>
    </w:p>
    <w:p w14:paraId="2D8FA908" w14:textId="77777777" w:rsidR="009A0510" w:rsidRPr="009A0510" w:rsidRDefault="009A0510" w:rsidP="009A0510">
      <w:pPr>
        <w:widowControl/>
        <w:shd w:val="clear" w:color="auto" w:fill="FFFFFF"/>
        <w:spacing w:line="500" w:lineRule="exact"/>
        <w:rPr>
          <w:rFonts w:ascii="宋体" w:eastAsia="宋体" w:hAnsi="宋体" w:cs="宋体"/>
          <w:kern w:val="0"/>
          <w:sz w:val="24"/>
          <w:szCs w:val="24"/>
        </w:rPr>
      </w:pPr>
      <w:r w:rsidRPr="009A0510">
        <w:rPr>
          <w:rFonts w:ascii="宋体" w:eastAsia="宋体" w:hAnsi="宋体" w:cs="宋体" w:hint="eastAsia"/>
          <w:kern w:val="0"/>
          <w:sz w:val="24"/>
          <w:szCs w:val="24"/>
        </w:rPr>
        <w:t>1.满足《中华人民共和国政府采购法》第二十二条规定;</w:t>
      </w:r>
    </w:p>
    <w:p w14:paraId="7B545438" w14:textId="77777777" w:rsidR="009A0510" w:rsidRPr="009A0510" w:rsidRDefault="009A0510" w:rsidP="009A0510">
      <w:pPr>
        <w:widowControl/>
        <w:shd w:val="clear" w:color="auto" w:fill="FFFFFF"/>
        <w:spacing w:line="500" w:lineRule="exact"/>
        <w:rPr>
          <w:rFonts w:ascii="宋体" w:eastAsia="宋体" w:hAnsi="宋体" w:cs="宋体"/>
          <w:kern w:val="0"/>
          <w:sz w:val="24"/>
          <w:szCs w:val="24"/>
        </w:rPr>
      </w:pPr>
      <w:r w:rsidRPr="009A0510">
        <w:rPr>
          <w:rFonts w:ascii="宋体" w:eastAsia="宋体" w:hAnsi="宋体" w:cs="宋体" w:hint="eastAsia"/>
          <w:kern w:val="0"/>
          <w:sz w:val="24"/>
          <w:szCs w:val="24"/>
        </w:rPr>
        <w:t>2.落实政府采购政策需满足的资格要求：</w:t>
      </w:r>
    </w:p>
    <w:p w14:paraId="6D2FF103" w14:textId="77777777" w:rsidR="009A0510" w:rsidRPr="009A0510" w:rsidRDefault="009A0510" w:rsidP="009A0510">
      <w:pPr>
        <w:widowControl/>
        <w:shd w:val="clear" w:color="auto" w:fill="FFFFFF"/>
        <w:spacing w:line="500" w:lineRule="exact"/>
        <w:ind w:firstLine="480"/>
        <w:rPr>
          <w:rFonts w:ascii="宋体" w:eastAsia="宋体" w:hAnsi="宋体" w:cs="宋体"/>
          <w:kern w:val="0"/>
          <w:sz w:val="24"/>
          <w:szCs w:val="24"/>
        </w:rPr>
      </w:pPr>
      <w:r w:rsidRPr="009A0510">
        <w:rPr>
          <w:rFonts w:ascii="宋体" w:eastAsia="宋体" w:hAnsi="宋体" w:cs="宋体" w:hint="eastAsia"/>
          <w:kern w:val="0"/>
          <w:sz w:val="24"/>
          <w:szCs w:val="24"/>
        </w:rPr>
        <w:t>采购包1：</w:t>
      </w:r>
    </w:p>
    <w:p w14:paraId="633DE5EA" w14:textId="77777777" w:rsidR="009A0510" w:rsidRPr="009A0510" w:rsidRDefault="009A0510" w:rsidP="009A0510">
      <w:pPr>
        <w:widowControl/>
        <w:shd w:val="clear" w:color="auto" w:fill="FFFFFF"/>
        <w:spacing w:line="500" w:lineRule="exact"/>
        <w:ind w:firstLine="480"/>
        <w:rPr>
          <w:rFonts w:ascii="宋体" w:eastAsia="宋体" w:hAnsi="宋体" w:cs="宋体"/>
          <w:kern w:val="0"/>
          <w:sz w:val="24"/>
          <w:szCs w:val="24"/>
        </w:rPr>
      </w:pPr>
      <w:r w:rsidRPr="009A0510">
        <w:rPr>
          <w:rFonts w:ascii="宋体" w:eastAsia="宋体" w:hAnsi="宋体" w:cs="宋体" w:hint="eastAsia"/>
          <w:kern w:val="0"/>
          <w:sz w:val="24"/>
          <w:szCs w:val="24"/>
        </w:rPr>
        <w:t>本项目专门面向小</w:t>
      </w:r>
      <w:proofErr w:type="gramStart"/>
      <w:r w:rsidRPr="009A0510">
        <w:rPr>
          <w:rFonts w:ascii="宋体" w:eastAsia="宋体" w:hAnsi="宋体" w:cs="宋体" w:hint="eastAsia"/>
          <w:kern w:val="0"/>
          <w:sz w:val="24"/>
          <w:szCs w:val="24"/>
        </w:rPr>
        <w:t>微企业</w:t>
      </w:r>
      <w:proofErr w:type="gramEnd"/>
      <w:r w:rsidRPr="009A0510">
        <w:rPr>
          <w:rFonts w:ascii="宋体" w:eastAsia="宋体" w:hAnsi="宋体" w:cs="宋体" w:hint="eastAsia"/>
          <w:kern w:val="0"/>
          <w:sz w:val="24"/>
          <w:szCs w:val="24"/>
        </w:rPr>
        <w:t>采购，非小</w:t>
      </w:r>
      <w:proofErr w:type="gramStart"/>
      <w:r w:rsidRPr="009A0510">
        <w:rPr>
          <w:rFonts w:ascii="宋体" w:eastAsia="宋体" w:hAnsi="宋体" w:cs="宋体" w:hint="eastAsia"/>
          <w:kern w:val="0"/>
          <w:sz w:val="24"/>
          <w:szCs w:val="24"/>
        </w:rPr>
        <w:t>微企业</w:t>
      </w:r>
      <w:proofErr w:type="gramEnd"/>
      <w:r w:rsidRPr="009A0510">
        <w:rPr>
          <w:rFonts w:ascii="宋体" w:eastAsia="宋体" w:hAnsi="宋体" w:cs="宋体" w:hint="eastAsia"/>
          <w:kern w:val="0"/>
          <w:sz w:val="24"/>
          <w:szCs w:val="24"/>
        </w:rPr>
        <w:t>的将被拒绝，须提供相关证明材料：1、本项目投标人提供的货物应符合《政府采购促进中小企业发展管理办法》(财库〔2020〕46号)第四条规定的情形，且应当提供《政府采购促进中小企业发展管理办法》(财库〔2020〕46号)规定的《中小企业声明函》，格式见第七章《投标文件格式》附件。本项目采购标的对应的小</w:t>
      </w:r>
      <w:proofErr w:type="gramStart"/>
      <w:r w:rsidRPr="009A0510">
        <w:rPr>
          <w:rFonts w:ascii="宋体" w:eastAsia="宋体" w:hAnsi="宋体" w:cs="宋体" w:hint="eastAsia"/>
          <w:kern w:val="0"/>
          <w:sz w:val="24"/>
          <w:szCs w:val="24"/>
        </w:rPr>
        <w:t>微企业</w:t>
      </w:r>
      <w:proofErr w:type="gramEnd"/>
      <w:r w:rsidRPr="009A0510">
        <w:rPr>
          <w:rFonts w:ascii="宋体" w:eastAsia="宋体" w:hAnsi="宋体" w:cs="宋体" w:hint="eastAsia"/>
          <w:kern w:val="0"/>
          <w:sz w:val="24"/>
          <w:szCs w:val="24"/>
        </w:rPr>
        <w:t>划分标准所属行业为工业，应对应填写《中小企业声明函》(货物)模板；若投标人填写的《中小企业声明函》不是对应模板的或者提供的《中小企业声明函》中填写的行业与招标文件明确的采购标的对应的小</w:t>
      </w:r>
      <w:proofErr w:type="gramStart"/>
      <w:r w:rsidRPr="009A0510">
        <w:rPr>
          <w:rFonts w:ascii="宋体" w:eastAsia="宋体" w:hAnsi="宋体" w:cs="宋体" w:hint="eastAsia"/>
          <w:kern w:val="0"/>
          <w:sz w:val="24"/>
          <w:szCs w:val="24"/>
        </w:rPr>
        <w:t>微企业</w:t>
      </w:r>
      <w:proofErr w:type="gramEnd"/>
      <w:r w:rsidRPr="009A0510">
        <w:rPr>
          <w:rFonts w:ascii="宋体" w:eastAsia="宋体" w:hAnsi="宋体" w:cs="宋体" w:hint="eastAsia"/>
          <w:kern w:val="0"/>
          <w:sz w:val="24"/>
          <w:szCs w:val="24"/>
        </w:rPr>
        <w:t>划分标准所属行业不一致，均不予认定为小微企业。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w:t>
      </w:r>
    </w:p>
    <w:p w14:paraId="58AA3C84" w14:textId="77777777" w:rsidR="009A0510" w:rsidRPr="009A0510" w:rsidRDefault="009A0510" w:rsidP="009A0510">
      <w:pPr>
        <w:widowControl/>
        <w:shd w:val="clear" w:color="auto" w:fill="FFFFFF"/>
        <w:spacing w:line="500" w:lineRule="exact"/>
        <w:rPr>
          <w:rFonts w:ascii="宋体" w:eastAsia="宋体" w:hAnsi="宋体" w:cs="宋体"/>
          <w:kern w:val="0"/>
          <w:sz w:val="24"/>
          <w:szCs w:val="24"/>
        </w:rPr>
      </w:pPr>
      <w:r w:rsidRPr="009A0510">
        <w:rPr>
          <w:rFonts w:ascii="宋体" w:eastAsia="宋体" w:hAnsi="宋体" w:cs="宋体" w:hint="eastAsia"/>
          <w:kern w:val="0"/>
          <w:sz w:val="24"/>
          <w:szCs w:val="24"/>
        </w:rPr>
        <w:t>3.本项目的特定资格要求：</w:t>
      </w:r>
    </w:p>
    <w:p w14:paraId="15E06D1F" w14:textId="77777777" w:rsidR="009A0510" w:rsidRPr="009A0510" w:rsidRDefault="009A0510" w:rsidP="009A0510">
      <w:pPr>
        <w:widowControl/>
        <w:shd w:val="clear" w:color="auto" w:fill="FFFFFF"/>
        <w:spacing w:line="500" w:lineRule="exact"/>
        <w:ind w:firstLine="480"/>
        <w:rPr>
          <w:rFonts w:ascii="宋体" w:eastAsia="宋体" w:hAnsi="宋体" w:cs="宋体"/>
          <w:kern w:val="0"/>
          <w:sz w:val="24"/>
          <w:szCs w:val="24"/>
        </w:rPr>
      </w:pPr>
      <w:r w:rsidRPr="009A0510">
        <w:rPr>
          <w:rFonts w:ascii="宋体" w:eastAsia="宋体" w:hAnsi="宋体" w:cs="宋体" w:hint="eastAsia"/>
          <w:kern w:val="0"/>
          <w:sz w:val="24"/>
          <w:szCs w:val="24"/>
        </w:rPr>
        <w:t>采购包1：</w:t>
      </w:r>
    </w:p>
    <w:p w14:paraId="5DC6F795" w14:textId="77777777" w:rsidR="009A0510" w:rsidRPr="009A0510" w:rsidRDefault="009A0510" w:rsidP="009A0510">
      <w:pPr>
        <w:widowControl/>
        <w:shd w:val="clear" w:color="auto" w:fill="FFFFFF"/>
        <w:spacing w:line="500" w:lineRule="exact"/>
        <w:ind w:firstLine="480"/>
        <w:rPr>
          <w:rFonts w:ascii="宋体" w:eastAsia="宋体" w:hAnsi="宋体" w:cs="宋体"/>
          <w:kern w:val="0"/>
          <w:sz w:val="24"/>
          <w:szCs w:val="24"/>
        </w:rPr>
      </w:pPr>
      <w:r w:rsidRPr="009A0510">
        <w:rPr>
          <w:rFonts w:ascii="宋体" w:eastAsia="宋体" w:hAnsi="宋体" w:cs="宋体" w:hint="eastAsia"/>
          <w:kern w:val="0"/>
          <w:sz w:val="24"/>
          <w:szCs w:val="24"/>
        </w:rPr>
        <w:t>(1)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w:t>
      </w:r>
      <w:proofErr w:type="gramStart"/>
      <w:r w:rsidRPr="009A0510">
        <w:rPr>
          <w:rFonts w:ascii="宋体" w:eastAsia="宋体" w:hAnsi="宋体" w:cs="宋体" w:hint="eastAsia"/>
          <w:kern w:val="0"/>
          <w:sz w:val="24"/>
          <w:szCs w:val="24"/>
        </w:rPr>
        <w:t>本承诺</w:t>
      </w:r>
      <w:proofErr w:type="gramEnd"/>
      <w:r w:rsidRPr="009A0510">
        <w:rPr>
          <w:rFonts w:ascii="宋体" w:eastAsia="宋体" w:hAnsi="宋体" w:cs="宋体" w:hint="eastAsia"/>
          <w:kern w:val="0"/>
          <w:sz w:val="24"/>
          <w:szCs w:val="24"/>
        </w:rPr>
        <w:t>函，若不提供</w:t>
      </w:r>
      <w:proofErr w:type="gramStart"/>
      <w:r w:rsidRPr="009A0510">
        <w:rPr>
          <w:rFonts w:ascii="宋体" w:eastAsia="宋体" w:hAnsi="宋体" w:cs="宋体" w:hint="eastAsia"/>
          <w:kern w:val="0"/>
          <w:sz w:val="24"/>
          <w:szCs w:val="24"/>
        </w:rPr>
        <w:t>本承诺</w:t>
      </w:r>
      <w:proofErr w:type="gramEnd"/>
      <w:r w:rsidRPr="009A0510">
        <w:rPr>
          <w:rFonts w:ascii="宋体" w:eastAsia="宋体" w:hAnsi="宋体" w:cs="宋体" w:hint="eastAsia"/>
          <w:kern w:val="0"/>
          <w:sz w:val="24"/>
          <w:szCs w:val="24"/>
        </w:rPr>
        <w:t>函的，应按招标文件要求提供相应的证明材料。②投标人应对其承诺内容的真实性、合法性、有效性负责。③投标人应当遵循诚实守信的原则，不得</w:t>
      </w:r>
      <w:proofErr w:type="gramStart"/>
      <w:r w:rsidRPr="009A0510">
        <w:rPr>
          <w:rFonts w:ascii="宋体" w:eastAsia="宋体" w:hAnsi="宋体" w:cs="宋体" w:hint="eastAsia"/>
          <w:kern w:val="0"/>
          <w:sz w:val="24"/>
          <w:szCs w:val="24"/>
        </w:rPr>
        <w:t>作出</w:t>
      </w:r>
      <w:proofErr w:type="gramEnd"/>
      <w:r w:rsidRPr="009A0510">
        <w:rPr>
          <w:rFonts w:ascii="宋体" w:eastAsia="宋体" w:hAnsi="宋体" w:cs="宋体" w:hint="eastAsia"/>
          <w:kern w:val="0"/>
          <w:sz w:val="24"/>
          <w:szCs w:val="24"/>
        </w:rPr>
        <w:t>虚假承诺，承诺不实的，属于提供虚假材料谋取中标、成交，依法追究相关的法律责任。。</w:t>
      </w:r>
    </w:p>
    <w:p w14:paraId="7F43AB4D"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lastRenderedPageBreak/>
        <w:t>三、采购项目需要落实的政府采购政策</w:t>
      </w:r>
    </w:p>
    <w:p w14:paraId="620FA919" w14:textId="77777777" w:rsidR="009A0510" w:rsidRPr="009A0510" w:rsidRDefault="009A0510" w:rsidP="009A0510">
      <w:pPr>
        <w:pStyle w:val="a3"/>
        <w:shd w:val="clear" w:color="auto" w:fill="FFFFFF"/>
        <w:spacing w:before="0" w:beforeAutospacing="0" w:after="0" w:afterAutospacing="0" w:line="500" w:lineRule="exact"/>
        <w:ind w:firstLine="480"/>
        <w:jc w:val="both"/>
      </w:pPr>
      <w:r w:rsidRPr="009A0510">
        <w:rPr>
          <w:rFonts w:hint="eastAsia"/>
        </w:rPr>
        <w:t>进口产品：政府采购进口产品管理办法(财库〔2007〕119号)、关于政府采购进口产品管理有关问题的通知(财办库〔2008〕248号)、《福建省财政厅关于进一步做好政府采购进口产品审核工作的通知》(</w:t>
      </w:r>
      <w:proofErr w:type="gramStart"/>
      <w:r w:rsidRPr="009A0510">
        <w:rPr>
          <w:rFonts w:hint="eastAsia"/>
        </w:rPr>
        <w:t>闽财购</w:t>
      </w:r>
      <w:proofErr w:type="gramEnd"/>
      <w:r w:rsidRPr="009A0510">
        <w:rPr>
          <w:rFonts w:hint="eastAsia"/>
        </w:rPr>
        <w:t>〔2021〕6号)。</w:t>
      </w:r>
    </w:p>
    <w:p w14:paraId="0DD71527" w14:textId="77777777" w:rsidR="009A0510" w:rsidRPr="009A0510" w:rsidRDefault="009A0510" w:rsidP="009A0510">
      <w:pPr>
        <w:pStyle w:val="a3"/>
        <w:shd w:val="clear" w:color="auto" w:fill="FFFFFF"/>
        <w:spacing w:before="0" w:beforeAutospacing="0" w:after="0" w:afterAutospacing="0" w:line="500" w:lineRule="exact"/>
        <w:ind w:firstLine="480"/>
        <w:jc w:val="both"/>
      </w:pPr>
      <w:r w:rsidRPr="009A0510">
        <w:rPr>
          <w:rFonts w:hint="eastAsia"/>
        </w:rPr>
        <w:t>节能产品：《国务院办公厅关于建立政府强制采购节能产品制度的通知》国办发[2007]51号、财政部国家发展改革委关于印发《节能产品政府采购实施意见》的通知(财库[2004]185号)、财政部发展改革委生态环境部市场监管总局印发《关于调整优化节能产品、环境标志产品政府采购执行机制的通知》(财库〔2019〕9号) 、《福建省财政厅关于加强政府绿色采购工作的通知》(闽财</w:t>
      </w:r>
      <w:proofErr w:type="gramStart"/>
      <w:r w:rsidRPr="009A0510">
        <w:rPr>
          <w:rFonts w:hint="eastAsia"/>
        </w:rPr>
        <w:t>规</w:t>
      </w:r>
      <w:proofErr w:type="gramEnd"/>
      <w:r w:rsidRPr="009A0510">
        <w:rPr>
          <w:rFonts w:hint="eastAsia"/>
        </w:rPr>
        <w:t>〔2024〕3 号)的规定。</w:t>
      </w:r>
    </w:p>
    <w:p w14:paraId="0F533052" w14:textId="77777777" w:rsidR="009A0510" w:rsidRPr="009A0510" w:rsidRDefault="009A0510" w:rsidP="009A0510">
      <w:pPr>
        <w:pStyle w:val="a3"/>
        <w:shd w:val="clear" w:color="auto" w:fill="FFFFFF"/>
        <w:spacing w:before="0" w:beforeAutospacing="0" w:after="0" w:afterAutospacing="0" w:line="500" w:lineRule="exact"/>
        <w:ind w:firstLine="480"/>
        <w:jc w:val="both"/>
      </w:pPr>
      <w:r w:rsidRPr="009A0510">
        <w:rPr>
          <w:rFonts w:hint="eastAsia"/>
        </w:rPr>
        <w:t>环境标志产品：财政部发展改革委生态环境部市场监管总局印发《关于调整优化节能产品、环境标志产品政府采购执行机制的通知》(财库〔2019〕9号)、《福建省财政厅关于加强政府绿色采购工作的通知》(闽财</w:t>
      </w:r>
      <w:proofErr w:type="gramStart"/>
      <w:r w:rsidRPr="009A0510">
        <w:rPr>
          <w:rFonts w:hint="eastAsia"/>
        </w:rPr>
        <w:t>规</w:t>
      </w:r>
      <w:proofErr w:type="gramEnd"/>
      <w:r w:rsidRPr="009A0510">
        <w:rPr>
          <w:rFonts w:hint="eastAsia"/>
        </w:rPr>
        <w:t>〔2024〕3 号)的规定。</w:t>
      </w:r>
    </w:p>
    <w:p w14:paraId="427556F3"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t>四、获取招标文件</w:t>
      </w:r>
    </w:p>
    <w:p w14:paraId="2A956EC9" w14:textId="10D32A2F" w:rsidR="009A0510" w:rsidRPr="009A0510" w:rsidRDefault="009A0510" w:rsidP="009A0510">
      <w:pPr>
        <w:pStyle w:val="translate-text"/>
        <w:shd w:val="clear" w:color="auto" w:fill="FFFFFF"/>
        <w:spacing w:before="0" w:beforeAutospacing="0" w:after="0" w:afterAutospacing="0" w:line="500" w:lineRule="exact"/>
        <w:ind w:firstLine="480"/>
        <w:jc w:val="both"/>
      </w:pPr>
      <w:r w:rsidRPr="009A0510">
        <w:rPr>
          <w:rFonts w:hint="eastAsia"/>
        </w:rPr>
        <w:t>时间：</w:t>
      </w:r>
      <w:r w:rsidRPr="009A0510">
        <w:rPr>
          <w:rStyle w:val="noticepurchasetime-noticepurchasetime"/>
          <w:rFonts w:hint="eastAsia"/>
        </w:rPr>
        <w:t> 2026-</w:t>
      </w:r>
      <w:r w:rsidR="00C41E5B">
        <w:rPr>
          <w:rStyle w:val="noticepurchasetime-noticepurchasetime"/>
          <w:rFonts w:hint="eastAsia"/>
        </w:rPr>
        <w:t>08</w:t>
      </w:r>
      <w:r w:rsidRPr="009A0510">
        <w:rPr>
          <w:rStyle w:val="noticepurchasetime-noticepurchasetime"/>
          <w:rFonts w:hint="eastAsia"/>
        </w:rPr>
        <w:t>-</w:t>
      </w:r>
      <w:r w:rsidR="00C41E5B">
        <w:rPr>
          <w:rStyle w:val="noticepurchasetime-noticepurchasetime"/>
          <w:rFonts w:hint="eastAsia"/>
        </w:rPr>
        <w:t>21</w:t>
      </w:r>
      <w:r w:rsidRPr="009A0510">
        <w:rPr>
          <w:rFonts w:hint="eastAsia"/>
        </w:rPr>
        <w:t>至</w:t>
      </w:r>
      <w:r w:rsidRPr="009A0510">
        <w:rPr>
          <w:rStyle w:val="noticepurchasetime-noticepurchasetime"/>
          <w:rFonts w:hint="eastAsia"/>
        </w:rPr>
        <w:t> </w:t>
      </w:r>
      <w:r w:rsidR="00E5753E" w:rsidRPr="009A0510">
        <w:rPr>
          <w:rStyle w:val="noticepurchasetime-noticepurchasetime"/>
          <w:rFonts w:hint="eastAsia"/>
        </w:rPr>
        <w:t>2026-</w:t>
      </w:r>
      <w:r w:rsidR="00C41E5B">
        <w:rPr>
          <w:rStyle w:val="noticepurchasetime-noticepurchasetime"/>
          <w:rFonts w:hint="eastAsia"/>
        </w:rPr>
        <w:t>08</w:t>
      </w:r>
      <w:r w:rsidR="00C41E5B" w:rsidRPr="009A0510">
        <w:rPr>
          <w:rStyle w:val="noticepurchasetime-noticepurchasetime"/>
          <w:rFonts w:hint="eastAsia"/>
        </w:rPr>
        <w:t>-</w:t>
      </w:r>
      <w:r w:rsidR="00C41E5B">
        <w:rPr>
          <w:rStyle w:val="noticepurchasetime-noticepurchasetime"/>
          <w:rFonts w:hint="eastAsia"/>
        </w:rPr>
        <w:t>28</w:t>
      </w:r>
      <w:r w:rsidRPr="009A0510">
        <w:rPr>
          <w:rFonts w:hint="eastAsia"/>
        </w:rPr>
        <w:t>，（提供期限自本公告发布之日起不得少于5个工作日），每天上午00:00:00至12:00:00，下午12:00:00至23:59:59（北京时间，法定节假日除外）</w:t>
      </w:r>
    </w:p>
    <w:p w14:paraId="41C7EBF0" w14:textId="77777777" w:rsidR="009A0510" w:rsidRPr="009A0510" w:rsidRDefault="009A0510" w:rsidP="009A0510">
      <w:pPr>
        <w:pStyle w:val="translate-text"/>
        <w:shd w:val="clear" w:color="auto" w:fill="FFFFFF"/>
        <w:spacing w:before="0" w:beforeAutospacing="0" w:after="0" w:afterAutospacing="0" w:line="500" w:lineRule="exact"/>
        <w:ind w:firstLine="480"/>
        <w:jc w:val="both"/>
      </w:pPr>
      <w:r w:rsidRPr="009A0510">
        <w:rPr>
          <w:rFonts w:hint="eastAsia"/>
        </w:rPr>
        <w:t>地点：招标文件随同本项目招标公告一并发布；投标人应先在福建省政府采购网(zfcg.czt.fujian.gov.cn)免费申请账号在福建省政府采购网上公开信息系统按项目下载招标文件(请根据项目所在地，登录对应的(省本级/市级/区县)）福建省政府采购网上公开信息系统操作)，否则投标将被拒绝。</w:t>
      </w:r>
    </w:p>
    <w:p w14:paraId="2DB324A4" w14:textId="77777777" w:rsidR="009A0510" w:rsidRPr="009A0510" w:rsidRDefault="009A0510" w:rsidP="009A0510">
      <w:pPr>
        <w:pStyle w:val="translate-text"/>
        <w:shd w:val="clear" w:color="auto" w:fill="FFFFFF"/>
        <w:spacing w:before="0" w:beforeAutospacing="0" w:after="0" w:afterAutospacing="0" w:line="500" w:lineRule="exact"/>
        <w:ind w:firstLine="480"/>
        <w:jc w:val="both"/>
      </w:pPr>
      <w:r w:rsidRPr="009A0510">
        <w:rPr>
          <w:rFonts w:hint="eastAsia"/>
        </w:rPr>
        <w:t>方式：在线获取</w:t>
      </w:r>
    </w:p>
    <w:p w14:paraId="4C9161DF" w14:textId="77777777" w:rsidR="009A0510" w:rsidRPr="009A0510" w:rsidRDefault="009A0510" w:rsidP="009A0510">
      <w:pPr>
        <w:pStyle w:val="translate-text"/>
        <w:shd w:val="clear" w:color="auto" w:fill="FFFFFF"/>
        <w:spacing w:before="0" w:beforeAutospacing="0" w:after="0" w:afterAutospacing="0" w:line="500" w:lineRule="exact"/>
        <w:ind w:firstLine="480"/>
        <w:jc w:val="both"/>
      </w:pPr>
      <w:r w:rsidRPr="009A0510">
        <w:rPr>
          <w:rFonts w:hint="eastAsia"/>
        </w:rPr>
        <w:t>售价：免费</w:t>
      </w:r>
    </w:p>
    <w:p w14:paraId="3D15F7D0"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t>五、提交投标文件截止时间、开标时间和地点</w:t>
      </w:r>
    </w:p>
    <w:p w14:paraId="0ED0AECC" w14:textId="2D8F62B3" w:rsidR="009A0510" w:rsidRPr="009A0510" w:rsidRDefault="00C36F92" w:rsidP="009A0510">
      <w:pPr>
        <w:pStyle w:val="translate-text"/>
        <w:shd w:val="clear" w:color="auto" w:fill="FFFFFF"/>
        <w:spacing w:before="0" w:beforeAutospacing="0" w:after="0" w:afterAutospacing="0" w:line="500" w:lineRule="exact"/>
        <w:ind w:firstLine="480"/>
        <w:jc w:val="both"/>
      </w:pPr>
      <w:r w:rsidRPr="009A0510">
        <w:rPr>
          <w:rFonts w:asciiTheme="majorEastAsia" w:eastAsiaTheme="majorEastAsia" w:hAnsiTheme="majorEastAsia" w:cs="仿宋_GB2312" w:hint="eastAsia"/>
        </w:rPr>
        <w:t>2026年</w:t>
      </w:r>
      <w:r>
        <w:rPr>
          <w:rFonts w:asciiTheme="majorEastAsia" w:eastAsiaTheme="majorEastAsia" w:hAnsiTheme="majorEastAsia" w:cs="仿宋_GB2312" w:hint="eastAsia"/>
        </w:rPr>
        <w:t>09</w:t>
      </w:r>
      <w:r w:rsidRPr="009A0510">
        <w:rPr>
          <w:rFonts w:asciiTheme="majorEastAsia" w:eastAsiaTheme="majorEastAsia" w:hAnsiTheme="majorEastAsia" w:cs="仿宋_GB2312" w:hint="eastAsia"/>
        </w:rPr>
        <w:t>月</w:t>
      </w:r>
      <w:r>
        <w:rPr>
          <w:rFonts w:asciiTheme="majorEastAsia" w:eastAsiaTheme="majorEastAsia" w:hAnsiTheme="majorEastAsia" w:cs="仿宋_GB2312" w:hint="eastAsia"/>
        </w:rPr>
        <w:t>14</w:t>
      </w:r>
      <w:r w:rsidRPr="009A0510">
        <w:rPr>
          <w:rFonts w:asciiTheme="majorEastAsia" w:eastAsiaTheme="majorEastAsia" w:hAnsiTheme="majorEastAsia" w:cs="仿宋_GB2312" w:hint="eastAsia"/>
        </w:rPr>
        <w:t>日</w:t>
      </w:r>
      <w:r>
        <w:rPr>
          <w:rFonts w:asciiTheme="majorEastAsia" w:eastAsiaTheme="majorEastAsia" w:hAnsiTheme="majorEastAsia" w:cs="仿宋_GB2312" w:hint="eastAsia"/>
        </w:rPr>
        <w:t>09</w:t>
      </w:r>
      <w:r w:rsidRPr="009A0510">
        <w:rPr>
          <w:rFonts w:asciiTheme="majorEastAsia" w:eastAsiaTheme="majorEastAsia" w:hAnsiTheme="majorEastAsia" w:cs="仿宋_GB2312" w:hint="eastAsia"/>
        </w:rPr>
        <w:t>时</w:t>
      </w:r>
      <w:r>
        <w:rPr>
          <w:rFonts w:asciiTheme="majorEastAsia" w:eastAsiaTheme="majorEastAsia" w:hAnsiTheme="majorEastAsia" w:cs="仿宋_GB2312" w:hint="eastAsia"/>
        </w:rPr>
        <w:t>15</w:t>
      </w:r>
      <w:r w:rsidRPr="009A0510">
        <w:rPr>
          <w:rFonts w:asciiTheme="majorEastAsia" w:eastAsiaTheme="majorEastAsia" w:hAnsiTheme="majorEastAsia" w:cs="仿宋_GB2312" w:hint="eastAsia"/>
        </w:rPr>
        <w:t>分00秒</w:t>
      </w:r>
      <w:r w:rsidR="009A0510" w:rsidRPr="009A0510">
        <w:rPr>
          <w:rFonts w:hint="eastAsia"/>
        </w:rPr>
        <w:t>（北京时间）（自招标文件开始发出之日起至投标人提交投标文件截止之日止，不得少于20日）</w:t>
      </w:r>
    </w:p>
    <w:p w14:paraId="76CE7F7A" w14:textId="77777777" w:rsidR="009A0510" w:rsidRPr="009A0510" w:rsidRDefault="009A0510" w:rsidP="009A0510">
      <w:pPr>
        <w:pStyle w:val="translate-text"/>
        <w:shd w:val="clear" w:color="auto" w:fill="FFFFFF"/>
        <w:spacing w:before="0" w:beforeAutospacing="0" w:after="0" w:afterAutospacing="0" w:line="500" w:lineRule="exact"/>
        <w:ind w:firstLine="480"/>
        <w:jc w:val="both"/>
      </w:pPr>
      <w:r w:rsidRPr="009A0510">
        <w:rPr>
          <w:rFonts w:hint="eastAsia"/>
        </w:rPr>
        <w:t>地点：</w:t>
      </w:r>
      <w:r w:rsidRPr="009A0510">
        <w:rPr>
          <w:rStyle w:val="noticebidtime-bidaddress"/>
          <w:rFonts w:hint="eastAsia"/>
        </w:rPr>
        <w:t>福建省福州市仓山区南江滨西大道199号福州市城市规划展示馆3楼福州市公共资源交易服务中心</w:t>
      </w:r>
    </w:p>
    <w:p w14:paraId="67D39214"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lastRenderedPageBreak/>
        <w:t>六、公告期限</w:t>
      </w:r>
    </w:p>
    <w:p w14:paraId="3A97FE28" w14:textId="77777777" w:rsidR="009A0510" w:rsidRPr="009A0510" w:rsidRDefault="009A0510" w:rsidP="009A0510">
      <w:pPr>
        <w:pStyle w:val="translate-text"/>
        <w:shd w:val="clear" w:color="auto" w:fill="FFFFFF"/>
        <w:spacing w:before="0" w:beforeAutospacing="0" w:after="0" w:afterAutospacing="0" w:line="500" w:lineRule="exact"/>
        <w:ind w:firstLine="480"/>
        <w:jc w:val="both"/>
      </w:pPr>
      <w:r w:rsidRPr="009A0510">
        <w:rPr>
          <w:rFonts w:hint="eastAsia"/>
        </w:rPr>
        <w:t>自本公告发布之日起5个工作日。</w:t>
      </w:r>
    </w:p>
    <w:p w14:paraId="44624D24"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t>七、其他补充事宜</w:t>
      </w:r>
    </w:p>
    <w:p w14:paraId="1254F02B" w14:textId="71783D2B" w:rsidR="000B1EC9" w:rsidRPr="009A0510" w:rsidRDefault="00EF6DA7" w:rsidP="009A0510">
      <w:pPr>
        <w:spacing w:line="500" w:lineRule="exact"/>
        <w:rPr>
          <w:rFonts w:asciiTheme="majorEastAsia" w:eastAsiaTheme="majorEastAsia" w:hAnsiTheme="majorEastAsia"/>
          <w:sz w:val="24"/>
          <w:szCs w:val="24"/>
        </w:rPr>
      </w:pPr>
      <w:bookmarkStart w:id="2" w:name="OLE_LINK2"/>
      <w:bookmarkStart w:id="3" w:name="OLE_LINK3"/>
      <w:r w:rsidRPr="009A0510">
        <w:rPr>
          <w:rFonts w:asciiTheme="majorEastAsia" w:eastAsiaTheme="majorEastAsia" w:hAnsiTheme="majorEastAsia" w:hint="eastAsia"/>
          <w:sz w:val="24"/>
          <w:szCs w:val="24"/>
        </w:rPr>
        <w:t>1</w:t>
      </w:r>
      <w:r w:rsidR="000B1EC9" w:rsidRPr="009A0510">
        <w:rPr>
          <w:rFonts w:asciiTheme="majorEastAsia" w:eastAsiaTheme="majorEastAsia" w:hAnsiTheme="majorEastAsia"/>
          <w:sz w:val="24"/>
          <w:szCs w:val="24"/>
        </w:rPr>
        <w:t>、备案编号：</w:t>
      </w:r>
      <w:r w:rsidR="009A0510" w:rsidRPr="009A0510">
        <w:rPr>
          <w:rFonts w:asciiTheme="majorEastAsia" w:eastAsiaTheme="majorEastAsia" w:hAnsiTheme="majorEastAsia" w:cs="仿宋_GB2312"/>
          <w:sz w:val="24"/>
        </w:rPr>
        <w:t>CGXM-2026-350101-03968[2026]02175</w:t>
      </w:r>
      <w:r w:rsidR="00AC3E5A" w:rsidRPr="009A0510">
        <w:rPr>
          <w:rFonts w:asciiTheme="majorEastAsia" w:eastAsiaTheme="majorEastAsia" w:hAnsiTheme="majorEastAsia" w:hint="eastAsia"/>
          <w:sz w:val="24"/>
          <w:szCs w:val="24"/>
        </w:rPr>
        <w:t>；</w:t>
      </w:r>
    </w:p>
    <w:p w14:paraId="5F8E594B" w14:textId="5381E8AA" w:rsidR="007B6AE0" w:rsidRPr="009A0510" w:rsidRDefault="00EF6DA7" w:rsidP="009A0510">
      <w:pPr>
        <w:widowControl/>
        <w:shd w:val="clear" w:color="auto" w:fill="FFFFFF"/>
        <w:spacing w:line="500" w:lineRule="exact"/>
        <w:jc w:val="left"/>
        <w:rPr>
          <w:rFonts w:ascii="宋体" w:hAnsi="宋体"/>
          <w:sz w:val="24"/>
        </w:rPr>
      </w:pPr>
      <w:r w:rsidRPr="009A0510">
        <w:rPr>
          <w:rFonts w:asciiTheme="majorEastAsia" w:eastAsiaTheme="majorEastAsia" w:hAnsiTheme="majorEastAsia" w:hint="eastAsia"/>
          <w:sz w:val="24"/>
          <w:szCs w:val="24"/>
        </w:rPr>
        <w:t>2</w:t>
      </w:r>
      <w:r w:rsidR="000B1EC9" w:rsidRPr="009A0510">
        <w:rPr>
          <w:rFonts w:asciiTheme="majorEastAsia" w:eastAsiaTheme="majorEastAsia" w:hAnsiTheme="majorEastAsia"/>
          <w:sz w:val="24"/>
          <w:szCs w:val="24"/>
        </w:rPr>
        <w:t>、</w:t>
      </w:r>
      <w:r w:rsidR="003A302E" w:rsidRPr="009A0510">
        <w:rPr>
          <w:rFonts w:ascii="宋体" w:hAnsi="宋体" w:hint="eastAsia"/>
          <w:sz w:val="24"/>
        </w:rPr>
        <w:t>项目经理：</w:t>
      </w:r>
      <w:r w:rsidR="0031685E" w:rsidRPr="009A0510">
        <w:rPr>
          <w:rFonts w:ascii="宋体" w:hAnsi="宋体" w:hint="eastAsia"/>
          <w:sz w:val="24"/>
        </w:rPr>
        <w:t>经办人(张林丽、</w:t>
      </w:r>
      <w:r w:rsidR="00AF3D52" w:rsidRPr="009A0510">
        <w:rPr>
          <w:rFonts w:ascii="宋体" w:hAnsi="宋体" w:hint="eastAsia"/>
          <w:sz w:val="24"/>
        </w:rPr>
        <w:t>黄国森</w:t>
      </w:r>
      <w:r w:rsidR="0031685E" w:rsidRPr="009A0510">
        <w:rPr>
          <w:rFonts w:ascii="宋体" w:hAnsi="宋体" w:hint="eastAsia"/>
          <w:sz w:val="24"/>
        </w:rPr>
        <w:t>、林锟/0591-83393306、83393307) 、负责人(李水清、</w:t>
      </w:r>
      <w:r w:rsidR="00AF3D52" w:rsidRPr="009A0510">
        <w:rPr>
          <w:rFonts w:ascii="宋体" w:hAnsi="宋体" w:hint="eastAsia"/>
          <w:sz w:val="24"/>
        </w:rPr>
        <w:t>吴晓君、</w:t>
      </w:r>
      <w:r w:rsidR="0031685E" w:rsidRPr="009A0510">
        <w:rPr>
          <w:rFonts w:ascii="宋体" w:hAnsi="宋体" w:hint="eastAsia"/>
          <w:sz w:val="24"/>
        </w:rPr>
        <w:t>应俊、张秋英/0591-83393301）</w:t>
      </w:r>
      <w:r w:rsidR="008A4E4B" w:rsidRPr="009A0510">
        <w:rPr>
          <w:rFonts w:ascii="宋体" w:hAnsi="宋体" w:hint="eastAsia"/>
          <w:sz w:val="24"/>
        </w:rPr>
        <w:t>。</w:t>
      </w:r>
    </w:p>
    <w:bookmarkEnd w:id="2"/>
    <w:bookmarkEnd w:id="3"/>
    <w:p w14:paraId="73046A82" w14:textId="77777777" w:rsidR="000B1EC9" w:rsidRPr="009A0510" w:rsidRDefault="000B1EC9" w:rsidP="009A0510">
      <w:pPr>
        <w:spacing w:line="500" w:lineRule="exact"/>
        <w:rPr>
          <w:rFonts w:asciiTheme="majorEastAsia" w:eastAsiaTheme="majorEastAsia" w:hAnsiTheme="majorEastAsia"/>
          <w:b/>
          <w:sz w:val="24"/>
          <w:szCs w:val="24"/>
        </w:rPr>
      </w:pPr>
      <w:r w:rsidRPr="009A0510">
        <w:rPr>
          <w:rFonts w:asciiTheme="majorEastAsia" w:eastAsiaTheme="majorEastAsia" w:hAnsiTheme="majorEastAsia"/>
          <w:b/>
          <w:sz w:val="24"/>
          <w:szCs w:val="24"/>
        </w:rPr>
        <w:t>七、对本次招标提出询问，请按以下方式联系。</w:t>
      </w:r>
    </w:p>
    <w:p w14:paraId="0B76FC62" w14:textId="77777777" w:rsidR="00E3702B" w:rsidRPr="009A0510" w:rsidRDefault="00E3702B"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1.采购人信息</w:t>
      </w:r>
    </w:p>
    <w:p w14:paraId="65763B5A" w14:textId="2DAC869D" w:rsidR="009A0510"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名称：福州职业技术学院</w:t>
      </w:r>
    </w:p>
    <w:p w14:paraId="5777AC4F" w14:textId="77777777" w:rsidR="009A0510"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地址：福州市闽侯上街联</w:t>
      </w:r>
      <w:proofErr w:type="gramStart"/>
      <w:r w:rsidRPr="009A0510">
        <w:rPr>
          <w:rFonts w:asciiTheme="majorEastAsia" w:eastAsiaTheme="majorEastAsia" w:hAnsiTheme="majorEastAsia" w:hint="eastAsia"/>
          <w:sz w:val="24"/>
          <w:szCs w:val="24"/>
        </w:rPr>
        <w:t>榕</w:t>
      </w:r>
      <w:proofErr w:type="gramEnd"/>
      <w:r w:rsidRPr="009A0510">
        <w:rPr>
          <w:rFonts w:asciiTheme="majorEastAsia" w:eastAsiaTheme="majorEastAsia" w:hAnsiTheme="majorEastAsia" w:hint="eastAsia"/>
          <w:sz w:val="24"/>
          <w:szCs w:val="24"/>
        </w:rPr>
        <w:t>路8号</w:t>
      </w:r>
    </w:p>
    <w:p w14:paraId="4F4225CD" w14:textId="77EF1E84" w:rsidR="008535AC"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联系方式：0591-83760305</w:t>
      </w:r>
    </w:p>
    <w:p w14:paraId="37B1008A" w14:textId="77777777" w:rsidR="008535AC" w:rsidRPr="009A0510" w:rsidRDefault="008535AC"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2.采购代理机构信息</w:t>
      </w:r>
    </w:p>
    <w:p w14:paraId="26834CE5" w14:textId="34F14A9E" w:rsidR="009A0510"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名称：福建国诚招标有限公司</w:t>
      </w:r>
    </w:p>
    <w:p w14:paraId="58783599" w14:textId="77777777" w:rsidR="009A0510"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地址：福州市鼓楼区古田路中美大厦二十四层东单元</w:t>
      </w:r>
    </w:p>
    <w:p w14:paraId="382134A9" w14:textId="0A704326" w:rsidR="008535AC"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联系方式：0591-83393306、83393307</w:t>
      </w:r>
    </w:p>
    <w:p w14:paraId="6CEE125B" w14:textId="77777777" w:rsidR="008535AC" w:rsidRPr="009A0510" w:rsidRDefault="008535AC"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3.项目联系方式</w:t>
      </w:r>
    </w:p>
    <w:p w14:paraId="302A7D1E" w14:textId="6FBB58A4" w:rsidR="009A0510"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项目联系人：张林丽</w:t>
      </w:r>
    </w:p>
    <w:p w14:paraId="755F2A83" w14:textId="77777777" w:rsidR="009A0510"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电话：0591-83393306、83393307</w:t>
      </w:r>
    </w:p>
    <w:p w14:paraId="0B6F6DE6" w14:textId="77777777" w:rsidR="009A0510"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网址： zfcg.czt.fujian.gov.cn</w:t>
      </w:r>
    </w:p>
    <w:p w14:paraId="1D5D956C" w14:textId="0D658EA0" w:rsidR="008535AC"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开户名：福建国诚招标有限公司</w:t>
      </w:r>
    </w:p>
    <w:p w14:paraId="2A3A04B0" w14:textId="77777777" w:rsidR="00D30ACD" w:rsidRPr="009A0510" w:rsidRDefault="008535AC"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 xml:space="preserve"> </w:t>
      </w:r>
      <w:r w:rsidR="00783BAD" w:rsidRPr="009A0510">
        <w:rPr>
          <w:rFonts w:asciiTheme="majorEastAsia" w:eastAsiaTheme="majorEastAsia" w:hAnsiTheme="majorEastAsia" w:hint="eastAsia"/>
          <w:sz w:val="24"/>
          <w:szCs w:val="24"/>
        </w:rPr>
        <w:t xml:space="preserve">                                                 </w:t>
      </w:r>
      <w:r w:rsidR="002050B3" w:rsidRPr="009A0510">
        <w:rPr>
          <w:rFonts w:asciiTheme="majorEastAsia" w:eastAsiaTheme="majorEastAsia" w:hAnsiTheme="majorEastAsia" w:hint="eastAsia"/>
          <w:sz w:val="24"/>
          <w:szCs w:val="24"/>
        </w:rPr>
        <w:t xml:space="preserve">  </w:t>
      </w:r>
      <w:r w:rsidR="00783BAD" w:rsidRPr="009A0510">
        <w:rPr>
          <w:rFonts w:asciiTheme="majorEastAsia" w:eastAsiaTheme="majorEastAsia" w:hAnsiTheme="majorEastAsia" w:hint="eastAsia"/>
          <w:sz w:val="24"/>
          <w:szCs w:val="24"/>
        </w:rPr>
        <w:t>福建国诚招标有限公司</w:t>
      </w:r>
    </w:p>
    <w:p w14:paraId="0ED28D1C" w14:textId="045818B4" w:rsidR="00783BAD" w:rsidRPr="009A0510" w:rsidRDefault="00D33405" w:rsidP="009A0510">
      <w:pPr>
        <w:spacing w:line="500" w:lineRule="exact"/>
        <w:ind w:firstLineChars="2700" w:firstLine="6480"/>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202</w:t>
      </w:r>
      <w:r w:rsidR="00AF3D52" w:rsidRPr="009A0510">
        <w:rPr>
          <w:rFonts w:asciiTheme="majorEastAsia" w:eastAsiaTheme="majorEastAsia" w:hAnsiTheme="majorEastAsia" w:hint="eastAsia"/>
          <w:sz w:val="24"/>
          <w:szCs w:val="24"/>
        </w:rPr>
        <w:t>6</w:t>
      </w:r>
      <w:r w:rsidRPr="009A0510">
        <w:rPr>
          <w:rFonts w:asciiTheme="majorEastAsia" w:eastAsiaTheme="majorEastAsia" w:hAnsiTheme="majorEastAsia" w:hint="eastAsia"/>
          <w:sz w:val="24"/>
          <w:szCs w:val="24"/>
        </w:rPr>
        <w:t>年</w:t>
      </w:r>
      <w:r w:rsidR="00C41E5B">
        <w:rPr>
          <w:rFonts w:asciiTheme="majorEastAsia" w:eastAsiaTheme="majorEastAsia" w:hAnsiTheme="majorEastAsia" w:hint="eastAsia"/>
          <w:sz w:val="24"/>
          <w:szCs w:val="24"/>
        </w:rPr>
        <w:t>08</w:t>
      </w:r>
      <w:r w:rsidRPr="009A0510">
        <w:rPr>
          <w:rFonts w:asciiTheme="majorEastAsia" w:eastAsiaTheme="majorEastAsia" w:hAnsiTheme="majorEastAsia" w:hint="eastAsia"/>
          <w:sz w:val="24"/>
          <w:szCs w:val="24"/>
        </w:rPr>
        <w:t>月</w:t>
      </w:r>
      <w:r w:rsidR="00C41E5B">
        <w:rPr>
          <w:rFonts w:asciiTheme="majorEastAsia" w:eastAsiaTheme="majorEastAsia" w:hAnsiTheme="majorEastAsia" w:hint="eastAsia"/>
          <w:sz w:val="24"/>
          <w:szCs w:val="24"/>
        </w:rPr>
        <w:t>21</w:t>
      </w:r>
      <w:r w:rsidRPr="009A0510">
        <w:rPr>
          <w:rFonts w:asciiTheme="majorEastAsia" w:eastAsiaTheme="majorEastAsia" w:hAnsiTheme="majorEastAsia" w:hint="eastAsia"/>
          <w:sz w:val="24"/>
          <w:szCs w:val="24"/>
        </w:rPr>
        <w:t>日</w:t>
      </w:r>
    </w:p>
    <w:bookmarkEnd w:id="0"/>
    <w:p w14:paraId="3AD651E3" w14:textId="77777777" w:rsidR="00F34FAE" w:rsidRPr="009A0510" w:rsidRDefault="00F34FAE" w:rsidP="009A0510">
      <w:pPr>
        <w:spacing w:line="500" w:lineRule="exact"/>
        <w:ind w:firstLineChars="2700" w:firstLine="6480"/>
        <w:rPr>
          <w:rFonts w:asciiTheme="majorEastAsia" w:eastAsiaTheme="majorEastAsia" w:hAnsiTheme="majorEastAsia"/>
          <w:sz w:val="24"/>
          <w:szCs w:val="24"/>
        </w:rPr>
      </w:pPr>
    </w:p>
    <w:sectPr w:rsidR="00F34FAE" w:rsidRPr="009A0510" w:rsidSect="0020118A">
      <w:footerReference w:type="default" r:id="rId7"/>
      <w:pgSz w:w="11906" w:h="16838"/>
      <w:pgMar w:top="1247" w:right="924" w:bottom="1089" w:left="125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95B2B" w14:textId="77777777" w:rsidR="003E4316" w:rsidRDefault="003E4316" w:rsidP="007C365E">
      <w:r>
        <w:separator/>
      </w:r>
    </w:p>
  </w:endnote>
  <w:endnote w:type="continuationSeparator" w:id="0">
    <w:p w14:paraId="3EDF3FFD" w14:textId="77777777" w:rsidR="003E4316" w:rsidRDefault="003E4316" w:rsidP="007C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72492"/>
      <w:docPartObj>
        <w:docPartGallery w:val="Page Numbers (Bottom of Page)"/>
        <w:docPartUnique/>
      </w:docPartObj>
    </w:sdtPr>
    <w:sdtContent>
      <w:p w14:paraId="4CCBF194" w14:textId="569B887A" w:rsidR="003E4316" w:rsidRDefault="003E4316">
        <w:pPr>
          <w:pStyle w:val="aa"/>
          <w:jc w:val="center"/>
        </w:pPr>
        <w:r>
          <w:fldChar w:fldCharType="begin"/>
        </w:r>
        <w:r>
          <w:instrText>PAGE   \* MERGEFORMAT</w:instrText>
        </w:r>
        <w:r>
          <w:fldChar w:fldCharType="separate"/>
        </w:r>
        <w:r w:rsidR="00C60D7A" w:rsidRPr="00C60D7A">
          <w:rPr>
            <w:noProof/>
            <w:lang w:val="zh-CN"/>
          </w:rPr>
          <w:t>1</w:t>
        </w:r>
        <w:r>
          <w:fldChar w:fldCharType="end"/>
        </w:r>
      </w:p>
    </w:sdtContent>
  </w:sdt>
  <w:p w14:paraId="7164047F" w14:textId="77777777" w:rsidR="003E4316" w:rsidRDefault="003E431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A1BA9" w14:textId="77777777" w:rsidR="003E4316" w:rsidRDefault="003E4316" w:rsidP="007C365E">
      <w:r>
        <w:separator/>
      </w:r>
    </w:p>
  </w:footnote>
  <w:footnote w:type="continuationSeparator" w:id="0">
    <w:p w14:paraId="16D5D402" w14:textId="77777777" w:rsidR="003E4316" w:rsidRDefault="003E4316" w:rsidP="007C36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1E"/>
    <w:rsid w:val="00003F99"/>
    <w:rsid w:val="0006518D"/>
    <w:rsid w:val="0007036C"/>
    <w:rsid w:val="000B1EC9"/>
    <w:rsid w:val="000C0A85"/>
    <w:rsid w:val="000C1F70"/>
    <w:rsid w:val="000F0972"/>
    <w:rsid w:val="00102D0E"/>
    <w:rsid w:val="00105D39"/>
    <w:rsid w:val="00111AFB"/>
    <w:rsid w:val="00114542"/>
    <w:rsid w:val="001224A9"/>
    <w:rsid w:val="00123932"/>
    <w:rsid w:val="001504AE"/>
    <w:rsid w:val="00152FAB"/>
    <w:rsid w:val="0016622D"/>
    <w:rsid w:val="001A33B9"/>
    <w:rsid w:val="001A61C0"/>
    <w:rsid w:val="001B2182"/>
    <w:rsid w:val="001B7B99"/>
    <w:rsid w:val="001C1A2A"/>
    <w:rsid w:val="001C3DA3"/>
    <w:rsid w:val="001E050B"/>
    <w:rsid w:val="0020118A"/>
    <w:rsid w:val="00204AA9"/>
    <w:rsid w:val="002050B3"/>
    <w:rsid w:val="00222B5E"/>
    <w:rsid w:val="00282669"/>
    <w:rsid w:val="00297CF2"/>
    <w:rsid w:val="002B299D"/>
    <w:rsid w:val="00310E92"/>
    <w:rsid w:val="0031685E"/>
    <w:rsid w:val="0033208C"/>
    <w:rsid w:val="00347F9A"/>
    <w:rsid w:val="0035159D"/>
    <w:rsid w:val="003606FF"/>
    <w:rsid w:val="00363293"/>
    <w:rsid w:val="00370D57"/>
    <w:rsid w:val="00376574"/>
    <w:rsid w:val="003A302E"/>
    <w:rsid w:val="003B3AA8"/>
    <w:rsid w:val="003D2D5E"/>
    <w:rsid w:val="003D472B"/>
    <w:rsid w:val="003E4316"/>
    <w:rsid w:val="003F0215"/>
    <w:rsid w:val="003F5CCC"/>
    <w:rsid w:val="004010A0"/>
    <w:rsid w:val="0040267C"/>
    <w:rsid w:val="00411973"/>
    <w:rsid w:val="00413E16"/>
    <w:rsid w:val="00443C1E"/>
    <w:rsid w:val="00443F77"/>
    <w:rsid w:val="00455033"/>
    <w:rsid w:val="004658E9"/>
    <w:rsid w:val="004713A5"/>
    <w:rsid w:val="004A6C27"/>
    <w:rsid w:val="004D3BFC"/>
    <w:rsid w:val="004E45A3"/>
    <w:rsid w:val="00511620"/>
    <w:rsid w:val="0052738A"/>
    <w:rsid w:val="005312C2"/>
    <w:rsid w:val="005514FC"/>
    <w:rsid w:val="00557D76"/>
    <w:rsid w:val="005661C0"/>
    <w:rsid w:val="005817C3"/>
    <w:rsid w:val="00582742"/>
    <w:rsid w:val="00592BF9"/>
    <w:rsid w:val="005C5157"/>
    <w:rsid w:val="005D74B5"/>
    <w:rsid w:val="005F07BF"/>
    <w:rsid w:val="00614F7C"/>
    <w:rsid w:val="00617998"/>
    <w:rsid w:val="00623D93"/>
    <w:rsid w:val="00624EA2"/>
    <w:rsid w:val="00634740"/>
    <w:rsid w:val="006626F6"/>
    <w:rsid w:val="00675A87"/>
    <w:rsid w:val="006B7362"/>
    <w:rsid w:val="00701977"/>
    <w:rsid w:val="00703336"/>
    <w:rsid w:val="00715757"/>
    <w:rsid w:val="007547C7"/>
    <w:rsid w:val="00757180"/>
    <w:rsid w:val="00772278"/>
    <w:rsid w:val="00777554"/>
    <w:rsid w:val="00783BAD"/>
    <w:rsid w:val="0079069D"/>
    <w:rsid w:val="007908B0"/>
    <w:rsid w:val="007913A3"/>
    <w:rsid w:val="007941CD"/>
    <w:rsid w:val="007B6AE0"/>
    <w:rsid w:val="007B7B68"/>
    <w:rsid w:val="007C365E"/>
    <w:rsid w:val="007C5A9E"/>
    <w:rsid w:val="007D3EAE"/>
    <w:rsid w:val="007D44CC"/>
    <w:rsid w:val="007D6B5E"/>
    <w:rsid w:val="007E7263"/>
    <w:rsid w:val="00812AA9"/>
    <w:rsid w:val="00817684"/>
    <w:rsid w:val="00827C13"/>
    <w:rsid w:val="00834F4B"/>
    <w:rsid w:val="008401A7"/>
    <w:rsid w:val="00843E73"/>
    <w:rsid w:val="008535AC"/>
    <w:rsid w:val="00860AE3"/>
    <w:rsid w:val="00864DBD"/>
    <w:rsid w:val="00880D6B"/>
    <w:rsid w:val="0088726E"/>
    <w:rsid w:val="008A4E4B"/>
    <w:rsid w:val="008B0E86"/>
    <w:rsid w:val="008B5269"/>
    <w:rsid w:val="008D0ED1"/>
    <w:rsid w:val="008D66E9"/>
    <w:rsid w:val="008D678A"/>
    <w:rsid w:val="008F540B"/>
    <w:rsid w:val="0091498E"/>
    <w:rsid w:val="0092194B"/>
    <w:rsid w:val="0093281A"/>
    <w:rsid w:val="00936B0F"/>
    <w:rsid w:val="009449C9"/>
    <w:rsid w:val="00947FF1"/>
    <w:rsid w:val="0095776F"/>
    <w:rsid w:val="00961FB9"/>
    <w:rsid w:val="00975B38"/>
    <w:rsid w:val="00992D2F"/>
    <w:rsid w:val="009A0510"/>
    <w:rsid w:val="009C2D1E"/>
    <w:rsid w:val="009C7721"/>
    <w:rsid w:val="009E39CC"/>
    <w:rsid w:val="009E4943"/>
    <w:rsid w:val="009F4A1B"/>
    <w:rsid w:val="00A30E5B"/>
    <w:rsid w:val="00A4183F"/>
    <w:rsid w:val="00A52A7D"/>
    <w:rsid w:val="00A54409"/>
    <w:rsid w:val="00A73613"/>
    <w:rsid w:val="00A86971"/>
    <w:rsid w:val="00A86F82"/>
    <w:rsid w:val="00A9751C"/>
    <w:rsid w:val="00AA6D2D"/>
    <w:rsid w:val="00AB3E33"/>
    <w:rsid w:val="00AC16BE"/>
    <w:rsid w:val="00AC2B85"/>
    <w:rsid w:val="00AC3E5A"/>
    <w:rsid w:val="00AD1CAB"/>
    <w:rsid w:val="00AD352D"/>
    <w:rsid w:val="00AE1601"/>
    <w:rsid w:val="00AF05C0"/>
    <w:rsid w:val="00AF3D52"/>
    <w:rsid w:val="00B40BD1"/>
    <w:rsid w:val="00B4444B"/>
    <w:rsid w:val="00B61145"/>
    <w:rsid w:val="00B725AA"/>
    <w:rsid w:val="00B73495"/>
    <w:rsid w:val="00B81BAE"/>
    <w:rsid w:val="00B81BD0"/>
    <w:rsid w:val="00B8564F"/>
    <w:rsid w:val="00BF3311"/>
    <w:rsid w:val="00C05FA8"/>
    <w:rsid w:val="00C331BA"/>
    <w:rsid w:val="00C36F92"/>
    <w:rsid w:val="00C41E5B"/>
    <w:rsid w:val="00C42F69"/>
    <w:rsid w:val="00C4510C"/>
    <w:rsid w:val="00C60D7A"/>
    <w:rsid w:val="00C728C4"/>
    <w:rsid w:val="00C77E18"/>
    <w:rsid w:val="00C8200E"/>
    <w:rsid w:val="00C84D4D"/>
    <w:rsid w:val="00CA0282"/>
    <w:rsid w:val="00CA6D62"/>
    <w:rsid w:val="00CC6E54"/>
    <w:rsid w:val="00CD3F91"/>
    <w:rsid w:val="00CF24EC"/>
    <w:rsid w:val="00D07CCC"/>
    <w:rsid w:val="00D1491E"/>
    <w:rsid w:val="00D17292"/>
    <w:rsid w:val="00D30ACD"/>
    <w:rsid w:val="00D33405"/>
    <w:rsid w:val="00D4494A"/>
    <w:rsid w:val="00D53751"/>
    <w:rsid w:val="00D556E6"/>
    <w:rsid w:val="00D748A6"/>
    <w:rsid w:val="00D8170D"/>
    <w:rsid w:val="00D81781"/>
    <w:rsid w:val="00DA4744"/>
    <w:rsid w:val="00DE3F37"/>
    <w:rsid w:val="00DE7D16"/>
    <w:rsid w:val="00DF0006"/>
    <w:rsid w:val="00E3702B"/>
    <w:rsid w:val="00E52619"/>
    <w:rsid w:val="00E5753E"/>
    <w:rsid w:val="00E6274F"/>
    <w:rsid w:val="00E7147F"/>
    <w:rsid w:val="00E75017"/>
    <w:rsid w:val="00E95FB9"/>
    <w:rsid w:val="00E96410"/>
    <w:rsid w:val="00EA29DE"/>
    <w:rsid w:val="00EC596F"/>
    <w:rsid w:val="00ED05ED"/>
    <w:rsid w:val="00EF0516"/>
    <w:rsid w:val="00EF6DA7"/>
    <w:rsid w:val="00F058C2"/>
    <w:rsid w:val="00F10564"/>
    <w:rsid w:val="00F34FAE"/>
    <w:rsid w:val="00F82B6D"/>
    <w:rsid w:val="00F930FA"/>
    <w:rsid w:val="00FA76A1"/>
    <w:rsid w:val="00FB4920"/>
    <w:rsid w:val="00FB4E93"/>
    <w:rsid w:val="00FB5F4E"/>
    <w:rsid w:val="00FC64BB"/>
    <w:rsid w:val="00FE3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7E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0B1EC9"/>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0B1EC9"/>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Char"/>
    <w:uiPriority w:val="9"/>
    <w:semiHidden/>
    <w:unhideWhenUsed/>
    <w:qFormat/>
    <w:rsid w:val="009A051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B1EC9"/>
    <w:rPr>
      <w:rFonts w:ascii="宋体" w:eastAsia="宋体" w:hAnsi="宋体" w:cs="宋体"/>
      <w:b/>
      <w:bCs/>
      <w:kern w:val="0"/>
      <w:sz w:val="36"/>
      <w:szCs w:val="36"/>
    </w:rPr>
  </w:style>
  <w:style w:type="character" w:customStyle="1" w:styleId="3Char">
    <w:name w:val="标题 3 Char"/>
    <w:basedOn w:val="a0"/>
    <w:link w:val="3"/>
    <w:uiPriority w:val="9"/>
    <w:rsid w:val="000B1EC9"/>
    <w:rPr>
      <w:rFonts w:ascii="宋体" w:eastAsia="宋体" w:hAnsi="宋体" w:cs="宋体"/>
      <w:b/>
      <w:bCs/>
      <w:kern w:val="0"/>
      <w:sz w:val="27"/>
      <w:szCs w:val="27"/>
    </w:rPr>
  </w:style>
  <w:style w:type="paragraph" w:customStyle="1" w:styleId="tc">
    <w:name w:val="tc"/>
    <w:basedOn w:val="a"/>
    <w:rsid w:val="000B1EC9"/>
    <w:pPr>
      <w:widowControl/>
      <w:spacing w:before="100" w:beforeAutospacing="1" w:after="100" w:afterAutospacing="1"/>
      <w:jc w:val="left"/>
    </w:pPr>
    <w:rPr>
      <w:rFonts w:ascii="宋体" w:eastAsia="宋体" w:hAnsi="宋体" w:cs="宋体"/>
      <w:kern w:val="0"/>
      <w:sz w:val="24"/>
      <w:szCs w:val="24"/>
    </w:rPr>
  </w:style>
  <w:style w:type="character" w:customStyle="1" w:styleId="displayarti">
    <w:name w:val="displayarti"/>
    <w:basedOn w:val="a0"/>
    <w:rsid w:val="000B1EC9"/>
  </w:style>
  <w:style w:type="paragraph" w:styleId="a3">
    <w:name w:val="Normal (Web)"/>
    <w:basedOn w:val="a"/>
    <w:uiPriority w:val="99"/>
    <w:unhideWhenUsed/>
    <w:rsid w:val="000B1EC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1EC9"/>
    <w:rPr>
      <w:b/>
      <w:bCs/>
    </w:rPr>
  </w:style>
  <w:style w:type="character" w:styleId="a5">
    <w:name w:val="annotation reference"/>
    <w:basedOn w:val="a0"/>
    <w:unhideWhenUsed/>
    <w:rsid w:val="00772278"/>
    <w:rPr>
      <w:sz w:val="21"/>
      <w:szCs w:val="21"/>
    </w:rPr>
  </w:style>
  <w:style w:type="paragraph" w:styleId="a6">
    <w:name w:val="annotation text"/>
    <w:basedOn w:val="a"/>
    <w:link w:val="Char"/>
    <w:unhideWhenUsed/>
    <w:rsid w:val="00772278"/>
    <w:pPr>
      <w:jc w:val="left"/>
    </w:pPr>
  </w:style>
  <w:style w:type="character" w:customStyle="1" w:styleId="Char">
    <w:name w:val="批注文字 Char"/>
    <w:basedOn w:val="a0"/>
    <w:link w:val="a6"/>
    <w:rsid w:val="00772278"/>
  </w:style>
  <w:style w:type="paragraph" w:styleId="a7">
    <w:name w:val="annotation subject"/>
    <w:basedOn w:val="a6"/>
    <w:next w:val="a6"/>
    <w:link w:val="Char0"/>
    <w:uiPriority w:val="99"/>
    <w:semiHidden/>
    <w:unhideWhenUsed/>
    <w:rsid w:val="00772278"/>
    <w:rPr>
      <w:b/>
      <w:bCs/>
    </w:rPr>
  </w:style>
  <w:style w:type="character" w:customStyle="1" w:styleId="Char0">
    <w:name w:val="批注主题 Char"/>
    <w:basedOn w:val="Char"/>
    <w:link w:val="a7"/>
    <w:uiPriority w:val="99"/>
    <w:semiHidden/>
    <w:rsid w:val="00772278"/>
    <w:rPr>
      <w:b/>
      <w:bCs/>
    </w:rPr>
  </w:style>
  <w:style w:type="paragraph" w:styleId="a8">
    <w:name w:val="Balloon Text"/>
    <w:basedOn w:val="a"/>
    <w:link w:val="Char1"/>
    <w:uiPriority w:val="99"/>
    <w:semiHidden/>
    <w:unhideWhenUsed/>
    <w:rsid w:val="00772278"/>
    <w:rPr>
      <w:sz w:val="18"/>
      <w:szCs w:val="18"/>
    </w:rPr>
  </w:style>
  <w:style w:type="character" w:customStyle="1" w:styleId="Char1">
    <w:name w:val="批注框文本 Char"/>
    <w:basedOn w:val="a0"/>
    <w:link w:val="a8"/>
    <w:uiPriority w:val="99"/>
    <w:semiHidden/>
    <w:rsid w:val="00772278"/>
    <w:rPr>
      <w:sz w:val="18"/>
      <w:szCs w:val="18"/>
    </w:rPr>
  </w:style>
  <w:style w:type="paragraph" w:styleId="a9">
    <w:name w:val="header"/>
    <w:basedOn w:val="a"/>
    <w:link w:val="Char2"/>
    <w:uiPriority w:val="99"/>
    <w:unhideWhenUsed/>
    <w:rsid w:val="007C365E"/>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7C365E"/>
    <w:rPr>
      <w:sz w:val="18"/>
      <w:szCs w:val="18"/>
    </w:rPr>
  </w:style>
  <w:style w:type="paragraph" w:styleId="aa">
    <w:name w:val="footer"/>
    <w:basedOn w:val="a"/>
    <w:link w:val="Char3"/>
    <w:uiPriority w:val="99"/>
    <w:unhideWhenUsed/>
    <w:rsid w:val="007C365E"/>
    <w:pPr>
      <w:tabs>
        <w:tab w:val="center" w:pos="4153"/>
        <w:tab w:val="right" w:pos="8306"/>
      </w:tabs>
      <w:snapToGrid w:val="0"/>
      <w:jc w:val="left"/>
    </w:pPr>
    <w:rPr>
      <w:sz w:val="18"/>
      <w:szCs w:val="18"/>
    </w:rPr>
  </w:style>
  <w:style w:type="character" w:customStyle="1" w:styleId="Char3">
    <w:name w:val="页脚 Char"/>
    <w:basedOn w:val="a0"/>
    <w:link w:val="aa"/>
    <w:uiPriority w:val="99"/>
    <w:rsid w:val="007C365E"/>
    <w:rPr>
      <w:sz w:val="18"/>
      <w:szCs w:val="18"/>
    </w:rPr>
  </w:style>
  <w:style w:type="paragraph" w:customStyle="1" w:styleId="null3">
    <w:name w:val="null3"/>
    <w:hidden/>
    <w:rsid w:val="005F07BF"/>
    <w:rPr>
      <w:rFonts w:hint="eastAsia"/>
      <w:kern w:val="0"/>
      <w:sz w:val="20"/>
      <w:szCs w:val="20"/>
      <w:lang w:eastAsia="zh-Hans"/>
    </w:rPr>
  </w:style>
  <w:style w:type="paragraph" w:customStyle="1" w:styleId="u-content">
    <w:name w:val="u-content"/>
    <w:basedOn w:val="a"/>
    <w:rsid w:val="00834F4B"/>
    <w:pPr>
      <w:widowControl/>
      <w:spacing w:before="100" w:beforeAutospacing="1" w:after="100" w:afterAutospacing="1"/>
      <w:jc w:val="left"/>
    </w:pPr>
    <w:rPr>
      <w:rFonts w:ascii="宋体" w:eastAsia="宋体" w:hAnsi="宋体" w:cs="宋体"/>
      <w:kern w:val="0"/>
      <w:sz w:val="24"/>
      <w:szCs w:val="24"/>
    </w:rPr>
  </w:style>
  <w:style w:type="character" w:customStyle="1" w:styleId="u-content1">
    <w:name w:val="u-content1"/>
    <w:basedOn w:val="a0"/>
    <w:rsid w:val="00834F4B"/>
  </w:style>
  <w:style w:type="paragraph" w:customStyle="1" w:styleId="translate-text">
    <w:name w:val="translate-text"/>
    <w:basedOn w:val="a"/>
    <w:rsid w:val="009A0510"/>
    <w:pPr>
      <w:widowControl/>
      <w:spacing w:before="100" w:beforeAutospacing="1" w:after="100" w:afterAutospacing="1"/>
      <w:jc w:val="left"/>
    </w:pPr>
    <w:rPr>
      <w:rFonts w:ascii="宋体" w:eastAsia="宋体" w:hAnsi="宋体" w:cs="宋体"/>
      <w:kern w:val="0"/>
      <w:sz w:val="24"/>
      <w:szCs w:val="24"/>
    </w:rPr>
  </w:style>
  <w:style w:type="character" w:customStyle="1" w:styleId="4Char">
    <w:name w:val="标题 4 Char"/>
    <w:basedOn w:val="a0"/>
    <w:link w:val="4"/>
    <w:uiPriority w:val="9"/>
    <w:semiHidden/>
    <w:rsid w:val="009A0510"/>
    <w:rPr>
      <w:rFonts w:asciiTheme="majorHAnsi" w:eastAsiaTheme="majorEastAsia" w:hAnsiTheme="majorHAnsi" w:cstheme="majorBidi"/>
      <w:b/>
      <w:bCs/>
      <w:sz w:val="28"/>
      <w:szCs w:val="28"/>
    </w:rPr>
  </w:style>
  <w:style w:type="character" w:customStyle="1" w:styleId="noticepurchasetime-noticepurchasetime">
    <w:name w:val="noticepurchasetime-noticepurchasetime"/>
    <w:basedOn w:val="a0"/>
    <w:rsid w:val="009A0510"/>
  </w:style>
  <w:style w:type="character" w:customStyle="1" w:styleId="noticebidtime-bidaddress">
    <w:name w:val="noticebidtime-bidaddress"/>
    <w:basedOn w:val="a0"/>
    <w:rsid w:val="009A05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0B1EC9"/>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0B1EC9"/>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Char"/>
    <w:uiPriority w:val="9"/>
    <w:semiHidden/>
    <w:unhideWhenUsed/>
    <w:qFormat/>
    <w:rsid w:val="009A051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B1EC9"/>
    <w:rPr>
      <w:rFonts w:ascii="宋体" w:eastAsia="宋体" w:hAnsi="宋体" w:cs="宋体"/>
      <w:b/>
      <w:bCs/>
      <w:kern w:val="0"/>
      <w:sz w:val="36"/>
      <w:szCs w:val="36"/>
    </w:rPr>
  </w:style>
  <w:style w:type="character" w:customStyle="1" w:styleId="3Char">
    <w:name w:val="标题 3 Char"/>
    <w:basedOn w:val="a0"/>
    <w:link w:val="3"/>
    <w:uiPriority w:val="9"/>
    <w:rsid w:val="000B1EC9"/>
    <w:rPr>
      <w:rFonts w:ascii="宋体" w:eastAsia="宋体" w:hAnsi="宋体" w:cs="宋体"/>
      <w:b/>
      <w:bCs/>
      <w:kern w:val="0"/>
      <w:sz w:val="27"/>
      <w:szCs w:val="27"/>
    </w:rPr>
  </w:style>
  <w:style w:type="paragraph" w:customStyle="1" w:styleId="tc">
    <w:name w:val="tc"/>
    <w:basedOn w:val="a"/>
    <w:rsid w:val="000B1EC9"/>
    <w:pPr>
      <w:widowControl/>
      <w:spacing w:before="100" w:beforeAutospacing="1" w:after="100" w:afterAutospacing="1"/>
      <w:jc w:val="left"/>
    </w:pPr>
    <w:rPr>
      <w:rFonts w:ascii="宋体" w:eastAsia="宋体" w:hAnsi="宋体" w:cs="宋体"/>
      <w:kern w:val="0"/>
      <w:sz w:val="24"/>
      <w:szCs w:val="24"/>
    </w:rPr>
  </w:style>
  <w:style w:type="character" w:customStyle="1" w:styleId="displayarti">
    <w:name w:val="displayarti"/>
    <w:basedOn w:val="a0"/>
    <w:rsid w:val="000B1EC9"/>
  </w:style>
  <w:style w:type="paragraph" w:styleId="a3">
    <w:name w:val="Normal (Web)"/>
    <w:basedOn w:val="a"/>
    <w:uiPriority w:val="99"/>
    <w:unhideWhenUsed/>
    <w:rsid w:val="000B1EC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1EC9"/>
    <w:rPr>
      <w:b/>
      <w:bCs/>
    </w:rPr>
  </w:style>
  <w:style w:type="character" w:styleId="a5">
    <w:name w:val="annotation reference"/>
    <w:basedOn w:val="a0"/>
    <w:unhideWhenUsed/>
    <w:rsid w:val="00772278"/>
    <w:rPr>
      <w:sz w:val="21"/>
      <w:szCs w:val="21"/>
    </w:rPr>
  </w:style>
  <w:style w:type="paragraph" w:styleId="a6">
    <w:name w:val="annotation text"/>
    <w:basedOn w:val="a"/>
    <w:link w:val="Char"/>
    <w:unhideWhenUsed/>
    <w:rsid w:val="00772278"/>
    <w:pPr>
      <w:jc w:val="left"/>
    </w:pPr>
  </w:style>
  <w:style w:type="character" w:customStyle="1" w:styleId="Char">
    <w:name w:val="批注文字 Char"/>
    <w:basedOn w:val="a0"/>
    <w:link w:val="a6"/>
    <w:rsid w:val="00772278"/>
  </w:style>
  <w:style w:type="paragraph" w:styleId="a7">
    <w:name w:val="annotation subject"/>
    <w:basedOn w:val="a6"/>
    <w:next w:val="a6"/>
    <w:link w:val="Char0"/>
    <w:uiPriority w:val="99"/>
    <w:semiHidden/>
    <w:unhideWhenUsed/>
    <w:rsid w:val="00772278"/>
    <w:rPr>
      <w:b/>
      <w:bCs/>
    </w:rPr>
  </w:style>
  <w:style w:type="character" w:customStyle="1" w:styleId="Char0">
    <w:name w:val="批注主题 Char"/>
    <w:basedOn w:val="Char"/>
    <w:link w:val="a7"/>
    <w:uiPriority w:val="99"/>
    <w:semiHidden/>
    <w:rsid w:val="00772278"/>
    <w:rPr>
      <w:b/>
      <w:bCs/>
    </w:rPr>
  </w:style>
  <w:style w:type="paragraph" w:styleId="a8">
    <w:name w:val="Balloon Text"/>
    <w:basedOn w:val="a"/>
    <w:link w:val="Char1"/>
    <w:uiPriority w:val="99"/>
    <w:semiHidden/>
    <w:unhideWhenUsed/>
    <w:rsid w:val="00772278"/>
    <w:rPr>
      <w:sz w:val="18"/>
      <w:szCs w:val="18"/>
    </w:rPr>
  </w:style>
  <w:style w:type="character" w:customStyle="1" w:styleId="Char1">
    <w:name w:val="批注框文本 Char"/>
    <w:basedOn w:val="a0"/>
    <w:link w:val="a8"/>
    <w:uiPriority w:val="99"/>
    <w:semiHidden/>
    <w:rsid w:val="00772278"/>
    <w:rPr>
      <w:sz w:val="18"/>
      <w:szCs w:val="18"/>
    </w:rPr>
  </w:style>
  <w:style w:type="paragraph" w:styleId="a9">
    <w:name w:val="header"/>
    <w:basedOn w:val="a"/>
    <w:link w:val="Char2"/>
    <w:uiPriority w:val="99"/>
    <w:unhideWhenUsed/>
    <w:rsid w:val="007C365E"/>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7C365E"/>
    <w:rPr>
      <w:sz w:val="18"/>
      <w:szCs w:val="18"/>
    </w:rPr>
  </w:style>
  <w:style w:type="paragraph" w:styleId="aa">
    <w:name w:val="footer"/>
    <w:basedOn w:val="a"/>
    <w:link w:val="Char3"/>
    <w:uiPriority w:val="99"/>
    <w:unhideWhenUsed/>
    <w:rsid w:val="007C365E"/>
    <w:pPr>
      <w:tabs>
        <w:tab w:val="center" w:pos="4153"/>
        <w:tab w:val="right" w:pos="8306"/>
      </w:tabs>
      <w:snapToGrid w:val="0"/>
      <w:jc w:val="left"/>
    </w:pPr>
    <w:rPr>
      <w:sz w:val="18"/>
      <w:szCs w:val="18"/>
    </w:rPr>
  </w:style>
  <w:style w:type="character" w:customStyle="1" w:styleId="Char3">
    <w:name w:val="页脚 Char"/>
    <w:basedOn w:val="a0"/>
    <w:link w:val="aa"/>
    <w:uiPriority w:val="99"/>
    <w:rsid w:val="007C365E"/>
    <w:rPr>
      <w:sz w:val="18"/>
      <w:szCs w:val="18"/>
    </w:rPr>
  </w:style>
  <w:style w:type="paragraph" w:customStyle="1" w:styleId="null3">
    <w:name w:val="null3"/>
    <w:hidden/>
    <w:rsid w:val="005F07BF"/>
    <w:rPr>
      <w:rFonts w:hint="eastAsia"/>
      <w:kern w:val="0"/>
      <w:sz w:val="20"/>
      <w:szCs w:val="20"/>
      <w:lang w:eastAsia="zh-Hans"/>
    </w:rPr>
  </w:style>
  <w:style w:type="paragraph" w:customStyle="1" w:styleId="u-content">
    <w:name w:val="u-content"/>
    <w:basedOn w:val="a"/>
    <w:rsid w:val="00834F4B"/>
    <w:pPr>
      <w:widowControl/>
      <w:spacing w:before="100" w:beforeAutospacing="1" w:after="100" w:afterAutospacing="1"/>
      <w:jc w:val="left"/>
    </w:pPr>
    <w:rPr>
      <w:rFonts w:ascii="宋体" w:eastAsia="宋体" w:hAnsi="宋体" w:cs="宋体"/>
      <w:kern w:val="0"/>
      <w:sz w:val="24"/>
      <w:szCs w:val="24"/>
    </w:rPr>
  </w:style>
  <w:style w:type="character" w:customStyle="1" w:styleId="u-content1">
    <w:name w:val="u-content1"/>
    <w:basedOn w:val="a0"/>
    <w:rsid w:val="00834F4B"/>
  </w:style>
  <w:style w:type="paragraph" w:customStyle="1" w:styleId="translate-text">
    <w:name w:val="translate-text"/>
    <w:basedOn w:val="a"/>
    <w:rsid w:val="009A0510"/>
    <w:pPr>
      <w:widowControl/>
      <w:spacing w:before="100" w:beforeAutospacing="1" w:after="100" w:afterAutospacing="1"/>
      <w:jc w:val="left"/>
    </w:pPr>
    <w:rPr>
      <w:rFonts w:ascii="宋体" w:eastAsia="宋体" w:hAnsi="宋体" w:cs="宋体"/>
      <w:kern w:val="0"/>
      <w:sz w:val="24"/>
      <w:szCs w:val="24"/>
    </w:rPr>
  </w:style>
  <w:style w:type="character" w:customStyle="1" w:styleId="4Char">
    <w:name w:val="标题 4 Char"/>
    <w:basedOn w:val="a0"/>
    <w:link w:val="4"/>
    <w:uiPriority w:val="9"/>
    <w:semiHidden/>
    <w:rsid w:val="009A0510"/>
    <w:rPr>
      <w:rFonts w:asciiTheme="majorHAnsi" w:eastAsiaTheme="majorEastAsia" w:hAnsiTheme="majorHAnsi" w:cstheme="majorBidi"/>
      <w:b/>
      <w:bCs/>
      <w:sz w:val="28"/>
      <w:szCs w:val="28"/>
    </w:rPr>
  </w:style>
  <w:style w:type="character" w:customStyle="1" w:styleId="noticepurchasetime-noticepurchasetime">
    <w:name w:val="noticepurchasetime-noticepurchasetime"/>
    <w:basedOn w:val="a0"/>
    <w:rsid w:val="009A0510"/>
  </w:style>
  <w:style w:type="character" w:customStyle="1" w:styleId="noticebidtime-bidaddress">
    <w:name w:val="noticebidtime-bidaddress"/>
    <w:basedOn w:val="a0"/>
    <w:rsid w:val="009A0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79211">
      <w:bodyDiv w:val="1"/>
      <w:marLeft w:val="0"/>
      <w:marRight w:val="0"/>
      <w:marTop w:val="0"/>
      <w:marBottom w:val="0"/>
      <w:divBdr>
        <w:top w:val="none" w:sz="0" w:space="0" w:color="auto"/>
        <w:left w:val="none" w:sz="0" w:space="0" w:color="auto"/>
        <w:bottom w:val="none" w:sz="0" w:space="0" w:color="auto"/>
        <w:right w:val="none" w:sz="0" w:space="0" w:color="auto"/>
      </w:divBdr>
    </w:div>
    <w:div w:id="149248271">
      <w:bodyDiv w:val="1"/>
      <w:marLeft w:val="0"/>
      <w:marRight w:val="0"/>
      <w:marTop w:val="0"/>
      <w:marBottom w:val="0"/>
      <w:divBdr>
        <w:top w:val="none" w:sz="0" w:space="0" w:color="auto"/>
        <w:left w:val="none" w:sz="0" w:space="0" w:color="auto"/>
        <w:bottom w:val="none" w:sz="0" w:space="0" w:color="auto"/>
        <w:right w:val="none" w:sz="0" w:space="0" w:color="auto"/>
      </w:divBdr>
    </w:div>
    <w:div w:id="168715587">
      <w:bodyDiv w:val="1"/>
      <w:marLeft w:val="0"/>
      <w:marRight w:val="0"/>
      <w:marTop w:val="0"/>
      <w:marBottom w:val="0"/>
      <w:divBdr>
        <w:top w:val="none" w:sz="0" w:space="0" w:color="auto"/>
        <w:left w:val="none" w:sz="0" w:space="0" w:color="auto"/>
        <w:bottom w:val="none" w:sz="0" w:space="0" w:color="auto"/>
        <w:right w:val="none" w:sz="0" w:space="0" w:color="auto"/>
      </w:divBdr>
      <w:divsChild>
        <w:div w:id="1643536037">
          <w:marLeft w:val="0"/>
          <w:marRight w:val="0"/>
          <w:marTop w:val="0"/>
          <w:marBottom w:val="0"/>
          <w:divBdr>
            <w:top w:val="none" w:sz="0" w:space="0" w:color="auto"/>
            <w:left w:val="none" w:sz="0" w:space="0" w:color="auto"/>
            <w:bottom w:val="none" w:sz="0" w:space="0" w:color="auto"/>
            <w:right w:val="none" w:sz="0" w:space="0" w:color="auto"/>
          </w:divBdr>
        </w:div>
        <w:div w:id="689336358">
          <w:marLeft w:val="0"/>
          <w:marRight w:val="0"/>
          <w:marTop w:val="0"/>
          <w:marBottom w:val="0"/>
          <w:divBdr>
            <w:top w:val="none" w:sz="0" w:space="0" w:color="auto"/>
            <w:left w:val="none" w:sz="0" w:space="0" w:color="auto"/>
            <w:bottom w:val="none" w:sz="0" w:space="0" w:color="auto"/>
            <w:right w:val="none" w:sz="0" w:space="0" w:color="auto"/>
          </w:divBdr>
          <w:divsChild>
            <w:div w:id="1344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49199">
      <w:bodyDiv w:val="1"/>
      <w:marLeft w:val="0"/>
      <w:marRight w:val="0"/>
      <w:marTop w:val="0"/>
      <w:marBottom w:val="0"/>
      <w:divBdr>
        <w:top w:val="none" w:sz="0" w:space="0" w:color="auto"/>
        <w:left w:val="none" w:sz="0" w:space="0" w:color="auto"/>
        <w:bottom w:val="none" w:sz="0" w:space="0" w:color="auto"/>
        <w:right w:val="none" w:sz="0" w:space="0" w:color="auto"/>
      </w:divBdr>
    </w:div>
    <w:div w:id="246766675">
      <w:bodyDiv w:val="1"/>
      <w:marLeft w:val="0"/>
      <w:marRight w:val="0"/>
      <w:marTop w:val="0"/>
      <w:marBottom w:val="0"/>
      <w:divBdr>
        <w:top w:val="none" w:sz="0" w:space="0" w:color="auto"/>
        <w:left w:val="none" w:sz="0" w:space="0" w:color="auto"/>
        <w:bottom w:val="none" w:sz="0" w:space="0" w:color="auto"/>
        <w:right w:val="none" w:sz="0" w:space="0" w:color="auto"/>
      </w:divBdr>
    </w:div>
    <w:div w:id="282273902">
      <w:bodyDiv w:val="1"/>
      <w:marLeft w:val="0"/>
      <w:marRight w:val="0"/>
      <w:marTop w:val="0"/>
      <w:marBottom w:val="0"/>
      <w:divBdr>
        <w:top w:val="none" w:sz="0" w:space="0" w:color="auto"/>
        <w:left w:val="none" w:sz="0" w:space="0" w:color="auto"/>
        <w:bottom w:val="none" w:sz="0" w:space="0" w:color="auto"/>
        <w:right w:val="none" w:sz="0" w:space="0" w:color="auto"/>
      </w:divBdr>
    </w:div>
    <w:div w:id="559054112">
      <w:bodyDiv w:val="1"/>
      <w:marLeft w:val="0"/>
      <w:marRight w:val="0"/>
      <w:marTop w:val="0"/>
      <w:marBottom w:val="0"/>
      <w:divBdr>
        <w:top w:val="none" w:sz="0" w:space="0" w:color="auto"/>
        <w:left w:val="none" w:sz="0" w:space="0" w:color="auto"/>
        <w:bottom w:val="none" w:sz="0" w:space="0" w:color="auto"/>
        <w:right w:val="none" w:sz="0" w:space="0" w:color="auto"/>
      </w:divBdr>
    </w:div>
    <w:div w:id="679966842">
      <w:bodyDiv w:val="1"/>
      <w:marLeft w:val="0"/>
      <w:marRight w:val="0"/>
      <w:marTop w:val="0"/>
      <w:marBottom w:val="0"/>
      <w:divBdr>
        <w:top w:val="none" w:sz="0" w:space="0" w:color="auto"/>
        <w:left w:val="none" w:sz="0" w:space="0" w:color="auto"/>
        <w:bottom w:val="none" w:sz="0" w:space="0" w:color="auto"/>
        <w:right w:val="none" w:sz="0" w:space="0" w:color="auto"/>
      </w:divBdr>
    </w:div>
    <w:div w:id="751657518">
      <w:bodyDiv w:val="1"/>
      <w:marLeft w:val="0"/>
      <w:marRight w:val="0"/>
      <w:marTop w:val="0"/>
      <w:marBottom w:val="0"/>
      <w:divBdr>
        <w:top w:val="none" w:sz="0" w:space="0" w:color="auto"/>
        <w:left w:val="none" w:sz="0" w:space="0" w:color="auto"/>
        <w:bottom w:val="none" w:sz="0" w:space="0" w:color="auto"/>
        <w:right w:val="none" w:sz="0" w:space="0" w:color="auto"/>
      </w:divBdr>
      <w:divsChild>
        <w:div w:id="1121416180">
          <w:marLeft w:val="0"/>
          <w:marRight w:val="0"/>
          <w:marTop w:val="0"/>
          <w:marBottom w:val="0"/>
          <w:divBdr>
            <w:top w:val="none" w:sz="0" w:space="0" w:color="auto"/>
            <w:left w:val="none" w:sz="0" w:space="0" w:color="auto"/>
            <w:bottom w:val="none" w:sz="0" w:space="0" w:color="auto"/>
            <w:right w:val="none" w:sz="0" w:space="0" w:color="auto"/>
          </w:divBdr>
        </w:div>
        <w:div w:id="1953513296">
          <w:marLeft w:val="0"/>
          <w:marRight w:val="0"/>
          <w:marTop w:val="0"/>
          <w:marBottom w:val="0"/>
          <w:divBdr>
            <w:top w:val="none" w:sz="0" w:space="0" w:color="auto"/>
            <w:left w:val="none" w:sz="0" w:space="0" w:color="auto"/>
            <w:bottom w:val="none" w:sz="0" w:space="0" w:color="auto"/>
            <w:right w:val="none" w:sz="0" w:space="0" w:color="auto"/>
          </w:divBdr>
        </w:div>
      </w:divsChild>
    </w:div>
    <w:div w:id="797576049">
      <w:bodyDiv w:val="1"/>
      <w:marLeft w:val="0"/>
      <w:marRight w:val="0"/>
      <w:marTop w:val="0"/>
      <w:marBottom w:val="0"/>
      <w:divBdr>
        <w:top w:val="none" w:sz="0" w:space="0" w:color="auto"/>
        <w:left w:val="none" w:sz="0" w:space="0" w:color="auto"/>
        <w:bottom w:val="none" w:sz="0" w:space="0" w:color="auto"/>
        <w:right w:val="none" w:sz="0" w:space="0" w:color="auto"/>
      </w:divBdr>
    </w:div>
    <w:div w:id="1000045434">
      <w:bodyDiv w:val="1"/>
      <w:marLeft w:val="0"/>
      <w:marRight w:val="0"/>
      <w:marTop w:val="0"/>
      <w:marBottom w:val="0"/>
      <w:divBdr>
        <w:top w:val="none" w:sz="0" w:space="0" w:color="auto"/>
        <w:left w:val="none" w:sz="0" w:space="0" w:color="auto"/>
        <w:bottom w:val="none" w:sz="0" w:space="0" w:color="auto"/>
        <w:right w:val="none" w:sz="0" w:space="0" w:color="auto"/>
      </w:divBdr>
    </w:div>
    <w:div w:id="1012950150">
      <w:bodyDiv w:val="1"/>
      <w:marLeft w:val="0"/>
      <w:marRight w:val="0"/>
      <w:marTop w:val="0"/>
      <w:marBottom w:val="0"/>
      <w:divBdr>
        <w:top w:val="none" w:sz="0" w:space="0" w:color="auto"/>
        <w:left w:val="none" w:sz="0" w:space="0" w:color="auto"/>
        <w:bottom w:val="none" w:sz="0" w:space="0" w:color="auto"/>
        <w:right w:val="none" w:sz="0" w:space="0" w:color="auto"/>
      </w:divBdr>
      <w:divsChild>
        <w:div w:id="342325425">
          <w:marLeft w:val="0"/>
          <w:marRight w:val="0"/>
          <w:marTop w:val="0"/>
          <w:marBottom w:val="0"/>
          <w:divBdr>
            <w:top w:val="none" w:sz="0" w:space="0" w:color="auto"/>
            <w:left w:val="none" w:sz="0" w:space="0" w:color="auto"/>
            <w:bottom w:val="none" w:sz="0" w:space="0" w:color="auto"/>
            <w:right w:val="none" w:sz="0" w:space="0" w:color="auto"/>
          </w:divBdr>
          <w:divsChild>
            <w:div w:id="1557618482">
              <w:marLeft w:val="0"/>
              <w:marRight w:val="0"/>
              <w:marTop w:val="0"/>
              <w:marBottom w:val="0"/>
              <w:divBdr>
                <w:top w:val="none" w:sz="0" w:space="0" w:color="auto"/>
                <w:left w:val="none" w:sz="0" w:space="0" w:color="auto"/>
                <w:bottom w:val="none" w:sz="0" w:space="0" w:color="auto"/>
                <w:right w:val="none" w:sz="0" w:space="0" w:color="auto"/>
              </w:divBdr>
              <w:divsChild>
                <w:div w:id="580067499">
                  <w:marLeft w:val="0"/>
                  <w:marRight w:val="0"/>
                  <w:marTop w:val="150"/>
                  <w:marBottom w:val="0"/>
                  <w:divBdr>
                    <w:top w:val="none" w:sz="0" w:space="0" w:color="auto"/>
                    <w:left w:val="none" w:sz="0" w:space="0" w:color="auto"/>
                    <w:bottom w:val="none" w:sz="0" w:space="0" w:color="auto"/>
                    <w:right w:val="none" w:sz="0" w:space="0" w:color="auto"/>
                  </w:divBdr>
                  <w:divsChild>
                    <w:div w:id="1527524152">
                      <w:marLeft w:val="150"/>
                      <w:marRight w:val="0"/>
                      <w:marTop w:val="300"/>
                      <w:marBottom w:val="150"/>
                      <w:divBdr>
                        <w:top w:val="none" w:sz="0" w:space="0" w:color="auto"/>
                        <w:left w:val="none" w:sz="0" w:space="0" w:color="auto"/>
                        <w:bottom w:val="none" w:sz="0" w:space="0" w:color="auto"/>
                        <w:right w:val="none" w:sz="0" w:space="0" w:color="auto"/>
                      </w:divBdr>
                      <w:divsChild>
                        <w:div w:id="379596525">
                          <w:marLeft w:val="1425"/>
                          <w:marRight w:val="0"/>
                          <w:marTop w:val="0"/>
                          <w:marBottom w:val="0"/>
                          <w:divBdr>
                            <w:top w:val="none" w:sz="0" w:space="0" w:color="auto"/>
                            <w:left w:val="none" w:sz="0" w:space="0" w:color="auto"/>
                            <w:bottom w:val="none" w:sz="0" w:space="0" w:color="auto"/>
                            <w:right w:val="none" w:sz="0" w:space="0" w:color="auto"/>
                          </w:divBdr>
                          <w:divsChild>
                            <w:div w:id="749040388">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 w:id="1047487588">
      <w:bodyDiv w:val="1"/>
      <w:marLeft w:val="0"/>
      <w:marRight w:val="0"/>
      <w:marTop w:val="0"/>
      <w:marBottom w:val="0"/>
      <w:divBdr>
        <w:top w:val="none" w:sz="0" w:space="0" w:color="auto"/>
        <w:left w:val="none" w:sz="0" w:space="0" w:color="auto"/>
        <w:bottom w:val="none" w:sz="0" w:space="0" w:color="auto"/>
        <w:right w:val="none" w:sz="0" w:space="0" w:color="auto"/>
      </w:divBdr>
    </w:div>
    <w:div w:id="1099059526">
      <w:bodyDiv w:val="1"/>
      <w:marLeft w:val="0"/>
      <w:marRight w:val="0"/>
      <w:marTop w:val="0"/>
      <w:marBottom w:val="0"/>
      <w:divBdr>
        <w:top w:val="none" w:sz="0" w:space="0" w:color="auto"/>
        <w:left w:val="none" w:sz="0" w:space="0" w:color="auto"/>
        <w:bottom w:val="none" w:sz="0" w:space="0" w:color="auto"/>
        <w:right w:val="none" w:sz="0" w:space="0" w:color="auto"/>
      </w:divBdr>
    </w:div>
    <w:div w:id="1154495119">
      <w:bodyDiv w:val="1"/>
      <w:marLeft w:val="0"/>
      <w:marRight w:val="0"/>
      <w:marTop w:val="0"/>
      <w:marBottom w:val="0"/>
      <w:divBdr>
        <w:top w:val="none" w:sz="0" w:space="0" w:color="auto"/>
        <w:left w:val="none" w:sz="0" w:space="0" w:color="auto"/>
        <w:bottom w:val="none" w:sz="0" w:space="0" w:color="auto"/>
        <w:right w:val="none" w:sz="0" w:space="0" w:color="auto"/>
      </w:divBdr>
    </w:div>
    <w:div w:id="1195851291">
      <w:bodyDiv w:val="1"/>
      <w:marLeft w:val="0"/>
      <w:marRight w:val="0"/>
      <w:marTop w:val="0"/>
      <w:marBottom w:val="0"/>
      <w:divBdr>
        <w:top w:val="none" w:sz="0" w:space="0" w:color="auto"/>
        <w:left w:val="none" w:sz="0" w:space="0" w:color="auto"/>
        <w:bottom w:val="none" w:sz="0" w:space="0" w:color="auto"/>
        <w:right w:val="none" w:sz="0" w:space="0" w:color="auto"/>
      </w:divBdr>
    </w:div>
    <w:div w:id="1207714696">
      <w:bodyDiv w:val="1"/>
      <w:marLeft w:val="0"/>
      <w:marRight w:val="0"/>
      <w:marTop w:val="0"/>
      <w:marBottom w:val="0"/>
      <w:divBdr>
        <w:top w:val="none" w:sz="0" w:space="0" w:color="auto"/>
        <w:left w:val="none" w:sz="0" w:space="0" w:color="auto"/>
        <w:bottom w:val="none" w:sz="0" w:space="0" w:color="auto"/>
        <w:right w:val="none" w:sz="0" w:space="0" w:color="auto"/>
      </w:divBdr>
      <w:divsChild>
        <w:div w:id="1800101409">
          <w:marLeft w:val="0"/>
          <w:marRight w:val="0"/>
          <w:marTop w:val="0"/>
          <w:marBottom w:val="0"/>
          <w:divBdr>
            <w:top w:val="none" w:sz="0" w:space="0" w:color="auto"/>
            <w:left w:val="none" w:sz="0" w:space="0" w:color="auto"/>
            <w:bottom w:val="none" w:sz="0" w:space="0" w:color="auto"/>
            <w:right w:val="none" w:sz="0" w:space="0" w:color="auto"/>
          </w:divBdr>
          <w:divsChild>
            <w:div w:id="1766150766">
              <w:marLeft w:val="0"/>
              <w:marRight w:val="0"/>
              <w:marTop w:val="0"/>
              <w:marBottom w:val="0"/>
              <w:divBdr>
                <w:top w:val="none" w:sz="0" w:space="0" w:color="auto"/>
                <w:left w:val="none" w:sz="0" w:space="0" w:color="auto"/>
                <w:bottom w:val="none" w:sz="0" w:space="0" w:color="auto"/>
                <w:right w:val="none" w:sz="0" w:space="0" w:color="auto"/>
              </w:divBdr>
              <w:divsChild>
                <w:div w:id="1839032100">
                  <w:marLeft w:val="0"/>
                  <w:marRight w:val="0"/>
                  <w:marTop w:val="150"/>
                  <w:marBottom w:val="0"/>
                  <w:divBdr>
                    <w:top w:val="none" w:sz="0" w:space="0" w:color="auto"/>
                    <w:left w:val="none" w:sz="0" w:space="0" w:color="auto"/>
                    <w:bottom w:val="none" w:sz="0" w:space="0" w:color="auto"/>
                    <w:right w:val="none" w:sz="0" w:space="0" w:color="auto"/>
                  </w:divBdr>
                  <w:divsChild>
                    <w:div w:id="700010157">
                      <w:marLeft w:val="150"/>
                      <w:marRight w:val="0"/>
                      <w:marTop w:val="300"/>
                      <w:marBottom w:val="150"/>
                      <w:divBdr>
                        <w:top w:val="none" w:sz="0" w:space="0" w:color="auto"/>
                        <w:left w:val="none" w:sz="0" w:space="0" w:color="auto"/>
                        <w:bottom w:val="none" w:sz="0" w:space="0" w:color="auto"/>
                        <w:right w:val="none" w:sz="0" w:space="0" w:color="auto"/>
                      </w:divBdr>
                      <w:divsChild>
                        <w:div w:id="1838764429">
                          <w:marLeft w:val="1425"/>
                          <w:marRight w:val="0"/>
                          <w:marTop w:val="0"/>
                          <w:marBottom w:val="0"/>
                          <w:divBdr>
                            <w:top w:val="none" w:sz="0" w:space="0" w:color="auto"/>
                            <w:left w:val="none" w:sz="0" w:space="0" w:color="auto"/>
                            <w:bottom w:val="none" w:sz="0" w:space="0" w:color="auto"/>
                            <w:right w:val="none" w:sz="0" w:space="0" w:color="auto"/>
                          </w:divBdr>
                          <w:divsChild>
                            <w:div w:id="1457985217">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 w:id="1292786029">
      <w:bodyDiv w:val="1"/>
      <w:marLeft w:val="0"/>
      <w:marRight w:val="0"/>
      <w:marTop w:val="0"/>
      <w:marBottom w:val="0"/>
      <w:divBdr>
        <w:top w:val="none" w:sz="0" w:space="0" w:color="auto"/>
        <w:left w:val="none" w:sz="0" w:space="0" w:color="auto"/>
        <w:bottom w:val="none" w:sz="0" w:space="0" w:color="auto"/>
        <w:right w:val="none" w:sz="0" w:space="0" w:color="auto"/>
      </w:divBdr>
    </w:div>
    <w:div w:id="1443845125">
      <w:bodyDiv w:val="1"/>
      <w:marLeft w:val="0"/>
      <w:marRight w:val="0"/>
      <w:marTop w:val="0"/>
      <w:marBottom w:val="0"/>
      <w:divBdr>
        <w:top w:val="none" w:sz="0" w:space="0" w:color="auto"/>
        <w:left w:val="none" w:sz="0" w:space="0" w:color="auto"/>
        <w:bottom w:val="none" w:sz="0" w:space="0" w:color="auto"/>
        <w:right w:val="none" w:sz="0" w:space="0" w:color="auto"/>
      </w:divBdr>
      <w:divsChild>
        <w:div w:id="1496650515">
          <w:marLeft w:val="0"/>
          <w:marRight w:val="0"/>
          <w:marTop w:val="0"/>
          <w:marBottom w:val="0"/>
          <w:divBdr>
            <w:top w:val="none" w:sz="0" w:space="0" w:color="auto"/>
            <w:left w:val="none" w:sz="0" w:space="0" w:color="auto"/>
            <w:bottom w:val="none" w:sz="0" w:space="0" w:color="auto"/>
            <w:right w:val="none" w:sz="0" w:space="0" w:color="auto"/>
          </w:divBdr>
          <w:divsChild>
            <w:div w:id="1899826659">
              <w:marLeft w:val="0"/>
              <w:marRight w:val="0"/>
              <w:marTop w:val="0"/>
              <w:marBottom w:val="0"/>
              <w:divBdr>
                <w:top w:val="none" w:sz="0" w:space="0" w:color="auto"/>
                <w:left w:val="none" w:sz="0" w:space="0" w:color="auto"/>
                <w:bottom w:val="none" w:sz="0" w:space="0" w:color="auto"/>
                <w:right w:val="none" w:sz="0" w:space="0" w:color="auto"/>
              </w:divBdr>
              <w:divsChild>
                <w:div w:id="1702709553">
                  <w:marLeft w:val="0"/>
                  <w:marRight w:val="0"/>
                  <w:marTop w:val="150"/>
                  <w:marBottom w:val="0"/>
                  <w:divBdr>
                    <w:top w:val="none" w:sz="0" w:space="0" w:color="auto"/>
                    <w:left w:val="none" w:sz="0" w:space="0" w:color="auto"/>
                    <w:bottom w:val="none" w:sz="0" w:space="0" w:color="auto"/>
                    <w:right w:val="none" w:sz="0" w:space="0" w:color="auto"/>
                  </w:divBdr>
                  <w:divsChild>
                    <w:div w:id="1405101668">
                      <w:marLeft w:val="150"/>
                      <w:marRight w:val="0"/>
                      <w:marTop w:val="300"/>
                      <w:marBottom w:val="150"/>
                      <w:divBdr>
                        <w:top w:val="none" w:sz="0" w:space="0" w:color="auto"/>
                        <w:left w:val="none" w:sz="0" w:space="0" w:color="auto"/>
                        <w:bottom w:val="none" w:sz="0" w:space="0" w:color="auto"/>
                        <w:right w:val="none" w:sz="0" w:space="0" w:color="auto"/>
                      </w:divBdr>
                      <w:divsChild>
                        <w:div w:id="1079526357">
                          <w:marLeft w:val="1425"/>
                          <w:marRight w:val="0"/>
                          <w:marTop w:val="0"/>
                          <w:marBottom w:val="0"/>
                          <w:divBdr>
                            <w:top w:val="none" w:sz="0" w:space="0" w:color="auto"/>
                            <w:left w:val="none" w:sz="0" w:space="0" w:color="auto"/>
                            <w:bottom w:val="none" w:sz="0" w:space="0" w:color="auto"/>
                            <w:right w:val="none" w:sz="0" w:space="0" w:color="auto"/>
                          </w:divBdr>
                          <w:divsChild>
                            <w:div w:id="2056849850">
                              <w:marLeft w:val="150"/>
                              <w:marRight w:val="225"/>
                              <w:marTop w:val="150"/>
                              <w:marBottom w:val="150"/>
                              <w:divBdr>
                                <w:top w:val="single" w:sz="6" w:space="17" w:color="DDDDDD"/>
                                <w:left w:val="none" w:sz="0" w:space="0" w:color="auto"/>
                                <w:bottom w:val="none" w:sz="0" w:space="0" w:color="auto"/>
                                <w:right w:val="none" w:sz="0" w:space="0" w:color="auto"/>
                              </w:divBdr>
                              <w:divsChild>
                                <w:div w:id="51708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270565">
      <w:bodyDiv w:val="1"/>
      <w:marLeft w:val="0"/>
      <w:marRight w:val="0"/>
      <w:marTop w:val="0"/>
      <w:marBottom w:val="0"/>
      <w:divBdr>
        <w:top w:val="none" w:sz="0" w:space="0" w:color="auto"/>
        <w:left w:val="none" w:sz="0" w:space="0" w:color="auto"/>
        <w:bottom w:val="none" w:sz="0" w:space="0" w:color="auto"/>
        <w:right w:val="none" w:sz="0" w:space="0" w:color="auto"/>
      </w:divBdr>
      <w:divsChild>
        <w:div w:id="1404640011">
          <w:marLeft w:val="0"/>
          <w:marRight w:val="0"/>
          <w:marTop w:val="0"/>
          <w:marBottom w:val="0"/>
          <w:divBdr>
            <w:top w:val="none" w:sz="0" w:space="0" w:color="auto"/>
            <w:left w:val="none" w:sz="0" w:space="0" w:color="auto"/>
            <w:bottom w:val="none" w:sz="0" w:space="0" w:color="auto"/>
            <w:right w:val="none" w:sz="0" w:space="0" w:color="auto"/>
          </w:divBdr>
        </w:div>
        <w:div w:id="363360317">
          <w:marLeft w:val="0"/>
          <w:marRight w:val="0"/>
          <w:marTop w:val="0"/>
          <w:marBottom w:val="0"/>
          <w:divBdr>
            <w:top w:val="none" w:sz="0" w:space="0" w:color="auto"/>
            <w:left w:val="none" w:sz="0" w:space="0" w:color="auto"/>
            <w:bottom w:val="none" w:sz="0" w:space="0" w:color="auto"/>
            <w:right w:val="none" w:sz="0" w:space="0" w:color="auto"/>
          </w:divBdr>
        </w:div>
      </w:divsChild>
    </w:div>
    <w:div w:id="1575969962">
      <w:bodyDiv w:val="1"/>
      <w:marLeft w:val="0"/>
      <w:marRight w:val="0"/>
      <w:marTop w:val="0"/>
      <w:marBottom w:val="0"/>
      <w:divBdr>
        <w:top w:val="none" w:sz="0" w:space="0" w:color="auto"/>
        <w:left w:val="none" w:sz="0" w:space="0" w:color="auto"/>
        <w:bottom w:val="none" w:sz="0" w:space="0" w:color="auto"/>
        <w:right w:val="none" w:sz="0" w:space="0" w:color="auto"/>
      </w:divBdr>
    </w:div>
    <w:div w:id="1587573664">
      <w:bodyDiv w:val="1"/>
      <w:marLeft w:val="0"/>
      <w:marRight w:val="0"/>
      <w:marTop w:val="0"/>
      <w:marBottom w:val="0"/>
      <w:divBdr>
        <w:top w:val="none" w:sz="0" w:space="0" w:color="auto"/>
        <w:left w:val="none" w:sz="0" w:space="0" w:color="auto"/>
        <w:bottom w:val="none" w:sz="0" w:space="0" w:color="auto"/>
        <w:right w:val="none" w:sz="0" w:space="0" w:color="auto"/>
      </w:divBdr>
    </w:div>
    <w:div w:id="1666283026">
      <w:bodyDiv w:val="1"/>
      <w:marLeft w:val="0"/>
      <w:marRight w:val="0"/>
      <w:marTop w:val="0"/>
      <w:marBottom w:val="0"/>
      <w:divBdr>
        <w:top w:val="none" w:sz="0" w:space="0" w:color="auto"/>
        <w:left w:val="none" w:sz="0" w:space="0" w:color="auto"/>
        <w:bottom w:val="none" w:sz="0" w:space="0" w:color="auto"/>
        <w:right w:val="none" w:sz="0" w:space="0" w:color="auto"/>
      </w:divBdr>
      <w:divsChild>
        <w:div w:id="1402751598">
          <w:marLeft w:val="0"/>
          <w:marRight w:val="0"/>
          <w:marTop w:val="0"/>
          <w:marBottom w:val="0"/>
          <w:divBdr>
            <w:top w:val="none" w:sz="0" w:space="0" w:color="auto"/>
            <w:left w:val="none" w:sz="0" w:space="0" w:color="auto"/>
            <w:bottom w:val="none" w:sz="0" w:space="0" w:color="auto"/>
            <w:right w:val="none" w:sz="0" w:space="0" w:color="auto"/>
          </w:divBdr>
        </w:div>
        <w:div w:id="166288718">
          <w:marLeft w:val="0"/>
          <w:marRight w:val="0"/>
          <w:marTop w:val="0"/>
          <w:marBottom w:val="0"/>
          <w:divBdr>
            <w:top w:val="none" w:sz="0" w:space="0" w:color="auto"/>
            <w:left w:val="none" w:sz="0" w:space="0" w:color="auto"/>
            <w:bottom w:val="none" w:sz="0" w:space="0" w:color="auto"/>
            <w:right w:val="none" w:sz="0" w:space="0" w:color="auto"/>
          </w:divBdr>
        </w:div>
      </w:divsChild>
    </w:div>
    <w:div w:id="1700811331">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5907052">
      <w:bodyDiv w:val="1"/>
      <w:marLeft w:val="0"/>
      <w:marRight w:val="0"/>
      <w:marTop w:val="0"/>
      <w:marBottom w:val="0"/>
      <w:divBdr>
        <w:top w:val="none" w:sz="0" w:space="0" w:color="auto"/>
        <w:left w:val="none" w:sz="0" w:space="0" w:color="auto"/>
        <w:bottom w:val="none" w:sz="0" w:space="0" w:color="auto"/>
        <w:right w:val="none" w:sz="0" w:space="0" w:color="auto"/>
      </w:divBdr>
      <w:divsChild>
        <w:div w:id="1107385412">
          <w:marLeft w:val="0"/>
          <w:marRight w:val="0"/>
          <w:marTop w:val="0"/>
          <w:marBottom w:val="0"/>
          <w:divBdr>
            <w:top w:val="none" w:sz="0" w:space="0" w:color="auto"/>
            <w:left w:val="none" w:sz="0" w:space="0" w:color="auto"/>
            <w:bottom w:val="none" w:sz="0" w:space="0" w:color="auto"/>
            <w:right w:val="none" w:sz="0" w:space="0" w:color="auto"/>
          </w:divBdr>
        </w:div>
        <w:div w:id="433982314">
          <w:marLeft w:val="1425"/>
          <w:marRight w:val="0"/>
          <w:marTop w:val="0"/>
          <w:marBottom w:val="0"/>
          <w:divBdr>
            <w:top w:val="none" w:sz="0" w:space="0" w:color="auto"/>
            <w:left w:val="none" w:sz="0" w:space="0" w:color="auto"/>
            <w:bottom w:val="none" w:sz="0" w:space="0" w:color="auto"/>
            <w:right w:val="none" w:sz="0" w:space="0" w:color="auto"/>
          </w:divBdr>
          <w:divsChild>
            <w:div w:id="56174158">
              <w:marLeft w:val="150"/>
              <w:marRight w:val="225"/>
              <w:marTop w:val="150"/>
              <w:marBottom w:val="150"/>
              <w:divBdr>
                <w:top w:val="single" w:sz="6" w:space="17" w:color="DDDDDD"/>
                <w:left w:val="none" w:sz="0" w:space="0" w:color="auto"/>
                <w:bottom w:val="none" w:sz="0" w:space="0" w:color="auto"/>
                <w:right w:val="none" w:sz="0" w:space="0" w:color="auto"/>
              </w:divBdr>
              <w:divsChild>
                <w:div w:id="8092526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34245">
      <w:bodyDiv w:val="1"/>
      <w:marLeft w:val="0"/>
      <w:marRight w:val="0"/>
      <w:marTop w:val="0"/>
      <w:marBottom w:val="0"/>
      <w:divBdr>
        <w:top w:val="none" w:sz="0" w:space="0" w:color="auto"/>
        <w:left w:val="none" w:sz="0" w:space="0" w:color="auto"/>
        <w:bottom w:val="none" w:sz="0" w:space="0" w:color="auto"/>
        <w:right w:val="none" w:sz="0" w:space="0" w:color="auto"/>
      </w:divBdr>
      <w:divsChild>
        <w:div w:id="1778328918">
          <w:marLeft w:val="0"/>
          <w:marRight w:val="0"/>
          <w:marTop w:val="0"/>
          <w:marBottom w:val="0"/>
          <w:divBdr>
            <w:top w:val="none" w:sz="0" w:space="0" w:color="auto"/>
            <w:left w:val="none" w:sz="0" w:space="0" w:color="auto"/>
            <w:bottom w:val="none" w:sz="0" w:space="0" w:color="auto"/>
            <w:right w:val="none" w:sz="0" w:space="0" w:color="auto"/>
          </w:divBdr>
          <w:divsChild>
            <w:div w:id="48576485">
              <w:marLeft w:val="0"/>
              <w:marRight w:val="0"/>
              <w:marTop w:val="0"/>
              <w:marBottom w:val="0"/>
              <w:divBdr>
                <w:top w:val="none" w:sz="0" w:space="0" w:color="auto"/>
                <w:left w:val="none" w:sz="0" w:space="0" w:color="auto"/>
                <w:bottom w:val="none" w:sz="0" w:space="0" w:color="auto"/>
                <w:right w:val="none" w:sz="0" w:space="0" w:color="auto"/>
              </w:divBdr>
              <w:divsChild>
                <w:div w:id="1717897483">
                  <w:marLeft w:val="0"/>
                  <w:marRight w:val="0"/>
                  <w:marTop w:val="150"/>
                  <w:marBottom w:val="0"/>
                  <w:divBdr>
                    <w:top w:val="none" w:sz="0" w:space="0" w:color="auto"/>
                    <w:left w:val="none" w:sz="0" w:space="0" w:color="auto"/>
                    <w:bottom w:val="none" w:sz="0" w:space="0" w:color="auto"/>
                    <w:right w:val="none" w:sz="0" w:space="0" w:color="auto"/>
                  </w:divBdr>
                  <w:divsChild>
                    <w:div w:id="759958208">
                      <w:marLeft w:val="150"/>
                      <w:marRight w:val="0"/>
                      <w:marTop w:val="300"/>
                      <w:marBottom w:val="150"/>
                      <w:divBdr>
                        <w:top w:val="none" w:sz="0" w:space="0" w:color="auto"/>
                        <w:left w:val="none" w:sz="0" w:space="0" w:color="auto"/>
                        <w:bottom w:val="none" w:sz="0" w:space="0" w:color="auto"/>
                        <w:right w:val="none" w:sz="0" w:space="0" w:color="auto"/>
                      </w:divBdr>
                      <w:divsChild>
                        <w:div w:id="221215580">
                          <w:marLeft w:val="1425"/>
                          <w:marRight w:val="0"/>
                          <w:marTop w:val="0"/>
                          <w:marBottom w:val="0"/>
                          <w:divBdr>
                            <w:top w:val="none" w:sz="0" w:space="0" w:color="auto"/>
                            <w:left w:val="none" w:sz="0" w:space="0" w:color="auto"/>
                            <w:bottom w:val="none" w:sz="0" w:space="0" w:color="auto"/>
                            <w:right w:val="none" w:sz="0" w:space="0" w:color="auto"/>
                          </w:divBdr>
                          <w:divsChild>
                            <w:div w:id="595020715">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 w:id="2003924140">
      <w:bodyDiv w:val="1"/>
      <w:marLeft w:val="0"/>
      <w:marRight w:val="0"/>
      <w:marTop w:val="0"/>
      <w:marBottom w:val="0"/>
      <w:divBdr>
        <w:top w:val="none" w:sz="0" w:space="0" w:color="auto"/>
        <w:left w:val="none" w:sz="0" w:space="0" w:color="auto"/>
        <w:bottom w:val="none" w:sz="0" w:space="0" w:color="auto"/>
        <w:right w:val="none" w:sz="0" w:space="0" w:color="auto"/>
      </w:divBdr>
      <w:divsChild>
        <w:div w:id="510336362">
          <w:marLeft w:val="0"/>
          <w:marRight w:val="0"/>
          <w:marTop w:val="0"/>
          <w:marBottom w:val="0"/>
          <w:divBdr>
            <w:top w:val="none" w:sz="0" w:space="0" w:color="auto"/>
            <w:left w:val="none" w:sz="0" w:space="0" w:color="auto"/>
            <w:bottom w:val="none" w:sz="0" w:space="0" w:color="auto"/>
            <w:right w:val="none" w:sz="0" w:space="0" w:color="auto"/>
          </w:divBdr>
        </w:div>
        <w:div w:id="2052073067">
          <w:marLeft w:val="0"/>
          <w:marRight w:val="0"/>
          <w:marTop w:val="0"/>
          <w:marBottom w:val="0"/>
          <w:divBdr>
            <w:top w:val="none" w:sz="0" w:space="0" w:color="auto"/>
            <w:left w:val="none" w:sz="0" w:space="0" w:color="auto"/>
            <w:bottom w:val="none" w:sz="0" w:space="0" w:color="auto"/>
            <w:right w:val="none" w:sz="0" w:space="0" w:color="auto"/>
          </w:divBdr>
        </w:div>
      </w:divsChild>
    </w:div>
    <w:div w:id="2027560347">
      <w:bodyDiv w:val="1"/>
      <w:marLeft w:val="0"/>
      <w:marRight w:val="0"/>
      <w:marTop w:val="0"/>
      <w:marBottom w:val="0"/>
      <w:divBdr>
        <w:top w:val="none" w:sz="0" w:space="0" w:color="auto"/>
        <w:left w:val="none" w:sz="0" w:space="0" w:color="auto"/>
        <w:bottom w:val="none" w:sz="0" w:space="0" w:color="auto"/>
        <w:right w:val="none" w:sz="0" w:space="0" w:color="auto"/>
      </w:divBdr>
      <w:divsChild>
        <w:div w:id="2137523117">
          <w:marLeft w:val="0"/>
          <w:marRight w:val="0"/>
          <w:marTop w:val="0"/>
          <w:marBottom w:val="0"/>
          <w:divBdr>
            <w:top w:val="none" w:sz="0" w:space="0" w:color="auto"/>
            <w:left w:val="none" w:sz="0" w:space="0" w:color="auto"/>
            <w:bottom w:val="none" w:sz="0" w:space="0" w:color="auto"/>
            <w:right w:val="none" w:sz="0" w:space="0" w:color="auto"/>
          </w:divBdr>
        </w:div>
        <w:div w:id="262811748">
          <w:marLeft w:val="0"/>
          <w:marRight w:val="0"/>
          <w:marTop w:val="0"/>
          <w:marBottom w:val="0"/>
          <w:divBdr>
            <w:top w:val="none" w:sz="0" w:space="0" w:color="auto"/>
            <w:left w:val="none" w:sz="0" w:space="0" w:color="auto"/>
            <w:bottom w:val="none" w:sz="0" w:space="0" w:color="auto"/>
            <w:right w:val="none" w:sz="0" w:space="0" w:color="auto"/>
          </w:divBdr>
        </w:div>
      </w:divsChild>
    </w:div>
    <w:div w:id="2041659951">
      <w:bodyDiv w:val="1"/>
      <w:marLeft w:val="0"/>
      <w:marRight w:val="0"/>
      <w:marTop w:val="0"/>
      <w:marBottom w:val="0"/>
      <w:divBdr>
        <w:top w:val="none" w:sz="0" w:space="0" w:color="auto"/>
        <w:left w:val="none" w:sz="0" w:space="0" w:color="auto"/>
        <w:bottom w:val="none" w:sz="0" w:space="0" w:color="auto"/>
        <w:right w:val="none" w:sz="0" w:space="0" w:color="auto"/>
      </w:divBdr>
    </w:div>
    <w:div w:id="2061517621">
      <w:bodyDiv w:val="1"/>
      <w:marLeft w:val="0"/>
      <w:marRight w:val="0"/>
      <w:marTop w:val="0"/>
      <w:marBottom w:val="0"/>
      <w:divBdr>
        <w:top w:val="none" w:sz="0" w:space="0" w:color="auto"/>
        <w:left w:val="none" w:sz="0" w:space="0" w:color="auto"/>
        <w:bottom w:val="none" w:sz="0" w:space="0" w:color="auto"/>
        <w:right w:val="none" w:sz="0" w:space="0" w:color="auto"/>
      </w:divBdr>
      <w:divsChild>
        <w:div w:id="77992774">
          <w:marLeft w:val="0"/>
          <w:marRight w:val="0"/>
          <w:marTop w:val="0"/>
          <w:marBottom w:val="0"/>
          <w:divBdr>
            <w:top w:val="none" w:sz="0" w:space="0" w:color="auto"/>
            <w:left w:val="none" w:sz="0" w:space="0" w:color="auto"/>
            <w:bottom w:val="none" w:sz="0" w:space="0" w:color="auto"/>
            <w:right w:val="none" w:sz="0" w:space="0" w:color="auto"/>
          </w:divBdr>
          <w:divsChild>
            <w:div w:id="1348563426">
              <w:marLeft w:val="0"/>
              <w:marRight w:val="0"/>
              <w:marTop w:val="0"/>
              <w:marBottom w:val="0"/>
              <w:divBdr>
                <w:top w:val="none" w:sz="0" w:space="0" w:color="auto"/>
                <w:left w:val="none" w:sz="0" w:space="0" w:color="auto"/>
                <w:bottom w:val="none" w:sz="0" w:space="0" w:color="auto"/>
                <w:right w:val="none" w:sz="0" w:space="0" w:color="auto"/>
              </w:divBdr>
              <w:divsChild>
                <w:div w:id="1315910218">
                  <w:marLeft w:val="0"/>
                  <w:marRight w:val="0"/>
                  <w:marTop w:val="150"/>
                  <w:marBottom w:val="0"/>
                  <w:divBdr>
                    <w:top w:val="none" w:sz="0" w:space="0" w:color="auto"/>
                    <w:left w:val="none" w:sz="0" w:space="0" w:color="auto"/>
                    <w:bottom w:val="none" w:sz="0" w:space="0" w:color="auto"/>
                    <w:right w:val="none" w:sz="0" w:space="0" w:color="auto"/>
                  </w:divBdr>
                  <w:divsChild>
                    <w:div w:id="1242526313">
                      <w:marLeft w:val="150"/>
                      <w:marRight w:val="0"/>
                      <w:marTop w:val="300"/>
                      <w:marBottom w:val="150"/>
                      <w:divBdr>
                        <w:top w:val="none" w:sz="0" w:space="0" w:color="auto"/>
                        <w:left w:val="none" w:sz="0" w:space="0" w:color="auto"/>
                        <w:bottom w:val="none" w:sz="0" w:space="0" w:color="auto"/>
                        <w:right w:val="none" w:sz="0" w:space="0" w:color="auto"/>
                      </w:divBdr>
                      <w:divsChild>
                        <w:div w:id="549347740">
                          <w:marLeft w:val="1425"/>
                          <w:marRight w:val="0"/>
                          <w:marTop w:val="0"/>
                          <w:marBottom w:val="0"/>
                          <w:divBdr>
                            <w:top w:val="none" w:sz="0" w:space="0" w:color="auto"/>
                            <w:left w:val="none" w:sz="0" w:space="0" w:color="auto"/>
                            <w:bottom w:val="none" w:sz="0" w:space="0" w:color="auto"/>
                            <w:right w:val="none" w:sz="0" w:space="0" w:color="auto"/>
                          </w:divBdr>
                          <w:divsChild>
                            <w:div w:id="855584455">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 w:id="206983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616</TotalTime>
  <Pages>9</Pages>
  <Words>770</Words>
  <Characters>4393</Characters>
  <Application>Microsoft Office Word</Application>
  <DocSecurity>0</DocSecurity>
  <Lines>36</Lines>
  <Paragraphs>10</Paragraphs>
  <ScaleCrop>false</ScaleCrop>
  <Company>mycomputer</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吴艺灵</dc:creator>
  <cp:lastModifiedBy>张林丽</cp:lastModifiedBy>
  <cp:revision>89</cp:revision>
  <dcterms:created xsi:type="dcterms:W3CDTF">2022-07-06T09:22:00Z</dcterms:created>
  <dcterms:modified xsi:type="dcterms:W3CDTF">2026-08-21T09:50:00Z</dcterms:modified>
</cp:coreProperties>
</file>