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3CC83C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0"/>
          <w:szCs w:val="30"/>
          <w:lang w:bidi="ar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bidi="ar"/>
        </w:rPr>
        <w:t>云计算技术应用专业教学资源库建设服务采购项目（二次）中标公告</w:t>
      </w:r>
    </w:p>
    <w:p w14:paraId="7DC385D0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eastAsia="zh-CN"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一、项目编号：FJDS[GK]2026081-1</w:t>
      </w:r>
    </w:p>
    <w:p w14:paraId="6063C3D4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eastAsia="zh-CN"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二、项目名称：云计算技术应用专业教学资源库建设服务采购项目（二次）</w:t>
      </w:r>
    </w:p>
    <w:p w14:paraId="183779D1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三、中标（成交）信息</w:t>
      </w:r>
    </w:p>
    <w:p w14:paraId="4BE42AD3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lang w:val="en-US" w:eastAsia="zh-CN" w:bidi="ar"/>
        </w:rPr>
        <w:t>供应商名称：</w:t>
      </w:r>
      <w:r>
        <w:rPr>
          <w:rFonts w:hint="eastAsia" w:ascii="宋体" w:hAnsi="宋体" w:cs="宋体"/>
          <w:kern w:val="0"/>
          <w:sz w:val="24"/>
          <w:lang w:val="en-US" w:eastAsia="zh-CN" w:bidi="ar"/>
        </w:rPr>
        <w:t>福州墨云数字科技有限公司</w:t>
      </w:r>
    </w:p>
    <w:p w14:paraId="55D74E02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lang w:val="en-US" w:eastAsia="zh-CN" w:bidi="ar"/>
        </w:rPr>
        <w:t>供应商地址：</w:t>
      </w:r>
      <w:r>
        <w:rPr>
          <w:rFonts w:hint="eastAsia" w:ascii="宋体" w:hAnsi="宋体" w:cs="宋体"/>
          <w:kern w:val="0"/>
          <w:sz w:val="24"/>
          <w:lang w:val="en-US" w:eastAsia="zh-CN" w:bidi="ar"/>
        </w:rPr>
        <w:t>福建省福州市仓山区建新镇金华路12号1#楼205室</w:t>
      </w:r>
    </w:p>
    <w:p w14:paraId="72E085A5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lang w:val="en-US" w:eastAsia="zh-CN" w:bidi="ar"/>
        </w:rPr>
        <w:t>中标（成交）金额：</w:t>
      </w: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 xml:space="preserve">967000.00 </w:t>
      </w:r>
      <w:r>
        <w:rPr>
          <w:rFonts w:hint="eastAsia" w:ascii="宋体" w:hAnsi="宋体" w:eastAsia="宋体" w:cs="宋体"/>
          <w:kern w:val="0"/>
          <w:sz w:val="24"/>
          <w:lang w:val="en-US" w:eastAsia="zh-CN" w:bidi="ar"/>
        </w:rPr>
        <w:t>（元）</w:t>
      </w:r>
    </w:p>
    <w:p w14:paraId="58FC147D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cs="宋体"/>
          <w:kern w:val="0"/>
          <w:sz w:val="24"/>
          <w:lang w:val="en-US" w:eastAsia="zh-CN" w:bidi="ar"/>
        </w:rPr>
        <w:t>四、</w:t>
      </w:r>
      <w:r>
        <w:rPr>
          <w:rFonts w:hint="eastAsia" w:ascii="宋体" w:hAnsi="宋体" w:eastAsia="宋体" w:cs="宋体"/>
          <w:kern w:val="0"/>
          <w:sz w:val="24"/>
          <w:lang w:bidi="ar"/>
        </w:rPr>
        <w:t>主要标的信息</w:t>
      </w:r>
    </w:p>
    <w:tbl>
      <w:tblPr>
        <w:tblStyle w:val="12"/>
        <w:tblW w:w="4997" w:type="pct"/>
        <w:tblInd w:w="0" w:type="dxa"/>
        <w:tblBorders>
          <w:top w:val="outset" w:color="auto" w:sz="18" w:space="0"/>
          <w:left w:val="outset" w:color="auto" w:sz="18" w:space="0"/>
          <w:bottom w:val="outset" w:color="auto" w:sz="18" w:space="0"/>
          <w:right w:val="outset" w:color="auto" w:sz="18" w:space="0"/>
          <w:insideH w:val="outset" w:color="auto" w:sz="18" w:space="0"/>
          <w:insideV w:val="outset" w:color="auto" w:sz="18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65"/>
        <w:gridCol w:w="1432"/>
        <w:gridCol w:w="2381"/>
        <w:gridCol w:w="2386"/>
        <w:gridCol w:w="1262"/>
        <w:gridCol w:w="1300"/>
      </w:tblGrid>
      <w:tr w14:paraId="3CDCC052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outset" w:color="auto" w:sz="18" w:space="0"/>
            <w:insideV w:val="outset" w:color="auto" w:sz="1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353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78428800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序号</w:t>
            </w:r>
          </w:p>
        </w:tc>
        <w:tc>
          <w:tcPr>
            <w:tcW w:w="759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2376D5CE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供应商名称</w:t>
            </w:r>
          </w:p>
        </w:tc>
        <w:tc>
          <w:tcPr>
            <w:tcW w:w="1262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134BB2AF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服务范围</w:t>
            </w:r>
          </w:p>
        </w:tc>
        <w:tc>
          <w:tcPr>
            <w:tcW w:w="1265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1C7D77DE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服务要求</w:t>
            </w:r>
          </w:p>
        </w:tc>
        <w:tc>
          <w:tcPr>
            <w:tcW w:w="669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1461B863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服务时间</w:t>
            </w:r>
          </w:p>
        </w:tc>
        <w:tc>
          <w:tcPr>
            <w:tcW w:w="689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07D0AF1C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服务标准</w:t>
            </w:r>
          </w:p>
        </w:tc>
      </w:tr>
      <w:tr w14:paraId="2ABE557B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outset" w:color="auto" w:sz="18" w:space="0"/>
            <w:insideV w:val="outset" w:color="auto" w:sz="1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3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255B9E83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759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5D235DD1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福州墨云数字科技有限公司</w:t>
            </w:r>
          </w:p>
        </w:tc>
        <w:tc>
          <w:tcPr>
            <w:tcW w:w="1262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2FC69A9D">
            <w:pPr>
              <w:snapToGrid w:val="0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32"/>
              </w:rPr>
              <w:t>服务方提供全面的精品课程开发服务，包括课程设计、多媒体教学资料制作、课程内容录制和编辑、课程维护等全流程服务；同时提供全方位的课程服务和支持包含专业的师资培训和技术支持，确保课程质量和教学效果，打造优质的精品课程，满足学生学习需求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，具体详见招标文件。</w:t>
            </w:r>
          </w:p>
        </w:tc>
        <w:tc>
          <w:tcPr>
            <w:tcW w:w="1265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7A5EAD8B">
            <w:pPr>
              <w:snapToGrid w:val="0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32"/>
              </w:rPr>
              <w:t>服务方提供全面的精品课程开发服务，包括课程设计、多媒体教学资料制作、课程内容录制和编辑、课程维护等全流程服务；同时提供全方位的课程服务和支持包含专业的师资培训和技术支持，确保课程质量和教学效果，打造优质的精品课程，满足学生学习需求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，具体详见招标文件。</w:t>
            </w:r>
          </w:p>
        </w:tc>
        <w:tc>
          <w:tcPr>
            <w:tcW w:w="669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30674CA1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 xml:space="preserve">本项目产品应于合同签订并完成交付之日起 14 个月内完成交付；项目服务期自产品验收合格之日起算，服务期共计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 xml:space="preserve"> 年</w:t>
            </w:r>
          </w:p>
        </w:tc>
        <w:tc>
          <w:tcPr>
            <w:tcW w:w="689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7DC544A5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招标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文件服务标准</w:t>
            </w:r>
          </w:p>
        </w:tc>
      </w:tr>
    </w:tbl>
    <w:p w14:paraId="5BB010EB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五、评</w:t>
      </w:r>
      <w:r>
        <w:rPr>
          <w:rFonts w:hint="eastAsia" w:ascii="宋体" w:hAnsi="宋体" w:cs="宋体"/>
          <w:kern w:val="0"/>
          <w:sz w:val="24"/>
          <w:lang w:eastAsia="zh-CN" w:bidi="ar"/>
        </w:rPr>
        <w:t>标</w:t>
      </w:r>
      <w:r>
        <w:rPr>
          <w:rFonts w:hint="eastAsia" w:ascii="宋体" w:hAnsi="宋体" w:eastAsia="宋体" w:cs="宋体"/>
          <w:kern w:val="0"/>
          <w:sz w:val="24"/>
          <w:lang w:bidi="ar"/>
        </w:rPr>
        <w:t>专家名单：</w:t>
      </w:r>
    </w:p>
    <w:p w14:paraId="1A7F6A71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-SA"/>
        </w:rPr>
        <w:t>林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-SA"/>
        </w:rPr>
        <w:t>英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 w:bidi="ar-SA"/>
        </w:rPr>
        <w:t>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-SA"/>
        </w:rPr>
        <w:t>胡一鸿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 w:bidi="ar-SA"/>
        </w:rPr>
        <w:t>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-SA"/>
        </w:rPr>
        <w:t>吴雪锈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 w:bidi="ar-SA"/>
        </w:rPr>
        <w:t>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-SA"/>
        </w:rPr>
        <w:t>黄华美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 w:bidi="ar-SA"/>
        </w:rPr>
        <w:t>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-SA"/>
        </w:rPr>
        <w:t>黄 伟</w:t>
      </w:r>
      <w:r>
        <w:rPr>
          <w:rFonts w:hint="eastAsia" w:ascii="宋体" w:hAnsi="宋体" w:eastAsia="宋体" w:cs="宋体"/>
          <w:kern w:val="0"/>
          <w:sz w:val="24"/>
          <w:lang w:val="en-US" w:eastAsia="zh-CN" w:bidi="ar"/>
        </w:rPr>
        <w:t>（采购人代表）</w:t>
      </w:r>
    </w:p>
    <w:p w14:paraId="687B9DCB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六、代理服务收费标准及金额：</w:t>
      </w:r>
    </w:p>
    <w:p w14:paraId="02794B93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lang w:val="en-US" w:eastAsia="zh-CN" w:bidi="ar"/>
        </w:rPr>
        <w:t>1、本项目代理服务费由中标人支付</w:t>
      </w:r>
      <w:r>
        <w:rPr>
          <w:rFonts w:hint="eastAsia" w:ascii="宋体" w:hAnsi="宋体" w:cs="宋体"/>
          <w:kern w:val="0"/>
          <w:sz w:val="24"/>
          <w:lang w:val="en-US" w:eastAsia="zh-CN" w:bidi="ar"/>
        </w:rPr>
        <w:t>。</w:t>
      </w:r>
    </w:p>
    <w:p w14:paraId="791FF9F9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cs="宋体"/>
          <w:kern w:val="0"/>
          <w:sz w:val="24"/>
          <w:lang w:val="en-US" w:eastAsia="zh-CN" w:bidi="ar"/>
        </w:rPr>
        <w:t>2、</w:t>
      </w:r>
      <w:r>
        <w:rPr>
          <w:rFonts w:hint="eastAsia" w:ascii="宋体" w:hAnsi="宋体" w:eastAsia="宋体" w:cs="宋体"/>
          <w:kern w:val="0"/>
          <w:sz w:val="24"/>
          <w:lang w:bidi="ar"/>
        </w:rPr>
        <w:t>本项目代理费收费标准：以中标金额为代理服务费收费基准，按差额定率累进法计算服务费，中标（成交）金额在100万元（含）以下的部分：收费费率标准1.5%。</w:t>
      </w:r>
    </w:p>
    <w:p w14:paraId="21B8EAD8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eastAsia="zh-CN" w:bidi="ar"/>
        </w:rPr>
      </w:pPr>
      <w:r>
        <w:rPr>
          <w:rFonts w:hint="eastAsia" w:ascii="宋体" w:hAnsi="宋体" w:cs="宋体"/>
          <w:kern w:val="0"/>
          <w:sz w:val="24"/>
          <w:lang w:val="en-US" w:eastAsia="zh-CN" w:bidi="ar"/>
        </w:rPr>
        <w:t>3</w:t>
      </w:r>
      <w:r>
        <w:rPr>
          <w:rFonts w:hint="eastAsia" w:ascii="宋体" w:hAnsi="宋体" w:eastAsia="宋体" w:cs="宋体"/>
          <w:kern w:val="0"/>
          <w:sz w:val="24"/>
          <w:lang w:val="en-US" w:eastAsia="zh-CN" w:bidi="ar"/>
        </w:rPr>
        <w:t>、</w:t>
      </w:r>
      <w:r>
        <w:rPr>
          <w:rFonts w:hint="eastAsia" w:ascii="宋体" w:hAnsi="宋体" w:eastAsia="宋体" w:cs="宋体"/>
          <w:kern w:val="0"/>
          <w:sz w:val="24"/>
          <w:lang w:bidi="ar"/>
        </w:rPr>
        <w:t>开户名称：福建德晟项目管理有限公司；账号：117130100100369833；开户银行：兴业银行股份有限公司福州华林支行</w:t>
      </w:r>
      <w:r>
        <w:rPr>
          <w:rFonts w:hint="eastAsia" w:ascii="宋体" w:hAnsi="宋体" w:eastAsia="宋体" w:cs="宋体"/>
          <w:kern w:val="0"/>
          <w:sz w:val="24"/>
          <w:lang w:eastAsia="zh-CN" w:bidi="ar"/>
        </w:rPr>
        <w:t>。</w:t>
      </w:r>
    </w:p>
    <w:p w14:paraId="18F0FCBE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cs="宋体"/>
          <w:kern w:val="0"/>
          <w:sz w:val="24"/>
          <w:lang w:val="en-US" w:eastAsia="zh-CN" w:bidi="ar"/>
        </w:rPr>
        <w:t>4、</w:t>
      </w:r>
      <w:r>
        <w:rPr>
          <w:rFonts w:hint="eastAsia" w:ascii="宋体" w:hAnsi="宋体" w:eastAsia="宋体" w:cs="宋体"/>
          <w:kern w:val="0"/>
          <w:sz w:val="24"/>
          <w:lang w:bidi="ar"/>
        </w:rPr>
        <w:t>本项目代理费金额：</w:t>
      </w:r>
      <w:r>
        <w:rPr>
          <w:rFonts w:hint="eastAsia" w:ascii="宋体" w:hAnsi="宋体" w:cs="宋体"/>
          <w:kern w:val="0"/>
          <w:sz w:val="24"/>
          <w:lang w:val="en-US" w:eastAsia="zh-CN" w:bidi="ar"/>
        </w:rPr>
        <w:t>14505</w:t>
      </w:r>
      <w:r>
        <w:rPr>
          <w:rFonts w:hint="eastAsia" w:ascii="宋体" w:hAnsi="宋体" w:eastAsia="宋体" w:cs="宋体"/>
          <w:kern w:val="0"/>
          <w:sz w:val="24"/>
          <w:lang w:bidi="ar"/>
        </w:rPr>
        <w:t>元（人民币）</w:t>
      </w:r>
    </w:p>
    <w:p w14:paraId="52FF5A16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七、公告期限</w:t>
      </w:r>
    </w:p>
    <w:p w14:paraId="5340AD11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自本公告发布之日起1个工作日。</w:t>
      </w:r>
    </w:p>
    <w:p w14:paraId="5A66C270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八、其它补充事宜</w:t>
      </w:r>
    </w:p>
    <w:p w14:paraId="3ED7B979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宋体" w:hAnsi="宋体" w:eastAsia="宋体" w:cs="宋体"/>
          <w:kern w:val="0"/>
          <w:sz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1、</w:t>
      </w:r>
      <w:r>
        <w:rPr>
          <w:rFonts w:hint="eastAsia" w:ascii="宋体" w:hAnsi="宋体" w:cs="宋体"/>
          <w:color w:val="auto"/>
          <w:kern w:val="0"/>
          <w:sz w:val="24"/>
        </w:rPr>
        <w:t>经</w:t>
      </w:r>
      <w:r>
        <w:rPr>
          <w:rFonts w:hint="eastAsia" w:ascii="宋体" w:hAnsi="宋体" w:cs="宋体"/>
          <w:color w:val="auto"/>
          <w:kern w:val="0"/>
          <w:sz w:val="24"/>
          <w:lang w:eastAsia="zh-CN"/>
        </w:rPr>
        <w:t>资格审查小组</w:t>
      </w:r>
      <w:r>
        <w:rPr>
          <w:rFonts w:hint="eastAsia" w:ascii="宋体" w:hAnsi="宋体" w:cs="宋体"/>
          <w:color w:val="auto"/>
          <w:kern w:val="0"/>
          <w:sz w:val="24"/>
        </w:rPr>
        <w:t>审查，</w:t>
      </w:r>
      <w:r>
        <w:rPr>
          <w:rFonts w:hint="eastAsia" w:ascii="宋体" w:hAnsi="宋体" w:eastAsia="宋体" w:cs="Times New Roman"/>
          <w:color w:val="auto"/>
          <w:sz w:val="24"/>
          <w:szCs w:val="24"/>
        </w:rPr>
        <w:t>福州掌鑫磊信息科技有限公司</w:t>
      </w:r>
      <w:r>
        <w:rPr>
          <w:rFonts w:hint="eastAsia" w:ascii="宋体" w:hAnsi="宋体" w:eastAsia="宋体" w:cs="Times New Roman"/>
          <w:color w:val="auto"/>
          <w:sz w:val="24"/>
          <w:szCs w:val="24"/>
          <w:lang w:eastAsia="zh-CN"/>
        </w:rPr>
        <w:t>未按招标文件要求提供有效的</w:t>
      </w:r>
      <w:r>
        <w:rPr>
          <w:rFonts w:hint="eastAsia" w:ascii="宋体" w:hAnsi="宋体"/>
          <w:sz w:val="24"/>
          <w:szCs w:val="24"/>
        </w:rPr>
        <w:t>单位授权书</w:t>
      </w:r>
      <w:r>
        <w:rPr>
          <w:rFonts w:hint="eastAsia" w:ascii="宋体" w:hAnsi="宋体"/>
          <w:sz w:val="24"/>
          <w:szCs w:val="24"/>
          <w:lang w:eastAsia="zh-CN"/>
        </w:rPr>
        <w:t>，资格审查不通过，其他</w:t>
      </w:r>
      <w:r>
        <w:rPr>
          <w:rFonts w:hint="eastAsia" w:ascii="宋体" w:hAnsi="宋体" w:cs="宋体"/>
          <w:color w:val="auto"/>
          <w:kern w:val="0"/>
          <w:sz w:val="24"/>
        </w:rPr>
        <w:t>投标人的资格性均符合招标文件要求</w:t>
      </w:r>
      <w:r>
        <w:rPr>
          <w:rFonts w:hint="eastAsia" w:ascii="宋体" w:hAnsi="宋体" w:cs="宋体"/>
          <w:color w:val="auto"/>
          <w:sz w:val="24"/>
        </w:rPr>
        <w:t>。</w:t>
      </w:r>
    </w:p>
    <w:p w14:paraId="39DB0757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lang w:val="en-US" w:eastAsia="zh-CN" w:bidi="ar"/>
        </w:rPr>
        <w:t>2、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-SA"/>
        </w:rPr>
        <w:t>经评标委员会审查，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 w:bidi="ar-SA"/>
        </w:rPr>
        <w:t>福建巨恒信息科技有限公司</w:t>
      </w:r>
      <w:bookmarkStart w:id="0" w:name="_Toc7875"/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 w:bidi="ar-SA"/>
        </w:rPr>
        <w:t>和福建数博讯信息科技有限公司的演示不符合招标文件</w:t>
      </w:r>
      <w:bookmarkEnd w:id="0"/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 w:bidi="ar-SA"/>
        </w:rPr>
        <w:t>要求，均视为符合性不通过；其他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-SA"/>
        </w:rPr>
        <w:t>投标人的符合性均符合招标文件要求</w:t>
      </w:r>
      <w:r>
        <w:rPr>
          <w:rFonts w:hint="eastAsia" w:ascii="宋体" w:hAnsi="宋体" w:cs="宋体"/>
          <w:kern w:val="0"/>
          <w:sz w:val="24"/>
          <w:lang w:val="en-US" w:eastAsia="zh-CN" w:bidi="ar"/>
        </w:rPr>
        <w:t>。</w:t>
      </w:r>
    </w:p>
    <w:p w14:paraId="5A092091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九、凡对本次公告内容提出询问，请按以下方式联系。</w:t>
      </w:r>
    </w:p>
    <w:p w14:paraId="73928F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-SA"/>
        </w:rPr>
        <w:t>1.采购人信息</w:t>
      </w:r>
    </w:p>
    <w:p w14:paraId="13D73E85">
      <w:pPr>
        <w:widowControl/>
        <w:spacing w:line="440" w:lineRule="exact"/>
        <w:ind w:firstLine="480"/>
        <w:jc w:val="left"/>
        <w:rPr>
          <w:rFonts w:hint="eastAsia" w:cs="宋体" w:asciiTheme="minorEastAsia" w:hAnsiTheme="minorEastAsia" w:eastAsiaTheme="minorEastAsia"/>
          <w:color w:val="auto"/>
          <w:kern w:val="0"/>
          <w:sz w:val="24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hd w:val="clear" w:color="auto" w:fill="FFFFFF"/>
        </w:rPr>
        <w:t>地址：福州市闽侯上街联榕路8号</w:t>
      </w:r>
      <w:bookmarkStart w:id="1" w:name="_GoBack"/>
      <w:bookmarkEnd w:id="1"/>
    </w:p>
    <w:p w14:paraId="43863B46">
      <w:pPr>
        <w:widowControl/>
        <w:spacing w:line="440" w:lineRule="exact"/>
        <w:ind w:firstLine="480"/>
        <w:jc w:val="left"/>
        <w:rPr>
          <w:rFonts w:hint="eastAsia" w:cs="宋体" w:asciiTheme="minorEastAsia" w:hAnsiTheme="minorEastAsia" w:eastAsiaTheme="minorEastAsia"/>
          <w:color w:val="auto"/>
          <w:kern w:val="0"/>
          <w:sz w:val="24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hd w:val="clear" w:color="auto" w:fill="FFFFFF"/>
        </w:rPr>
        <w:t>联系人：郑彩霞</w:t>
      </w:r>
    </w:p>
    <w:p w14:paraId="12ECC4D3">
      <w:pPr>
        <w:widowControl/>
        <w:spacing w:beforeAutospacing="0" w:afterAutospacing="0" w:line="360" w:lineRule="auto"/>
        <w:ind w:firstLine="48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shd w:val="clear" w:color="auto" w:fill="FFFFFF"/>
          <w:lang w:val="en-US" w:eastAsia="zh-CN" w:bidi="ar-SA"/>
        </w:rPr>
        <w:t>联系电话：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-SA"/>
        </w:rPr>
        <w:t>0591-83760305</w:t>
      </w:r>
    </w:p>
    <w:p w14:paraId="07A8E4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-SA"/>
        </w:rPr>
        <w:t>2.代理机构信息</w:t>
      </w:r>
    </w:p>
    <w:p w14:paraId="227E91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-SA"/>
        </w:rPr>
        <w:t>名称：福建德晟项目管理有限公司</w:t>
      </w:r>
    </w:p>
    <w:p w14:paraId="3E2975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-SA"/>
        </w:rPr>
        <w:t>地址：福建省福州市晋安区王庄街道珠宝路2号珠宝城四层406室</w:t>
      </w:r>
    </w:p>
    <w:p w14:paraId="206DF6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-SA"/>
        </w:rPr>
        <w:t>联系方式：0591-87713855</w:t>
      </w:r>
    </w:p>
    <w:p w14:paraId="6A44EC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-SA"/>
        </w:rPr>
        <w:t>3.项目联系方式</w:t>
      </w:r>
    </w:p>
    <w:p w14:paraId="7332FA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-SA"/>
        </w:rPr>
        <w:t>项目联系人：宋芳、汤淑敏、林涓东</w:t>
      </w:r>
    </w:p>
    <w:p w14:paraId="0B50F5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-SA"/>
        </w:rPr>
        <w:t>电　　 话：0591-87713855</w:t>
      </w:r>
    </w:p>
    <w:p w14:paraId="512AF741"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right="0" w:firstLine="0"/>
        <w:textAlignment w:val="baseline"/>
        <w:rPr>
          <w:rFonts w:hint="eastAsia" w:ascii="宋体" w:hAnsi="宋体" w:cs="宋体"/>
          <w:kern w:val="0"/>
          <w:sz w:val="24"/>
        </w:rPr>
      </w:pPr>
    </w:p>
    <w:p w14:paraId="03A11A25"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firstLine="0"/>
        <w:jc w:val="right"/>
        <w:textAlignment w:val="baseline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ascii="宋体" w:hAnsi="宋体" w:eastAsia="宋体" w:cs="宋体"/>
          <w:color w:val="auto"/>
          <w:highlight w:val="none"/>
        </w:rPr>
        <w:t>福建德晟项目管理有限公司</w:t>
      </w:r>
    </w:p>
    <w:p w14:paraId="63CB9138">
      <w:pPr>
        <w:pStyle w:val="16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right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 xml:space="preserve">2026年11月02日   </w:t>
      </w:r>
    </w:p>
    <w:p w14:paraId="409FEC65"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right="0" w:firstLine="0"/>
        <w:textAlignment w:val="baseline"/>
        <w:rPr>
          <w:rFonts w:hint="eastAsia" w:ascii="宋体" w:hAnsi="宋体" w:cs="宋体"/>
          <w:kern w:val="0"/>
          <w:sz w:val="24"/>
        </w:rPr>
      </w:pPr>
    </w:p>
    <w:sectPr>
      <w:headerReference r:id="rId3" w:type="default"/>
      <w:footerReference r:id="rId4" w:type="default"/>
      <w:pgSz w:w="11906" w:h="16838"/>
      <w:pgMar w:top="1134" w:right="1247" w:bottom="1134" w:left="124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6CEE11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FF8946">
    <w:pPr>
      <w:pStyle w:val="9"/>
      <w:pBdr>
        <w:bottom w:val="none" w:color="auto" w:sz="0" w:space="0"/>
      </w:pBdr>
      <w:jc w:val="left"/>
      <w:rPr>
        <w:rFonts w:ascii="楷体" w:hAnsi="楷体" w:eastAsia="楷体"/>
        <w:sz w:val="21"/>
        <w:szCs w:val="21"/>
        <w:shd w:val="clear" w:color="FFFFFF" w:fill="D9D9D9"/>
      </w:rPr>
    </w:pPr>
    <w:r>
      <w:rPr>
        <w:rFonts w:hint="eastAsia" w:ascii="楷体" w:hAnsi="楷体" w:eastAsia="楷体"/>
        <w:sz w:val="21"/>
        <w:szCs w:val="21"/>
        <w:shd w:val="clear" w:color="FFFFFF" w:fill="D9D9D9"/>
      </w:rPr>
      <w:t xml:space="preserve">                                                                 福建德晟项目管理有限公司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A2F787"/>
    <w:multiLevelType w:val="multilevel"/>
    <w:tmpl w:val="5BA2F787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eastAsia" w:eastAsia="黑体"/>
        <w:sz w:val="28"/>
      </w:rPr>
    </w:lvl>
    <w:lvl w:ilvl="1" w:tentative="0">
      <w:start w:val="1"/>
      <w:numFmt w:val="decimal"/>
      <w:lvlText w:val="%1.%2."/>
      <w:lvlJc w:val="left"/>
      <w:pPr>
        <w:tabs>
          <w:tab w:val="left" w:pos="567"/>
        </w:tabs>
        <w:ind w:left="567" w:hanging="567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tabs>
          <w:tab w:val="left" w:pos="709"/>
        </w:tabs>
        <w:ind w:left="709" w:hanging="709"/>
      </w:pPr>
    </w:lvl>
    <w:lvl w:ilvl="3" w:tentative="0">
      <w:start w:val="1"/>
      <w:numFmt w:val="decimal"/>
      <w:pStyle w:val="5"/>
      <w:lvlText w:val="%1.%2.%3.%4."/>
      <w:lvlJc w:val="left"/>
      <w:pPr>
        <w:tabs>
          <w:tab w:val="left" w:pos="1451"/>
        </w:tabs>
        <w:ind w:left="14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708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WI3MmM5MTVmZDEyYzdhYWU5YWZiZDc5ZmVhYjA1MzcifQ=="/>
  </w:docVars>
  <w:rsids>
    <w:rsidRoot w:val="00356858"/>
    <w:rsid w:val="00031037"/>
    <w:rsid w:val="00183A38"/>
    <w:rsid w:val="002E4F9E"/>
    <w:rsid w:val="00356858"/>
    <w:rsid w:val="004C3003"/>
    <w:rsid w:val="00535A7F"/>
    <w:rsid w:val="0053781D"/>
    <w:rsid w:val="00573E2A"/>
    <w:rsid w:val="00622EBD"/>
    <w:rsid w:val="00633B39"/>
    <w:rsid w:val="0068556A"/>
    <w:rsid w:val="008C1E95"/>
    <w:rsid w:val="00AD6A92"/>
    <w:rsid w:val="00B958B7"/>
    <w:rsid w:val="00BA29BA"/>
    <w:rsid w:val="00C66EDB"/>
    <w:rsid w:val="00E049E4"/>
    <w:rsid w:val="00E90B0E"/>
    <w:rsid w:val="00FB3EBE"/>
    <w:rsid w:val="00FC15CB"/>
    <w:rsid w:val="01D141B1"/>
    <w:rsid w:val="03150439"/>
    <w:rsid w:val="039B6063"/>
    <w:rsid w:val="03A714B7"/>
    <w:rsid w:val="047D0E0B"/>
    <w:rsid w:val="06484524"/>
    <w:rsid w:val="07DD5C12"/>
    <w:rsid w:val="08F24308"/>
    <w:rsid w:val="09840A54"/>
    <w:rsid w:val="0B7D12AA"/>
    <w:rsid w:val="0B803FC8"/>
    <w:rsid w:val="0D3030E9"/>
    <w:rsid w:val="0F877FE7"/>
    <w:rsid w:val="18694894"/>
    <w:rsid w:val="187F0184"/>
    <w:rsid w:val="199B69C7"/>
    <w:rsid w:val="20704A27"/>
    <w:rsid w:val="25822DDE"/>
    <w:rsid w:val="26B82D53"/>
    <w:rsid w:val="270311B0"/>
    <w:rsid w:val="283261F1"/>
    <w:rsid w:val="28CA63E3"/>
    <w:rsid w:val="2A3521F5"/>
    <w:rsid w:val="35BE2E72"/>
    <w:rsid w:val="39785519"/>
    <w:rsid w:val="3A0B1903"/>
    <w:rsid w:val="3B802296"/>
    <w:rsid w:val="41055DF9"/>
    <w:rsid w:val="454A38A2"/>
    <w:rsid w:val="45E00C3E"/>
    <w:rsid w:val="47DC362C"/>
    <w:rsid w:val="48B53540"/>
    <w:rsid w:val="4DB364B0"/>
    <w:rsid w:val="51534A96"/>
    <w:rsid w:val="52D625B2"/>
    <w:rsid w:val="57503C99"/>
    <w:rsid w:val="57C07111"/>
    <w:rsid w:val="57E5652D"/>
    <w:rsid w:val="5AA71877"/>
    <w:rsid w:val="5B3C1DAE"/>
    <w:rsid w:val="5C5E79B0"/>
    <w:rsid w:val="5DC54094"/>
    <w:rsid w:val="5EF14839"/>
    <w:rsid w:val="6233652F"/>
    <w:rsid w:val="626253CB"/>
    <w:rsid w:val="63117A49"/>
    <w:rsid w:val="66BD4463"/>
    <w:rsid w:val="67D1110F"/>
    <w:rsid w:val="6A2114B8"/>
    <w:rsid w:val="6A453543"/>
    <w:rsid w:val="6EEF156F"/>
    <w:rsid w:val="6F186149"/>
    <w:rsid w:val="71D86DAF"/>
    <w:rsid w:val="738033E1"/>
    <w:rsid w:val="78404BAC"/>
    <w:rsid w:val="794E3CBB"/>
    <w:rsid w:val="7B522388"/>
    <w:rsid w:val="7B611E04"/>
    <w:rsid w:val="7D5126F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Autospacing="0" w:after="330" w:afterAutospacing="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kern w:val="0"/>
      <w:sz w:val="27"/>
      <w:szCs w:val="27"/>
    </w:rPr>
  </w:style>
  <w:style w:type="paragraph" w:styleId="5">
    <w:name w:val="heading 4"/>
    <w:basedOn w:val="1"/>
    <w:next w:val="1"/>
    <w:qFormat/>
    <w:uiPriority w:val="9"/>
    <w:pPr>
      <w:keepNext/>
      <w:keepLines/>
      <w:numPr>
        <w:ilvl w:val="3"/>
        <w:numId w:val="1"/>
      </w:numPr>
      <w:spacing w:before="120" w:after="120"/>
      <w:outlineLvl w:val="3"/>
    </w:pPr>
    <w:rPr>
      <w:rFonts w:ascii="Calibri Light" w:hAnsi="Calibri Light"/>
      <w:b/>
      <w:bCs/>
      <w:sz w:val="28"/>
      <w:szCs w:val="2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unhideWhenUsed/>
    <w:qFormat/>
    <w:uiPriority w:val="99"/>
    <w:pPr>
      <w:spacing w:after="120" w:afterLines="0" w:afterAutospacing="0"/>
    </w:pPr>
  </w:style>
  <w:style w:type="paragraph" w:styleId="7">
    <w:name w:val="Plain Text"/>
    <w:basedOn w:val="1"/>
    <w:qFormat/>
    <w:uiPriority w:val="0"/>
    <w:rPr>
      <w:rFonts w:ascii="Arial Narrow" w:eastAsia="Arial Narrow"/>
      <w:szCs w:val="20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paragraph" w:customStyle="1" w:styleId="16">
    <w:name w:val="样式 标题 3 + (中文) 黑体 小四 非加粗 段前: 7.8 磅 段后: 0 磅 行距: 固定值 20 磅"/>
    <w:basedOn w:val="4"/>
    <w:qFormat/>
    <w:uiPriority w:val="0"/>
    <w:pPr>
      <w:tabs>
        <w:tab w:val="left" w:pos="425"/>
      </w:tabs>
      <w:spacing w:line="400" w:lineRule="exact"/>
    </w:pPr>
    <w:rPr>
      <w:rFonts w:ascii="Times New Roman" w:hAnsi="Times New Roman" w:eastAsia="黑体" w:cs="宋体"/>
      <w:b w:val="0"/>
      <w:kern w:val="2"/>
      <w:sz w:val="24"/>
      <w:szCs w:val="20"/>
    </w:rPr>
  </w:style>
  <w:style w:type="paragraph" w:customStyle="1" w:styleId="17">
    <w:name w:val="Fließtext"/>
    <w:qFormat/>
    <w:uiPriority w:val="0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eastAsia="宋体" w:cs="Times New Roman"/>
      <w:kern w:val="28"/>
      <w:sz w:val="21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jujumao</Company>
  <Pages>2</Pages>
  <Words>593</Words>
  <Characters>653</Characters>
  <Lines>1</Lines>
  <Paragraphs>1</Paragraphs>
  <TotalTime>1</TotalTime>
  <ScaleCrop>false</ScaleCrop>
  <LinksUpToDate>false</LinksUpToDate>
  <CharactersWithSpaces>653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2020-11-13T03:46:00Z</dcterms:created>
  <dc:creator>Administrator</dc:creator>
  <cp:lastModifiedBy>DS</cp:lastModifiedBy>
  <dcterms:modified xsi:type="dcterms:W3CDTF">2026-11-02T01:20:56Z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54C38061421145E4B93EBC11FF3D79F1</vt:lpwstr>
  </property>
  <property fmtid="{D5CDD505-2E9C-101B-9397-08002B2CF9AE}" pid="4" name="KSOTemplateDocerSaveRecord">
    <vt:lpwstr>eyJoZGlkIjoiNjk3NGIzYTQ3NDcyNTJkZmJmMzQzYjhiOTdhN2UwMDgiLCJ1c2VySWQiOiIzNzQzMDU0OTAifQ==</vt:lpwstr>
  </property>
</Properties>
</file>