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3B97A">
      <w:pPr>
        <w:keepNext w:val="0"/>
        <w:keepLines w:val="0"/>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outlineLvl w:val="9"/>
        <w:rPr>
          <w:rFonts w:hint="eastAsia" w:ascii="仿宋" w:hAnsi="仿宋" w:eastAsia="仿宋" w:cs="仿宋"/>
          <w:b/>
          <w:bCs/>
          <w:i w:val="0"/>
          <w:iCs w:val="0"/>
          <w:sz w:val="32"/>
          <w:szCs w:val="32"/>
          <w:u w:val="none"/>
          <w:lang w:eastAsia="zh-CN"/>
        </w:rPr>
      </w:pPr>
      <w:bookmarkStart w:id="0" w:name="_Toc35393797"/>
      <w:bookmarkStart w:id="1" w:name="_Toc28359011"/>
      <w:r>
        <w:rPr>
          <w:rFonts w:hint="eastAsia" w:ascii="仿宋" w:hAnsi="仿宋" w:eastAsia="仿宋" w:cs="仿宋"/>
          <w:b/>
          <w:bCs/>
          <w:i w:val="0"/>
          <w:iCs w:val="0"/>
          <w:sz w:val="32"/>
          <w:szCs w:val="32"/>
          <w:u w:val="none"/>
          <w:lang w:eastAsia="zh-CN"/>
        </w:rPr>
        <w:t>智能网联汽车实训基地（环境改造）项目</w:t>
      </w:r>
    </w:p>
    <w:p w14:paraId="0B7BF565">
      <w:pPr>
        <w:keepNext w:val="0"/>
        <w:keepLines w:val="0"/>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outlineLvl w:val="9"/>
        <w:rPr>
          <w:rFonts w:hint="eastAsia" w:ascii="仿宋" w:hAnsi="仿宋" w:eastAsia="仿宋" w:cs="仿宋"/>
          <w:b/>
          <w:bCs/>
          <w:i w:val="0"/>
          <w:iCs w:val="0"/>
          <w:sz w:val="28"/>
          <w:szCs w:val="28"/>
          <w:u w:val="none"/>
        </w:rPr>
      </w:pPr>
      <w:r>
        <w:rPr>
          <w:rFonts w:hint="eastAsia" w:ascii="仿宋" w:hAnsi="仿宋" w:eastAsia="仿宋" w:cs="仿宋"/>
          <w:b/>
          <w:bCs/>
          <w:i w:val="0"/>
          <w:iCs w:val="0"/>
          <w:sz w:val="28"/>
          <w:szCs w:val="28"/>
          <w:u w:val="none"/>
        </w:rPr>
        <w:t>竞争性谈判公告</w:t>
      </w:r>
      <w:bookmarkEnd w:id="0"/>
      <w:bookmarkEnd w:id="1"/>
    </w:p>
    <w:p w14:paraId="7D5262D7">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r>
        <w:rPr>
          <w:rFonts w:hint="eastAsia" w:ascii="仿宋" w:hAnsi="仿宋" w:eastAsia="仿宋" w:cs="仿宋"/>
          <w:b/>
          <w:bCs/>
          <w:i w:val="0"/>
          <w:iCs w:val="0"/>
          <w:sz w:val="24"/>
          <w:szCs w:val="24"/>
          <w:u w:val="none"/>
        </w:rPr>
        <w:t>项目概况</w:t>
      </w:r>
    </w:p>
    <w:p w14:paraId="15FD0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i w:val="0"/>
          <w:iCs w:val="0"/>
          <w:sz w:val="24"/>
          <w:szCs w:val="24"/>
          <w:u w:val="none"/>
        </w:rPr>
      </w:pPr>
      <w:bookmarkStart w:id="2" w:name="_Toc35393629"/>
      <w:bookmarkStart w:id="3" w:name="_Toc28359012"/>
      <w:bookmarkStart w:id="4" w:name="_Toc35393798"/>
      <w:bookmarkStart w:id="5" w:name="_Toc28359089"/>
      <w:r>
        <w:rPr>
          <w:rFonts w:hint="eastAsia" w:ascii="仿宋" w:hAnsi="仿宋" w:eastAsia="仿宋" w:cs="仿宋"/>
          <w:i w:val="0"/>
          <w:iCs w:val="0"/>
          <w:sz w:val="24"/>
          <w:szCs w:val="24"/>
          <w:u w:val="none"/>
          <w:lang w:eastAsia="zh-CN"/>
        </w:rPr>
        <w:t>智能网联汽车实训基地（环境改造）项目</w:t>
      </w:r>
      <w:r>
        <w:rPr>
          <w:rFonts w:hint="eastAsia" w:ascii="仿宋" w:hAnsi="仿宋" w:eastAsia="仿宋" w:cs="仿宋"/>
          <w:i w:val="0"/>
          <w:iCs w:val="0"/>
          <w:sz w:val="24"/>
          <w:szCs w:val="24"/>
          <w:u w:val="none"/>
          <w:lang w:val="en-US" w:eastAsia="zh-CN"/>
        </w:rPr>
        <w:t xml:space="preserve"> </w:t>
      </w:r>
      <w:r>
        <w:rPr>
          <w:rFonts w:hint="eastAsia" w:ascii="仿宋" w:hAnsi="仿宋" w:eastAsia="仿宋" w:cs="仿宋"/>
          <w:i w:val="0"/>
          <w:iCs w:val="0"/>
          <w:sz w:val="24"/>
          <w:szCs w:val="24"/>
          <w:u w:val="none"/>
        </w:rPr>
        <w:t>的潜在供应商应在福建省福州市晋安区王庄街道福新中路75号永同昌大厦11层05、06室获取采购文件，并于</w:t>
      </w:r>
      <w:r>
        <w:rPr>
          <w:rFonts w:hint="eastAsia" w:ascii="仿宋" w:hAnsi="仿宋" w:eastAsia="仿宋" w:cs="仿宋"/>
          <w:i w:val="0"/>
          <w:iCs w:val="0"/>
          <w:sz w:val="24"/>
          <w:szCs w:val="24"/>
          <w:u w:val="none"/>
          <w:lang w:val="en-US" w:eastAsia="zh-CN"/>
        </w:rPr>
        <w:t>2026年07月29日09时30分00秒</w:t>
      </w:r>
      <w:r>
        <w:rPr>
          <w:rFonts w:hint="eastAsia" w:ascii="仿宋" w:hAnsi="仿宋" w:eastAsia="仿宋" w:cs="仿宋"/>
          <w:bCs/>
          <w:i w:val="0"/>
          <w:iCs w:val="0"/>
          <w:sz w:val="24"/>
          <w:szCs w:val="24"/>
          <w:u w:val="none"/>
        </w:rPr>
        <w:t>（北京时间）前提交响应文件</w:t>
      </w:r>
      <w:r>
        <w:rPr>
          <w:rFonts w:hint="eastAsia" w:ascii="仿宋" w:hAnsi="仿宋" w:eastAsia="仿宋" w:cs="仿宋"/>
          <w:i w:val="0"/>
          <w:iCs w:val="0"/>
          <w:sz w:val="24"/>
          <w:szCs w:val="24"/>
          <w:u w:val="none"/>
        </w:rPr>
        <w:t>。</w:t>
      </w:r>
    </w:p>
    <w:p w14:paraId="2DA9C2BA">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r>
        <w:rPr>
          <w:rFonts w:hint="eastAsia" w:ascii="仿宋" w:hAnsi="仿宋" w:eastAsia="仿宋" w:cs="仿宋"/>
          <w:b/>
          <w:bCs/>
          <w:i w:val="0"/>
          <w:iCs w:val="0"/>
          <w:sz w:val="24"/>
          <w:szCs w:val="24"/>
          <w:u w:val="none"/>
        </w:rPr>
        <w:t>一、项目基本情况</w:t>
      </w:r>
      <w:bookmarkEnd w:id="2"/>
      <w:bookmarkEnd w:id="3"/>
      <w:bookmarkEnd w:id="4"/>
      <w:bookmarkEnd w:id="5"/>
    </w:p>
    <w:p w14:paraId="74434701">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项目编号：</w:t>
      </w:r>
      <w:r>
        <w:rPr>
          <w:rFonts w:hint="eastAsia" w:ascii="仿宋" w:hAnsi="仿宋" w:eastAsia="仿宋" w:cs="仿宋"/>
          <w:i w:val="0"/>
          <w:iCs w:val="0"/>
          <w:sz w:val="24"/>
          <w:szCs w:val="24"/>
          <w:u w:val="none"/>
          <w:lang w:eastAsia="zh-CN"/>
        </w:rPr>
        <w:t>FJHSXM-TP-2026012</w:t>
      </w:r>
    </w:p>
    <w:p w14:paraId="19466851">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项目名称：</w:t>
      </w:r>
      <w:r>
        <w:rPr>
          <w:rFonts w:hint="eastAsia" w:ascii="仿宋" w:hAnsi="仿宋" w:eastAsia="仿宋" w:cs="仿宋"/>
          <w:i w:val="0"/>
          <w:iCs w:val="0"/>
          <w:sz w:val="24"/>
          <w:szCs w:val="24"/>
          <w:u w:val="none"/>
          <w:lang w:eastAsia="zh-CN"/>
        </w:rPr>
        <w:t>智能网联汽车实训基地（环境改造）项目</w:t>
      </w:r>
    </w:p>
    <w:p w14:paraId="2BB217C2">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采购方式：竞争性谈判</w:t>
      </w:r>
    </w:p>
    <w:p w14:paraId="46864F50">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highlight w:val="none"/>
          <w:u w:val="none"/>
          <w:lang w:val="en-US" w:eastAsia="zh-CN"/>
        </w:rPr>
      </w:pPr>
      <w:r>
        <w:rPr>
          <w:rFonts w:hint="eastAsia" w:ascii="仿宋" w:hAnsi="仿宋" w:eastAsia="仿宋" w:cs="仿宋"/>
          <w:i w:val="0"/>
          <w:iCs w:val="0"/>
          <w:sz w:val="24"/>
          <w:szCs w:val="24"/>
          <w:u w:val="none"/>
        </w:rPr>
        <w:t>预算金额：</w:t>
      </w:r>
      <w:r>
        <w:rPr>
          <w:rFonts w:hint="eastAsia" w:ascii="仿宋" w:hAnsi="仿宋" w:eastAsia="仿宋" w:cs="仿宋"/>
          <w:color w:val="auto"/>
          <w:kern w:val="0"/>
          <w:sz w:val="24"/>
          <w:szCs w:val="24"/>
          <w:highlight w:val="none"/>
          <w:lang w:val="en-US" w:eastAsia="zh-CN" w:bidi="ar-SA"/>
        </w:rPr>
        <w:t>28.0065</w:t>
      </w:r>
      <w:r>
        <w:rPr>
          <w:rFonts w:hint="eastAsia" w:ascii="仿宋" w:hAnsi="仿宋" w:eastAsia="仿宋" w:cs="仿宋"/>
          <w:i w:val="0"/>
          <w:iCs w:val="0"/>
          <w:sz w:val="24"/>
          <w:szCs w:val="24"/>
          <w:u w:val="none"/>
          <w:lang w:val="en-US" w:eastAsia="zh-CN"/>
        </w:rPr>
        <w:t>万元（人民币）</w:t>
      </w:r>
    </w:p>
    <w:p w14:paraId="0E4D3E05">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highlight w:val="none"/>
          <w:u w:val="none"/>
        </w:rPr>
      </w:pPr>
      <w:r>
        <w:rPr>
          <w:rFonts w:hint="eastAsia" w:ascii="仿宋" w:hAnsi="仿宋" w:eastAsia="仿宋" w:cs="仿宋"/>
          <w:i w:val="0"/>
          <w:iCs w:val="0"/>
          <w:sz w:val="24"/>
          <w:szCs w:val="24"/>
          <w:highlight w:val="none"/>
          <w:u w:val="none"/>
        </w:rPr>
        <w:t>最高限价（如有）：</w:t>
      </w:r>
      <w:r>
        <w:rPr>
          <w:rFonts w:hint="eastAsia" w:ascii="仿宋" w:hAnsi="仿宋" w:eastAsia="仿宋" w:cs="仿宋"/>
          <w:color w:val="auto"/>
          <w:kern w:val="0"/>
          <w:sz w:val="24"/>
          <w:szCs w:val="24"/>
          <w:highlight w:val="none"/>
          <w:lang w:val="en-US" w:eastAsia="zh-CN" w:bidi="ar-SA"/>
        </w:rPr>
        <w:t>28.0065</w:t>
      </w:r>
      <w:r>
        <w:rPr>
          <w:rFonts w:hint="eastAsia" w:ascii="仿宋" w:hAnsi="仿宋" w:eastAsia="仿宋" w:cs="仿宋"/>
          <w:i w:val="0"/>
          <w:iCs w:val="0"/>
          <w:sz w:val="24"/>
          <w:szCs w:val="24"/>
          <w:highlight w:val="none"/>
          <w:u w:val="none"/>
          <w:lang w:val="en-US" w:eastAsia="zh-CN"/>
        </w:rPr>
        <w:t>万元（人民币）</w:t>
      </w:r>
    </w:p>
    <w:p w14:paraId="525851FD">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highlight w:val="none"/>
          <w:u w:val="none"/>
        </w:rPr>
      </w:pPr>
      <w:r>
        <w:rPr>
          <w:rFonts w:hint="eastAsia" w:ascii="仿宋" w:hAnsi="仿宋" w:eastAsia="仿宋" w:cs="仿宋"/>
          <w:i w:val="0"/>
          <w:iCs w:val="0"/>
          <w:sz w:val="24"/>
          <w:szCs w:val="24"/>
          <w:highlight w:val="none"/>
          <w:u w:val="none"/>
        </w:rPr>
        <w:t>采购需求：</w:t>
      </w:r>
    </w:p>
    <w:p w14:paraId="07CA63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采购标的一览表</w:t>
      </w:r>
    </w:p>
    <w:p w14:paraId="6B6E4C6E">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采购包1：</w:t>
      </w:r>
    </w:p>
    <w:p w14:paraId="078D1D5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采购包预算金额（元）</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280,065.00</w:t>
      </w:r>
    </w:p>
    <w:p w14:paraId="4A2AA6F2">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采购包最高限价（元）</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280,065.00</w:t>
      </w:r>
    </w:p>
    <w:p w14:paraId="66AF569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采购包保证金金额（元）</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0.00</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0"/>
        <w:gridCol w:w="806"/>
        <w:gridCol w:w="2253"/>
        <w:gridCol w:w="610"/>
        <w:gridCol w:w="915"/>
        <w:gridCol w:w="1725"/>
        <w:gridCol w:w="1368"/>
        <w:gridCol w:w="1525"/>
      </w:tblGrid>
      <w:tr w14:paraId="61B36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81" w:type="pct"/>
            <w:vAlign w:val="center"/>
          </w:tcPr>
          <w:p w14:paraId="048CF66C">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采购包</w:t>
            </w:r>
          </w:p>
        </w:tc>
        <w:tc>
          <w:tcPr>
            <w:tcW w:w="404" w:type="pct"/>
            <w:vAlign w:val="center"/>
          </w:tcPr>
          <w:p w14:paraId="59CEF88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0"/>
                <w:sz w:val="24"/>
                <w:highlight w:val="none"/>
              </w:rPr>
              <w:t>品目号</w:t>
            </w:r>
          </w:p>
        </w:tc>
        <w:tc>
          <w:tcPr>
            <w:tcW w:w="1130" w:type="pct"/>
            <w:vAlign w:val="center"/>
          </w:tcPr>
          <w:p w14:paraId="5E90A569">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标的名称</w:t>
            </w:r>
          </w:p>
        </w:tc>
        <w:tc>
          <w:tcPr>
            <w:tcW w:w="306" w:type="pct"/>
            <w:vAlign w:val="center"/>
          </w:tcPr>
          <w:p w14:paraId="4570D762">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459" w:type="pct"/>
            <w:shd w:val="clear" w:color="auto" w:fill="auto"/>
            <w:vAlign w:val="center"/>
          </w:tcPr>
          <w:p w14:paraId="59C54F1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lang w:val="en-US" w:eastAsia="zh-Hans"/>
              </w:rPr>
            </w:pPr>
            <w:r>
              <w:rPr>
                <w:rFonts w:hint="eastAsia" w:ascii="仿宋" w:hAnsi="仿宋" w:eastAsia="仿宋" w:cs="仿宋"/>
                <w:b/>
                <w:bCs/>
                <w:color w:val="auto"/>
                <w:sz w:val="24"/>
                <w:szCs w:val="24"/>
                <w:highlight w:val="none"/>
              </w:rPr>
              <w:t>计量单位</w:t>
            </w:r>
          </w:p>
        </w:tc>
        <w:tc>
          <w:tcPr>
            <w:tcW w:w="865" w:type="pct"/>
            <w:vAlign w:val="center"/>
          </w:tcPr>
          <w:p w14:paraId="77A7E74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标的金额（元）</w:t>
            </w:r>
          </w:p>
        </w:tc>
        <w:tc>
          <w:tcPr>
            <w:tcW w:w="686" w:type="pct"/>
            <w:vAlign w:val="center"/>
          </w:tcPr>
          <w:p w14:paraId="4EF7AF99">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所属行业</w:t>
            </w:r>
          </w:p>
        </w:tc>
        <w:tc>
          <w:tcPr>
            <w:tcW w:w="765" w:type="pct"/>
            <w:vAlign w:val="center"/>
          </w:tcPr>
          <w:p w14:paraId="508B255E">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是否允许进口产品</w:t>
            </w:r>
          </w:p>
        </w:tc>
      </w:tr>
      <w:tr w14:paraId="7B822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0" w:hRule="atLeast"/>
        </w:trPr>
        <w:tc>
          <w:tcPr>
            <w:tcW w:w="381" w:type="pct"/>
            <w:vAlign w:val="center"/>
          </w:tcPr>
          <w:p w14:paraId="19F0490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04" w:type="pct"/>
            <w:vAlign w:val="center"/>
          </w:tcPr>
          <w:p w14:paraId="070AEB3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130" w:type="pct"/>
            <w:vAlign w:val="center"/>
          </w:tcPr>
          <w:p w14:paraId="0B05F66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智能网联汽车实训基地（环境改造）项目</w:t>
            </w:r>
          </w:p>
        </w:tc>
        <w:tc>
          <w:tcPr>
            <w:tcW w:w="306" w:type="pct"/>
            <w:vAlign w:val="center"/>
          </w:tcPr>
          <w:p w14:paraId="71BB722D">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59" w:type="pct"/>
            <w:shd w:val="clear" w:color="auto" w:fill="auto"/>
            <w:vAlign w:val="center"/>
          </w:tcPr>
          <w:p w14:paraId="704999F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865" w:type="pct"/>
            <w:vAlign w:val="center"/>
          </w:tcPr>
          <w:p w14:paraId="2481ED3F">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280,065.00</w:t>
            </w:r>
          </w:p>
        </w:tc>
        <w:tc>
          <w:tcPr>
            <w:tcW w:w="686" w:type="pct"/>
            <w:vAlign w:val="center"/>
          </w:tcPr>
          <w:p w14:paraId="28EEA02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建筑业</w:t>
            </w:r>
          </w:p>
        </w:tc>
        <w:tc>
          <w:tcPr>
            <w:tcW w:w="765" w:type="pct"/>
            <w:vAlign w:val="center"/>
          </w:tcPr>
          <w:p w14:paraId="526F14E7">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bl>
    <w:p w14:paraId="05F04EA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采购包1：</w:t>
      </w:r>
    </w:p>
    <w:p w14:paraId="52DF226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（1）报价要求：</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1"/>
        <w:gridCol w:w="2233"/>
        <w:gridCol w:w="638"/>
        <w:gridCol w:w="1001"/>
        <w:gridCol w:w="1001"/>
        <w:gridCol w:w="1416"/>
        <w:gridCol w:w="814"/>
        <w:gridCol w:w="1908"/>
      </w:tblGrid>
      <w:tr w14:paraId="1FA3F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77" w:type="pct"/>
            <w:vAlign w:val="center"/>
          </w:tcPr>
          <w:p w14:paraId="6E7123CA">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120" w:type="pct"/>
            <w:vAlign w:val="center"/>
          </w:tcPr>
          <w:p w14:paraId="0B486E2A">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报价内容</w:t>
            </w:r>
          </w:p>
        </w:tc>
        <w:tc>
          <w:tcPr>
            <w:tcW w:w="320" w:type="pct"/>
            <w:vAlign w:val="center"/>
          </w:tcPr>
          <w:p w14:paraId="14AD4587">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502" w:type="pct"/>
            <w:vAlign w:val="center"/>
          </w:tcPr>
          <w:p w14:paraId="4E8B5AD8">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计量单位</w:t>
            </w:r>
          </w:p>
        </w:tc>
        <w:tc>
          <w:tcPr>
            <w:tcW w:w="502" w:type="pct"/>
            <w:vAlign w:val="center"/>
          </w:tcPr>
          <w:p w14:paraId="7AB078C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报价单位</w:t>
            </w:r>
          </w:p>
        </w:tc>
        <w:tc>
          <w:tcPr>
            <w:tcW w:w="710" w:type="pct"/>
            <w:vAlign w:val="center"/>
          </w:tcPr>
          <w:p w14:paraId="52CB500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最高限价</w:t>
            </w:r>
          </w:p>
        </w:tc>
        <w:tc>
          <w:tcPr>
            <w:tcW w:w="408" w:type="pct"/>
            <w:vAlign w:val="center"/>
          </w:tcPr>
          <w:p w14:paraId="46135DD3">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价款形式</w:t>
            </w:r>
          </w:p>
        </w:tc>
        <w:tc>
          <w:tcPr>
            <w:tcW w:w="957" w:type="pct"/>
            <w:vAlign w:val="center"/>
          </w:tcPr>
          <w:p w14:paraId="55603D5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报价说明</w:t>
            </w:r>
          </w:p>
        </w:tc>
      </w:tr>
      <w:tr w14:paraId="3EF10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3" w:hRule="atLeast"/>
        </w:trPr>
        <w:tc>
          <w:tcPr>
            <w:tcW w:w="477" w:type="pct"/>
            <w:vAlign w:val="center"/>
          </w:tcPr>
          <w:p w14:paraId="7B7AB74D">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20" w:type="pct"/>
            <w:vAlign w:val="center"/>
          </w:tcPr>
          <w:p w14:paraId="7305555D">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智能网联汽车实训基地（环境改造）项目</w:t>
            </w:r>
          </w:p>
        </w:tc>
        <w:tc>
          <w:tcPr>
            <w:tcW w:w="320" w:type="pct"/>
            <w:shd w:val="clear" w:color="auto" w:fill="auto"/>
            <w:vAlign w:val="center"/>
          </w:tcPr>
          <w:p w14:paraId="4C784390">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c>
          <w:tcPr>
            <w:tcW w:w="502" w:type="pct"/>
            <w:shd w:val="clear" w:color="auto" w:fill="auto"/>
            <w:vAlign w:val="center"/>
          </w:tcPr>
          <w:p w14:paraId="61B26F19">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502" w:type="pct"/>
            <w:vAlign w:val="center"/>
          </w:tcPr>
          <w:p w14:paraId="3732A0EE">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710" w:type="pct"/>
            <w:vAlign w:val="center"/>
          </w:tcPr>
          <w:p w14:paraId="33B9DE15">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280,065.00</w:t>
            </w:r>
          </w:p>
        </w:tc>
        <w:tc>
          <w:tcPr>
            <w:tcW w:w="408" w:type="pct"/>
            <w:vAlign w:val="center"/>
          </w:tcPr>
          <w:p w14:paraId="5C0E905C">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957" w:type="pct"/>
            <w:vAlign w:val="center"/>
          </w:tcPr>
          <w:p w14:paraId="1660553A">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不得超过最高限价</w:t>
            </w:r>
          </w:p>
        </w:tc>
      </w:tr>
    </w:tbl>
    <w:p w14:paraId="4A59225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（2）报价明细要求：</w:t>
      </w:r>
    </w:p>
    <w:tbl>
      <w:tblPr>
        <w:tblStyle w:val="8"/>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2"/>
        <w:gridCol w:w="2676"/>
        <w:gridCol w:w="1651"/>
        <w:gridCol w:w="983"/>
        <w:gridCol w:w="1226"/>
        <w:gridCol w:w="1815"/>
        <w:gridCol w:w="979"/>
      </w:tblGrid>
      <w:tr w14:paraId="15C9A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jc w:val="center"/>
        </w:trPr>
        <w:tc>
          <w:tcPr>
            <w:tcW w:w="317" w:type="pct"/>
            <w:vAlign w:val="center"/>
          </w:tcPr>
          <w:p w14:paraId="5C6C6332">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42" w:type="pct"/>
            <w:vAlign w:val="center"/>
          </w:tcPr>
          <w:p w14:paraId="2C59E0EA">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报价明细内容</w:t>
            </w:r>
          </w:p>
        </w:tc>
        <w:tc>
          <w:tcPr>
            <w:tcW w:w="828" w:type="pct"/>
            <w:vAlign w:val="center"/>
          </w:tcPr>
          <w:p w14:paraId="13E21FCE">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报价要求</w:t>
            </w:r>
          </w:p>
        </w:tc>
        <w:tc>
          <w:tcPr>
            <w:tcW w:w="493" w:type="pct"/>
            <w:vAlign w:val="center"/>
          </w:tcPr>
          <w:p w14:paraId="0BB37C7D">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数量</w:t>
            </w:r>
          </w:p>
        </w:tc>
        <w:tc>
          <w:tcPr>
            <w:tcW w:w="615" w:type="pct"/>
            <w:vAlign w:val="center"/>
          </w:tcPr>
          <w:p w14:paraId="346611C6">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计量单位</w:t>
            </w:r>
          </w:p>
        </w:tc>
        <w:tc>
          <w:tcPr>
            <w:tcW w:w="910" w:type="pct"/>
            <w:vAlign w:val="center"/>
          </w:tcPr>
          <w:p w14:paraId="3DE3DFCD">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最高限价（元）</w:t>
            </w:r>
          </w:p>
        </w:tc>
        <w:tc>
          <w:tcPr>
            <w:tcW w:w="491" w:type="pct"/>
            <w:vAlign w:val="center"/>
          </w:tcPr>
          <w:p w14:paraId="2267F153">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价款</w:t>
            </w:r>
          </w:p>
          <w:p w14:paraId="0CED75F2">
            <w:pPr>
              <w:pStyle w:val="12"/>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形式</w:t>
            </w:r>
          </w:p>
        </w:tc>
      </w:tr>
      <w:tr w14:paraId="36640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2" w:hRule="atLeast"/>
          <w:jc w:val="center"/>
        </w:trPr>
        <w:tc>
          <w:tcPr>
            <w:tcW w:w="317" w:type="pct"/>
            <w:shd w:val="clear" w:color="auto" w:fill="FFFFFF" w:themeFill="background1"/>
            <w:vAlign w:val="center"/>
          </w:tcPr>
          <w:p w14:paraId="39D9FFD7">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342" w:type="pct"/>
            <w:shd w:val="clear" w:color="auto" w:fill="FFFFFF" w:themeFill="background1"/>
            <w:vAlign w:val="center"/>
          </w:tcPr>
          <w:p w14:paraId="020DD201">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智能网联汽车实训基地（环境改造）项目</w:t>
            </w:r>
          </w:p>
        </w:tc>
        <w:tc>
          <w:tcPr>
            <w:tcW w:w="828" w:type="pct"/>
            <w:shd w:val="clear" w:color="auto" w:fill="auto"/>
            <w:vAlign w:val="center"/>
          </w:tcPr>
          <w:p w14:paraId="11713A43">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color w:val="auto"/>
                <w:sz w:val="24"/>
                <w:szCs w:val="24"/>
                <w:highlight w:val="none"/>
                <w:lang w:val="en-US" w:eastAsia="zh-CN"/>
              </w:rPr>
              <w:t>不得超过最高限价</w:t>
            </w:r>
          </w:p>
        </w:tc>
        <w:tc>
          <w:tcPr>
            <w:tcW w:w="493" w:type="pct"/>
            <w:vAlign w:val="center"/>
          </w:tcPr>
          <w:p w14:paraId="62FCAAEC">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615" w:type="pct"/>
            <w:vAlign w:val="center"/>
          </w:tcPr>
          <w:p w14:paraId="2F9CD5BE">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项</w:t>
            </w:r>
          </w:p>
        </w:tc>
        <w:tc>
          <w:tcPr>
            <w:tcW w:w="910" w:type="pct"/>
            <w:vAlign w:val="center"/>
          </w:tcPr>
          <w:p w14:paraId="5BF61378">
            <w:pPr>
              <w:pStyle w:val="12"/>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SA"/>
              </w:rPr>
              <w:t>280,065.00</w:t>
            </w:r>
          </w:p>
        </w:tc>
        <w:tc>
          <w:tcPr>
            <w:tcW w:w="491" w:type="pct"/>
            <w:vAlign w:val="center"/>
          </w:tcPr>
          <w:p w14:paraId="46F44DCC">
            <w:pPr>
              <w:keepNext w:val="0"/>
              <w:keepLines w:val="0"/>
              <w:pageBreakBefore w:val="0"/>
              <w:widowControl/>
              <w:kinsoku/>
              <w:wordWrap w:val="0"/>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总价</w:t>
            </w:r>
          </w:p>
        </w:tc>
      </w:tr>
    </w:tbl>
    <w:p w14:paraId="07A06AFA">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合同履行期限：</w:t>
      </w:r>
      <w:r>
        <w:rPr>
          <w:rFonts w:hint="eastAsia" w:ascii="仿宋" w:hAnsi="仿宋" w:eastAsia="仿宋" w:cs="仿宋"/>
          <w:color w:val="auto"/>
          <w:sz w:val="24"/>
          <w:szCs w:val="24"/>
          <w:highlight w:val="none"/>
          <w:lang w:val="en-US" w:eastAsia="zh-CN"/>
        </w:rPr>
        <w:t>施工时限60个日历天。</w:t>
      </w:r>
    </w:p>
    <w:p w14:paraId="595ED129">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本项目（不接受）联合体投标。</w:t>
      </w:r>
    </w:p>
    <w:p w14:paraId="5F953924">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6" w:name="_Toc28359013"/>
      <w:bookmarkStart w:id="7" w:name="_Toc35393799"/>
      <w:bookmarkStart w:id="8" w:name="_Toc28359090"/>
      <w:bookmarkStart w:id="9" w:name="_Toc35393630"/>
      <w:r>
        <w:rPr>
          <w:rFonts w:hint="eastAsia" w:ascii="仿宋" w:hAnsi="仿宋" w:eastAsia="仿宋" w:cs="仿宋"/>
          <w:b/>
          <w:bCs/>
          <w:i w:val="0"/>
          <w:iCs w:val="0"/>
          <w:sz w:val="24"/>
          <w:szCs w:val="24"/>
          <w:u w:val="none"/>
        </w:rPr>
        <w:t>二、申请人的资格要求：</w:t>
      </w:r>
      <w:bookmarkEnd w:id="6"/>
      <w:bookmarkEnd w:id="7"/>
      <w:bookmarkEnd w:id="8"/>
      <w:bookmarkEnd w:id="9"/>
    </w:p>
    <w:p w14:paraId="7FE89A1A">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1.满足《中华人民共和国政府采购法》第二十二条规定；</w:t>
      </w:r>
    </w:p>
    <w:p w14:paraId="587AA00C">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lang w:val="en-US" w:eastAsia="zh-CN"/>
        </w:rPr>
      </w:pPr>
      <w:bookmarkStart w:id="10" w:name="_Toc28359014"/>
      <w:bookmarkStart w:id="11" w:name="_Toc28359091"/>
      <w:r>
        <w:rPr>
          <w:rFonts w:hint="eastAsia" w:ascii="仿宋" w:hAnsi="仿宋" w:eastAsia="仿宋" w:cs="仿宋"/>
          <w:i w:val="0"/>
          <w:iCs w:val="0"/>
          <w:sz w:val="24"/>
          <w:szCs w:val="24"/>
          <w:u w:val="none"/>
        </w:rPr>
        <w:t>2.落实政府采购政策需满足的资格要求：</w:t>
      </w:r>
      <w:r>
        <w:rPr>
          <w:rFonts w:hint="eastAsia" w:ascii="仿宋" w:hAnsi="仿宋" w:eastAsia="仿宋" w:cs="仿宋"/>
          <w:bCs/>
          <w:color w:val="auto"/>
          <w:spacing w:val="0"/>
          <w:kern w:val="0"/>
          <w:sz w:val="24"/>
          <w:highlight w:val="none"/>
          <w:lang w:val="en-US" w:eastAsia="zh-CN"/>
        </w:rPr>
        <w:t>（1）本采购包专门面向小微企业采购，供应商所提供的货物/服务/工程应符合《政府采购促进中小企业发展管理办法》（财库〔2020〕46号）第四条规定的情形，并出具《政府采购促进中小企业发展管理办法》规定的《中小企业声明函》。本项目为工程类采购项目，采购标的对应的中小企业划分标准所属行业为“</w:t>
      </w:r>
      <w:r>
        <w:rPr>
          <w:rFonts w:hint="eastAsia" w:ascii="仿宋" w:hAnsi="仿宋" w:eastAsia="仿宋" w:cs="仿宋"/>
          <w:color w:val="auto"/>
          <w:spacing w:val="0"/>
          <w:kern w:val="0"/>
          <w:sz w:val="24"/>
          <w:highlight w:val="none"/>
          <w:lang w:val="en-US" w:eastAsia="zh-CN" w:bidi="ar"/>
        </w:rPr>
        <w:t>建筑业</w:t>
      </w:r>
      <w:r>
        <w:rPr>
          <w:rFonts w:hint="eastAsia" w:ascii="仿宋" w:hAnsi="仿宋" w:eastAsia="仿宋" w:cs="仿宋"/>
          <w:bCs/>
          <w:color w:val="auto"/>
          <w:spacing w:val="0"/>
          <w:kern w:val="0"/>
          <w:sz w:val="24"/>
          <w:highlight w:val="none"/>
          <w:lang w:val="en-US" w:eastAsia="zh-CN"/>
        </w:rPr>
        <w:t>”（事业单位、社会组织等非企业单位不适用本条规定），若供应商提供的《中小企业声明函》中填写的行业与谈判文件明确的采购标的对应的中小企业划分标准所属行业不一致的，则不予认定为中小企业。（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w:t>
      </w:r>
      <w:r>
        <w:rPr>
          <w:rFonts w:hint="eastAsia" w:ascii="仿宋" w:hAnsi="仿宋" w:eastAsia="仿宋" w:cs="仿宋"/>
          <w:b/>
          <w:bCs w:val="0"/>
          <w:color w:val="auto"/>
          <w:spacing w:val="0"/>
          <w:kern w:val="0"/>
          <w:sz w:val="24"/>
          <w:highlight w:val="none"/>
          <w:lang w:val="en-US" w:eastAsia="zh-CN"/>
        </w:rPr>
        <w:t>【注：本项不在资格承诺制范围内，供应商须按本项要求提供证明材料】</w:t>
      </w:r>
    </w:p>
    <w:p w14:paraId="5D2EAEAE">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3.本项目的特定资格要求：</w:t>
      </w:r>
    </w:p>
    <w:p w14:paraId="0EC2E995">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lang w:val="en-US" w:eastAsia="zh-CN"/>
        </w:rPr>
        <w:t>3.1</w:t>
      </w:r>
      <w:r>
        <w:rPr>
          <w:rFonts w:hint="eastAsia" w:ascii="仿宋" w:hAnsi="仿宋" w:eastAsia="仿宋" w:cs="仿宋"/>
          <w:i w:val="0"/>
          <w:iCs w:val="0"/>
          <w:sz w:val="24"/>
          <w:szCs w:val="24"/>
          <w:u w:val="none"/>
        </w:rPr>
        <w:t>《政府采购供应商资格承诺函》（若有）</w:t>
      </w:r>
      <w:r>
        <w:rPr>
          <w:rFonts w:hint="eastAsia" w:ascii="仿宋" w:hAnsi="仿宋" w:eastAsia="仿宋" w:cs="仿宋"/>
          <w:i w:val="0"/>
          <w:iCs w:val="0"/>
          <w:sz w:val="24"/>
          <w:szCs w:val="24"/>
          <w:u w:val="none"/>
          <w:lang w:eastAsia="zh-CN"/>
        </w:rPr>
        <w:t>：</w:t>
      </w:r>
      <w:bookmarkStart w:id="12" w:name="_Toc35393800"/>
      <w:bookmarkStart w:id="13" w:name="_Toc35393631"/>
      <w:r>
        <w:rPr>
          <w:rFonts w:hint="eastAsia" w:ascii="仿宋" w:hAnsi="仿宋" w:eastAsia="仿宋" w:cs="仿宋"/>
          <w:bCs/>
          <w:color w:val="auto"/>
          <w:spacing w:val="0"/>
          <w:kern w:val="0"/>
          <w:sz w:val="24"/>
          <w:highlight w:val="none"/>
          <w:lang w:val="en-US" w:eastAsia="zh-CN"/>
        </w:rPr>
        <w:t>（1）本采购包允许供应商采用资格承诺制。采用资格承诺制的供应商，应当根据投标(响应)格式文件要求提供资格承诺函，无需提供《中华人民共和国政府采购法实施条例》第十七条第一款规定的一般资格条件证明材料；资格承诺函不符合采购文件要求的，视为未按照采购文件规定提交供应商的资格及资信文件，按资格审查不合格处理。（2）采购项目有特殊资格要求的，供应商还应按要求提供相应的证明材料。</w:t>
      </w:r>
    </w:p>
    <w:p w14:paraId="6073B45E">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bCs w:val="0"/>
          <w:color w:val="auto"/>
          <w:spacing w:val="0"/>
          <w:kern w:val="0"/>
          <w:sz w:val="24"/>
          <w:highlight w:val="none"/>
          <w:lang w:val="en-US" w:eastAsia="zh-CN"/>
        </w:rPr>
      </w:pPr>
      <w:r>
        <w:rPr>
          <w:rFonts w:hint="eastAsia" w:ascii="仿宋" w:hAnsi="仿宋" w:eastAsia="仿宋" w:cs="仿宋"/>
          <w:i w:val="0"/>
          <w:iCs w:val="0"/>
          <w:sz w:val="24"/>
          <w:szCs w:val="24"/>
          <w:u w:val="none"/>
          <w:lang w:val="en-US" w:eastAsia="zh-CN"/>
        </w:rPr>
        <w:t>3.2</w:t>
      </w:r>
      <w:r>
        <w:rPr>
          <w:rFonts w:hint="eastAsia" w:ascii="仿宋" w:hAnsi="仿宋" w:eastAsia="仿宋" w:cs="仿宋"/>
          <w:bCs/>
          <w:color w:val="auto"/>
          <w:spacing w:val="0"/>
          <w:kern w:val="0"/>
          <w:sz w:val="24"/>
          <w:highlight w:val="none"/>
          <w:lang w:val="en-US" w:eastAsia="zh-CN"/>
        </w:rPr>
        <w:t>其他资格条件1</w:t>
      </w:r>
      <w:r>
        <w:rPr>
          <w:rFonts w:hint="eastAsia" w:ascii="仿宋" w:hAnsi="仿宋" w:eastAsia="仿宋" w:cs="仿宋"/>
          <w:bCs/>
          <w:color w:val="auto"/>
          <w:kern w:val="0"/>
          <w:sz w:val="24"/>
          <w:highlight w:val="none"/>
          <w:lang w:val="en-US" w:eastAsia="zh-CN"/>
        </w:rPr>
        <w:t>：</w:t>
      </w:r>
      <w:r>
        <w:rPr>
          <w:rFonts w:hint="eastAsia" w:ascii="仿宋" w:hAnsi="仿宋" w:eastAsia="仿宋" w:cs="仿宋"/>
          <w:bCs/>
          <w:color w:val="auto"/>
          <w:spacing w:val="0"/>
          <w:kern w:val="0"/>
          <w:sz w:val="24"/>
          <w:highlight w:val="none"/>
          <w:lang w:val="en-US" w:eastAsia="zh-CN"/>
        </w:rPr>
        <w:t>供应商必须具备建设行政主管部门核发有效的建筑工程施工总承包乙级或三级及以上资质，并具备合格的《施工企业安全生产许可证》。供应商须提供有效期内的证书复印件并加盖公章。注：若资质证书有效期届满的，以公布统一延期时间为准（附相关延期通知资料）</w:t>
      </w:r>
      <w:r>
        <w:rPr>
          <w:rFonts w:hint="eastAsia" w:ascii="仿宋" w:hAnsi="仿宋" w:eastAsia="仿宋" w:cs="仿宋"/>
          <w:b/>
          <w:bCs w:val="0"/>
          <w:color w:val="auto"/>
          <w:spacing w:val="0"/>
          <w:kern w:val="0"/>
          <w:sz w:val="24"/>
          <w:highlight w:val="none"/>
          <w:lang w:val="en-US" w:eastAsia="zh-CN"/>
        </w:rPr>
        <w:t>【注：本项不在资格承诺制范围内，供应商须按本项要求提供证明材料】</w:t>
      </w:r>
    </w:p>
    <w:p w14:paraId="24AA97B8">
      <w:pPr>
        <w:keepNext w:val="0"/>
        <w:keepLines w:val="0"/>
        <w:pageBreakBefore w:val="0"/>
        <w:kinsoku/>
        <w:wordWrap/>
        <w:overflowPunct/>
        <w:topLinePunct w:val="0"/>
        <w:bidi w:val="0"/>
        <w:snapToGrid/>
        <w:spacing w:line="360" w:lineRule="auto"/>
        <w:ind w:firstLine="480" w:firstLineChars="200"/>
        <w:textAlignment w:val="auto"/>
        <w:outlineLvl w:val="9"/>
        <w:rPr>
          <w:rFonts w:hint="default"/>
          <w:b w:val="0"/>
          <w:bCs/>
          <w:lang w:val="en-US" w:eastAsia="zh-CN"/>
        </w:rPr>
      </w:pPr>
      <w:r>
        <w:rPr>
          <w:rFonts w:hint="eastAsia" w:ascii="仿宋" w:hAnsi="仿宋" w:eastAsia="仿宋" w:cs="仿宋"/>
          <w:b w:val="0"/>
          <w:bCs/>
          <w:color w:val="auto"/>
          <w:spacing w:val="0"/>
          <w:kern w:val="0"/>
          <w:sz w:val="24"/>
          <w:highlight w:val="none"/>
          <w:lang w:val="en-US" w:eastAsia="zh-CN"/>
        </w:rPr>
        <w:t>3.3</w:t>
      </w:r>
      <w:r>
        <w:rPr>
          <w:rFonts w:hint="eastAsia" w:ascii="仿宋" w:hAnsi="仿宋" w:eastAsia="仿宋" w:cs="仿宋"/>
          <w:bCs/>
          <w:color w:val="auto"/>
          <w:spacing w:val="0"/>
          <w:kern w:val="0"/>
          <w:sz w:val="24"/>
          <w:highlight w:val="none"/>
          <w:lang w:val="en-US" w:eastAsia="zh-CN"/>
        </w:rPr>
        <w:t>其他资格条件2：供应商拟担任本项目的项目负责人（即项目经理）须具备有效的不低于二级建筑工程专业注册建造师执业资格，并具备有效的安全生产考核合格证书（B证）。供应商拟派出项目负责人须附上其注册建造师证书、身份证和安全生产考核合格证书（B证）的复印件并加盖供应商单位公章。拟派出项目负责人必须为供应商本企业在岗人员，以注册建造师证书上的注册单位为准。</w:t>
      </w:r>
      <w:r>
        <w:rPr>
          <w:rFonts w:hint="eastAsia" w:ascii="仿宋" w:hAnsi="仿宋" w:eastAsia="仿宋" w:cs="仿宋"/>
          <w:b/>
          <w:bCs w:val="0"/>
          <w:color w:val="auto"/>
          <w:spacing w:val="0"/>
          <w:kern w:val="0"/>
          <w:sz w:val="24"/>
          <w:highlight w:val="none"/>
          <w:lang w:val="en-US" w:eastAsia="zh-CN"/>
        </w:rPr>
        <w:t>【注：本项不在资格承诺制范围内，供应商须按本项要求提供证明材料】</w:t>
      </w:r>
    </w:p>
    <w:p w14:paraId="2E856A22">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r>
        <w:rPr>
          <w:rFonts w:hint="eastAsia" w:ascii="仿宋" w:hAnsi="仿宋" w:eastAsia="仿宋" w:cs="仿宋"/>
          <w:b/>
          <w:bCs/>
          <w:i w:val="0"/>
          <w:iCs w:val="0"/>
          <w:sz w:val="24"/>
          <w:szCs w:val="24"/>
          <w:u w:val="none"/>
        </w:rPr>
        <w:t>三、获取采购文件</w:t>
      </w:r>
      <w:bookmarkEnd w:id="10"/>
      <w:bookmarkEnd w:id="11"/>
      <w:bookmarkEnd w:id="12"/>
      <w:bookmarkEnd w:id="13"/>
    </w:p>
    <w:p w14:paraId="6381367F">
      <w:pPr>
        <w:keepNext w:val="0"/>
        <w:keepLines w:val="0"/>
        <w:pageBreakBefore w:val="0"/>
        <w:kinsoku/>
        <w:wordWrap/>
        <w:overflowPunct/>
        <w:topLinePunct w:val="0"/>
        <w:bidi w:val="0"/>
        <w:snapToGrid/>
        <w:spacing w:line="360" w:lineRule="auto"/>
        <w:ind w:firstLine="540"/>
        <w:textAlignment w:val="auto"/>
        <w:outlineLvl w:val="9"/>
        <w:rPr>
          <w:rFonts w:hint="eastAsia" w:ascii="仿宋" w:hAnsi="仿宋" w:eastAsia="仿宋" w:cs="仿宋"/>
          <w:i w:val="0"/>
          <w:iCs w:val="0"/>
          <w:sz w:val="24"/>
          <w:szCs w:val="24"/>
          <w:highlight w:val="none"/>
          <w:u w:val="none"/>
        </w:rPr>
      </w:pPr>
      <w:r>
        <w:rPr>
          <w:rFonts w:hint="eastAsia" w:ascii="仿宋" w:hAnsi="仿宋" w:eastAsia="仿宋" w:cs="仿宋"/>
          <w:i w:val="0"/>
          <w:iCs w:val="0"/>
          <w:sz w:val="24"/>
          <w:szCs w:val="24"/>
          <w:u w:val="none"/>
        </w:rPr>
        <w:t>时</w:t>
      </w:r>
      <w:r>
        <w:rPr>
          <w:rFonts w:hint="eastAsia" w:ascii="仿宋" w:hAnsi="仿宋" w:eastAsia="仿宋" w:cs="仿宋"/>
          <w:i w:val="0"/>
          <w:iCs w:val="0"/>
          <w:sz w:val="24"/>
          <w:szCs w:val="24"/>
          <w:highlight w:val="none"/>
          <w:u w:val="none"/>
        </w:rPr>
        <w:t>间：</w:t>
      </w:r>
      <w:r>
        <w:rPr>
          <w:rFonts w:hint="eastAsia" w:ascii="仿宋" w:hAnsi="仿宋" w:eastAsia="仿宋" w:cs="仿宋"/>
          <w:i w:val="0"/>
          <w:iCs w:val="0"/>
          <w:sz w:val="24"/>
          <w:szCs w:val="24"/>
          <w:highlight w:val="none"/>
          <w:u w:val="none"/>
          <w:lang w:val="en-US" w:eastAsia="zh-CN"/>
        </w:rPr>
        <w:t>2026</w:t>
      </w:r>
      <w:r>
        <w:rPr>
          <w:rFonts w:hint="eastAsia" w:ascii="仿宋" w:hAnsi="仿宋" w:eastAsia="仿宋" w:cs="仿宋"/>
          <w:i w:val="0"/>
          <w:iCs w:val="0"/>
          <w:sz w:val="24"/>
          <w:szCs w:val="24"/>
          <w:highlight w:val="none"/>
          <w:u w:val="none"/>
        </w:rPr>
        <w:t>年</w:t>
      </w:r>
      <w:r>
        <w:rPr>
          <w:rFonts w:hint="eastAsia" w:ascii="仿宋" w:hAnsi="仿宋" w:eastAsia="仿宋" w:cs="仿宋"/>
          <w:i w:val="0"/>
          <w:iCs w:val="0"/>
          <w:sz w:val="24"/>
          <w:szCs w:val="24"/>
          <w:highlight w:val="none"/>
          <w:u w:val="none"/>
          <w:lang w:val="en-US" w:eastAsia="zh-CN"/>
        </w:rPr>
        <w:t>07</w:t>
      </w:r>
      <w:r>
        <w:rPr>
          <w:rFonts w:hint="eastAsia" w:ascii="仿宋" w:hAnsi="仿宋" w:eastAsia="仿宋" w:cs="仿宋"/>
          <w:i w:val="0"/>
          <w:iCs w:val="0"/>
          <w:sz w:val="24"/>
          <w:szCs w:val="24"/>
          <w:highlight w:val="none"/>
          <w:u w:val="none"/>
        </w:rPr>
        <w:t>月</w:t>
      </w:r>
      <w:r>
        <w:rPr>
          <w:rFonts w:hint="eastAsia" w:ascii="仿宋" w:hAnsi="仿宋" w:eastAsia="仿宋" w:cs="仿宋"/>
          <w:i w:val="0"/>
          <w:iCs w:val="0"/>
          <w:sz w:val="24"/>
          <w:szCs w:val="24"/>
          <w:highlight w:val="none"/>
          <w:u w:val="none"/>
          <w:lang w:val="en-US" w:eastAsia="zh-CN"/>
        </w:rPr>
        <w:t>21</w:t>
      </w:r>
      <w:r>
        <w:rPr>
          <w:rFonts w:hint="eastAsia" w:ascii="仿宋" w:hAnsi="仿宋" w:eastAsia="仿宋" w:cs="仿宋"/>
          <w:i w:val="0"/>
          <w:iCs w:val="0"/>
          <w:sz w:val="24"/>
          <w:szCs w:val="24"/>
          <w:highlight w:val="none"/>
          <w:u w:val="none"/>
        </w:rPr>
        <w:t>日至</w:t>
      </w:r>
      <w:r>
        <w:rPr>
          <w:rFonts w:hint="eastAsia" w:ascii="仿宋" w:hAnsi="仿宋" w:eastAsia="仿宋" w:cs="仿宋"/>
          <w:i w:val="0"/>
          <w:iCs w:val="0"/>
          <w:sz w:val="24"/>
          <w:szCs w:val="24"/>
          <w:highlight w:val="none"/>
          <w:u w:val="none"/>
          <w:lang w:val="en-US" w:eastAsia="zh-CN"/>
        </w:rPr>
        <w:t>2026</w:t>
      </w:r>
      <w:r>
        <w:rPr>
          <w:rFonts w:hint="eastAsia" w:ascii="仿宋" w:hAnsi="仿宋" w:eastAsia="仿宋" w:cs="仿宋"/>
          <w:i w:val="0"/>
          <w:iCs w:val="0"/>
          <w:sz w:val="24"/>
          <w:szCs w:val="24"/>
          <w:highlight w:val="none"/>
          <w:u w:val="none"/>
        </w:rPr>
        <w:t>年</w:t>
      </w:r>
      <w:r>
        <w:rPr>
          <w:rFonts w:hint="eastAsia" w:ascii="仿宋" w:hAnsi="仿宋" w:eastAsia="仿宋" w:cs="仿宋"/>
          <w:i w:val="0"/>
          <w:iCs w:val="0"/>
          <w:sz w:val="24"/>
          <w:szCs w:val="24"/>
          <w:highlight w:val="none"/>
          <w:u w:val="none"/>
          <w:lang w:val="en-US" w:eastAsia="zh-CN"/>
        </w:rPr>
        <w:t>07</w:t>
      </w:r>
      <w:r>
        <w:rPr>
          <w:rFonts w:hint="eastAsia" w:ascii="仿宋" w:hAnsi="仿宋" w:eastAsia="仿宋" w:cs="仿宋"/>
          <w:i w:val="0"/>
          <w:iCs w:val="0"/>
          <w:sz w:val="24"/>
          <w:szCs w:val="24"/>
          <w:highlight w:val="none"/>
          <w:u w:val="none"/>
        </w:rPr>
        <w:t>月</w:t>
      </w:r>
      <w:r>
        <w:rPr>
          <w:rFonts w:hint="eastAsia" w:ascii="仿宋" w:hAnsi="仿宋" w:eastAsia="仿宋" w:cs="仿宋"/>
          <w:i w:val="0"/>
          <w:iCs w:val="0"/>
          <w:sz w:val="24"/>
          <w:szCs w:val="24"/>
          <w:highlight w:val="none"/>
          <w:u w:val="none"/>
          <w:lang w:val="en-US" w:eastAsia="zh-CN"/>
        </w:rPr>
        <w:t>24</w:t>
      </w:r>
      <w:r>
        <w:rPr>
          <w:rFonts w:hint="eastAsia" w:ascii="仿宋" w:hAnsi="仿宋" w:eastAsia="仿宋" w:cs="仿宋"/>
          <w:i w:val="0"/>
          <w:iCs w:val="0"/>
          <w:sz w:val="24"/>
          <w:szCs w:val="24"/>
          <w:highlight w:val="none"/>
          <w:u w:val="none"/>
        </w:rPr>
        <w:t>日，每天</w:t>
      </w:r>
      <w:r>
        <w:rPr>
          <w:rFonts w:hint="eastAsia" w:ascii="仿宋" w:hAnsi="仿宋" w:eastAsia="仿宋" w:cs="仿宋"/>
          <w:i w:val="0"/>
          <w:iCs w:val="0"/>
          <w:sz w:val="24"/>
          <w:szCs w:val="24"/>
          <w:highlight w:val="none"/>
          <w:u w:val="none"/>
          <w:lang w:val="en-US" w:eastAsia="zh-CN"/>
        </w:rPr>
        <w:t>08:30</w:t>
      </w:r>
      <w:r>
        <w:rPr>
          <w:rFonts w:hint="eastAsia" w:ascii="仿宋" w:hAnsi="仿宋" w:eastAsia="仿宋" w:cs="仿宋"/>
          <w:i w:val="0"/>
          <w:iCs w:val="0"/>
          <w:sz w:val="24"/>
          <w:szCs w:val="24"/>
          <w:highlight w:val="none"/>
          <w:u w:val="none"/>
        </w:rPr>
        <w:t>至</w:t>
      </w:r>
      <w:r>
        <w:rPr>
          <w:rFonts w:hint="eastAsia" w:ascii="仿宋" w:hAnsi="仿宋" w:eastAsia="仿宋" w:cs="仿宋"/>
          <w:i w:val="0"/>
          <w:iCs w:val="0"/>
          <w:sz w:val="24"/>
          <w:szCs w:val="24"/>
          <w:highlight w:val="none"/>
          <w:u w:val="none"/>
          <w:lang w:val="en-US" w:eastAsia="zh-CN"/>
        </w:rPr>
        <w:t>12:00</w:t>
      </w:r>
      <w:r>
        <w:rPr>
          <w:rFonts w:hint="eastAsia" w:ascii="仿宋" w:hAnsi="仿宋" w:eastAsia="仿宋" w:cs="仿宋"/>
          <w:i w:val="0"/>
          <w:iCs w:val="0"/>
          <w:sz w:val="24"/>
          <w:szCs w:val="24"/>
          <w:highlight w:val="none"/>
          <w:u w:val="none"/>
        </w:rPr>
        <w:t>，</w:t>
      </w:r>
      <w:r>
        <w:rPr>
          <w:rFonts w:hint="eastAsia" w:ascii="仿宋" w:hAnsi="仿宋" w:eastAsia="仿宋" w:cs="仿宋"/>
          <w:i w:val="0"/>
          <w:iCs w:val="0"/>
          <w:sz w:val="24"/>
          <w:szCs w:val="24"/>
          <w:highlight w:val="none"/>
          <w:u w:val="none"/>
          <w:lang w:val="en-US" w:eastAsia="zh-CN"/>
        </w:rPr>
        <w:t>14:30</w:t>
      </w:r>
      <w:r>
        <w:rPr>
          <w:rFonts w:hint="eastAsia" w:ascii="仿宋" w:hAnsi="仿宋" w:eastAsia="仿宋" w:cs="仿宋"/>
          <w:i w:val="0"/>
          <w:iCs w:val="0"/>
          <w:sz w:val="24"/>
          <w:szCs w:val="24"/>
          <w:highlight w:val="none"/>
          <w:u w:val="none"/>
        </w:rPr>
        <w:t>至</w:t>
      </w:r>
      <w:r>
        <w:rPr>
          <w:rFonts w:hint="eastAsia" w:ascii="仿宋" w:hAnsi="仿宋" w:eastAsia="仿宋" w:cs="仿宋"/>
          <w:i w:val="0"/>
          <w:iCs w:val="0"/>
          <w:sz w:val="24"/>
          <w:szCs w:val="24"/>
          <w:highlight w:val="none"/>
          <w:u w:val="none"/>
          <w:lang w:val="en-US" w:eastAsia="zh-CN"/>
        </w:rPr>
        <w:t>18:00</w:t>
      </w:r>
      <w:r>
        <w:rPr>
          <w:rFonts w:hint="eastAsia" w:ascii="仿宋" w:hAnsi="仿宋" w:eastAsia="仿宋" w:cs="仿宋"/>
          <w:i w:val="0"/>
          <w:iCs w:val="0"/>
          <w:sz w:val="24"/>
          <w:szCs w:val="24"/>
          <w:highlight w:val="none"/>
          <w:u w:val="none"/>
        </w:rPr>
        <w:t>（北京时间，法定节假日除外）</w:t>
      </w:r>
    </w:p>
    <w:p w14:paraId="613A25E7">
      <w:pPr>
        <w:keepNext w:val="0"/>
        <w:keepLines w:val="0"/>
        <w:pageBreakBefore w:val="0"/>
        <w:kinsoku/>
        <w:wordWrap/>
        <w:overflowPunct/>
        <w:topLinePunct w:val="0"/>
        <w:bidi w:val="0"/>
        <w:snapToGrid/>
        <w:spacing w:line="360" w:lineRule="auto"/>
        <w:ind w:firstLine="540"/>
        <w:textAlignment w:val="auto"/>
        <w:outlineLvl w:val="9"/>
        <w:rPr>
          <w:rFonts w:hint="eastAsia" w:ascii="仿宋" w:hAnsi="仿宋" w:eastAsia="仿宋" w:cs="仿宋"/>
          <w:i w:val="0"/>
          <w:iCs w:val="0"/>
          <w:sz w:val="24"/>
          <w:szCs w:val="24"/>
          <w:highlight w:val="none"/>
          <w:u w:val="none"/>
        </w:rPr>
      </w:pPr>
      <w:r>
        <w:rPr>
          <w:rFonts w:hint="eastAsia" w:ascii="仿宋" w:hAnsi="仿宋" w:eastAsia="仿宋" w:cs="仿宋"/>
          <w:i w:val="0"/>
          <w:iCs w:val="0"/>
          <w:sz w:val="24"/>
          <w:szCs w:val="24"/>
          <w:highlight w:val="none"/>
          <w:u w:val="none"/>
        </w:rPr>
        <w:t>地点：福建省福州市晋安区王庄街道福新中路75号永同昌大厦11层05、06室</w:t>
      </w:r>
    </w:p>
    <w:p w14:paraId="15AF5DA6">
      <w:pPr>
        <w:pStyle w:val="7"/>
        <w:keepNext w:val="0"/>
        <w:keepLines w:val="0"/>
        <w:pageBreakBefore w:val="0"/>
        <w:widowControl/>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i w:val="0"/>
          <w:iCs w:val="0"/>
          <w:kern w:val="2"/>
          <w:sz w:val="24"/>
          <w:szCs w:val="24"/>
          <w:u w:val="none"/>
          <w:lang w:val="en-US" w:eastAsia="zh-CN" w:bidi="ar-SA"/>
        </w:rPr>
      </w:pPr>
      <w:r>
        <w:rPr>
          <w:rFonts w:hint="eastAsia" w:ascii="仿宋" w:hAnsi="仿宋" w:eastAsia="仿宋" w:cs="仿宋"/>
          <w:i w:val="0"/>
          <w:iCs w:val="0"/>
          <w:kern w:val="2"/>
          <w:sz w:val="24"/>
          <w:szCs w:val="24"/>
          <w:u w:val="none"/>
          <w:lang w:val="en-US" w:eastAsia="zh-CN" w:bidi="ar-SA"/>
        </w:rPr>
        <w:t>方式：谈判文件的获取方式：现场报名获取或邮件报名获取(双休日、法定节假日除外) ，潜在供应商购买谈判文件应填写《采购文件报名登记表》，方为有效报名。</w:t>
      </w:r>
    </w:p>
    <w:p w14:paraId="0C03199A">
      <w:pPr>
        <w:keepNext w:val="0"/>
        <w:keepLines w:val="0"/>
        <w:pageBreakBefore w:val="0"/>
        <w:widowControl/>
        <w:kinsoku/>
        <w:wordWrap/>
        <w:overflowPunct/>
        <w:topLinePunct w:val="0"/>
        <w:bidi w:val="0"/>
        <w:snapToGrid/>
        <w:spacing w:beforeAutospacing="0" w:afterAutospacing="0" w:line="360" w:lineRule="auto"/>
        <w:ind w:left="0" w:leftChars="0" w:firstLine="480" w:firstLineChars="200"/>
        <w:jc w:val="left"/>
        <w:textAlignment w:val="auto"/>
        <w:rPr>
          <w:rFonts w:hint="eastAsia" w:ascii="仿宋" w:hAnsi="仿宋" w:eastAsia="仿宋" w:cs="仿宋"/>
          <w:i w:val="0"/>
          <w:iCs w:val="0"/>
          <w:kern w:val="2"/>
          <w:sz w:val="24"/>
          <w:szCs w:val="24"/>
          <w:u w:val="none"/>
          <w:lang w:val="en-US" w:eastAsia="zh-CN" w:bidi="ar-SA"/>
        </w:rPr>
      </w:pPr>
      <w:r>
        <w:rPr>
          <w:rFonts w:hint="eastAsia" w:ascii="仿宋" w:hAnsi="仿宋" w:eastAsia="仿宋" w:cs="仿宋"/>
          <w:i w:val="0"/>
          <w:iCs w:val="0"/>
          <w:kern w:val="2"/>
          <w:sz w:val="24"/>
          <w:szCs w:val="24"/>
          <w:u w:val="none"/>
          <w:lang w:val="en-US" w:eastAsia="zh-CN" w:bidi="ar-SA"/>
        </w:rPr>
        <w:t>A.报名期限内，供应商选择现场报名的，应前往代理机构现场购买谈判文件，并填写《采购文件报名登记表》。</w:t>
      </w:r>
    </w:p>
    <w:p w14:paraId="73A3685F">
      <w:pPr>
        <w:keepNext w:val="0"/>
        <w:keepLines w:val="0"/>
        <w:pageBreakBefore w:val="0"/>
        <w:widowControl/>
        <w:kinsoku/>
        <w:wordWrap/>
        <w:overflowPunct/>
        <w:topLinePunct w:val="0"/>
        <w:bidi w:val="0"/>
        <w:snapToGrid/>
        <w:spacing w:beforeAutospacing="0" w:afterAutospacing="0" w:line="360" w:lineRule="auto"/>
        <w:ind w:left="0" w:leftChars="0" w:firstLine="480" w:firstLineChars="200"/>
        <w:jc w:val="left"/>
        <w:textAlignment w:val="auto"/>
        <w:rPr>
          <w:rFonts w:hint="eastAsia" w:ascii="仿宋" w:hAnsi="仿宋" w:eastAsia="仿宋" w:cs="仿宋"/>
          <w:i w:val="0"/>
          <w:iCs w:val="0"/>
          <w:kern w:val="2"/>
          <w:sz w:val="24"/>
          <w:szCs w:val="24"/>
          <w:u w:val="none"/>
          <w:lang w:val="en-US" w:eastAsia="zh-CN" w:bidi="ar-SA"/>
        </w:rPr>
      </w:pPr>
      <w:r>
        <w:rPr>
          <w:rFonts w:hint="eastAsia" w:ascii="仿宋" w:hAnsi="仿宋" w:eastAsia="仿宋" w:cs="仿宋"/>
          <w:i w:val="0"/>
          <w:iCs w:val="0"/>
          <w:kern w:val="2"/>
          <w:sz w:val="24"/>
          <w:szCs w:val="24"/>
          <w:u w:val="none"/>
          <w:lang w:val="en-US" w:eastAsia="zh-CN" w:bidi="ar-SA"/>
        </w:rPr>
        <w:t>B.报名期限内，供应商选择邮件报名的，须将供应商的相关信息加盖供应商公章后（具体见本公告附件《采购文件报名登记表》，供应商自行下载填写，登记时间以报名费汇款时间为准。），以电子邮件形式发送至代理机构电子信箱（fjhsxmgl@163.com），并致电项目经办人员确认报名成功与否。报名材料审核通过后，代理机构联系人向供应商邮箱发送谈判文件电子版。</w:t>
      </w:r>
    </w:p>
    <w:p w14:paraId="33D35F19">
      <w:pPr>
        <w:keepNext w:val="0"/>
        <w:keepLines w:val="0"/>
        <w:pageBreakBefore w:val="0"/>
        <w:kinsoku/>
        <w:wordWrap/>
        <w:overflowPunct/>
        <w:topLinePunct w:val="0"/>
        <w:bidi w:val="0"/>
        <w:snapToGrid/>
        <w:spacing w:line="360" w:lineRule="auto"/>
        <w:ind w:firstLine="54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售价：￥</w:t>
      </w:r>
      <w:r>
        <w:rPr>
          <w:rFonts w:hint="eastAsia" w:ascii="仿宋" w:hAnsi="仿宋" w:eastAsia="仿宋" w:cs="仿宋"/>
          <w:i w:val="0"/>
          <w:iCs w:val="0"/>
          <w:sz w:val="24"/>
          <w:szCs w:val="24"/>
          <w:u w:val="none"/>
          <w:lang w:val="en-US" w:eastAsia="zh-CN"/>
        </w:rPr>
        <w:t>2</w:t>
      </w:r>
      <w:r>
        <w:rPr>
          <w:rFonts w:hint="eastAsia" w:ascii="仿宋" w:hAnsi="仿宋" w:eastAsia="仿宋" w:cs="仿宋"/>
          <w:i w:val="0"/>
          <w:iCs w:val="0"/>
          <w:sz w:val="24"/>
          <w:szCs w:val="24"/>
          <w:u w:val="none"/>
        </w:rPr>
        <w:t>00.0元（人民币）</w:t>
      </w:r>
    </w:p>
    <w:p w14:paraId="2ACD0620">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14" w:name="_Toc28359092"/>
      <w:bookmarkStart w:id="15" w:name="_Toc28359015"/>
      <w:bookmarkStart w:id="16" w:name="_Toc35393632"/>
      <w:bookmarkStart w:id="17" w:name="_Toc35393801"/>
      <w:r>
        <w:rPr>
          <w:rFonts w:hint="eastAsia" w:ascii="仿宋" w:hAnsi="仿宋" w:eastAsia="仿宋" w:cs="仿宋"/>
          <w:b/>
          <w:bCs/>
          <w:i w:val="0"/>
          <w:iCs w:val="0"/>
          <w:sz w:val="24"/>
          <w:szCs w:val="24"/>
          <w:u w:val="none"/>
        </w:rPr>
        <w:t>四、响应文件提交</w:t>
      </w:r>
      <w:bookmarkEnd w:id="14"/>
      <w:bookmarkEnd w:id="15"/>
      <w:bookmarkEnd w:id="16"/>
      <w:bookmarkEnd w:id="17"/>
    </w:p>
    <w:p w14:paraId="6C2E1DE9">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Cs/>
          <w:i w:val="0"/>
          <w:iCs w:val="0"/>
          <w:sz w:val="24"/>
          <w:szCs w:val="24"/>
          <w:u w:val="none"/>
        </w:rPr>
      </w:pPr>
      <w:r>
        <w:rPr>
          <w:rFonts w:hint="eastAsia" w:ascii="仿宋" w:hAnsi="仿宋" w:eastAsia="仿宋" w:cs="仿宋"/>
          <w:i w:val="0"/>
          <w:iCs w:val="0"/>
          <w:sz w:val="24"/>
          <w:szCs w:val="24"/>
          <w:u w:val="none"/>
        </w:rPr>
        <w:t>截止时间：</w:t>
      </w:r>
      <w:r>
        <w:rPr>
          <w:rFonts w:hint="eastAsia" w:ascii="仿宋" w:hAnsi="仿宋" w:eastAsia="仿宋" w:cs="仿宋"/>
          <w:i w:val="0"/>
          <w:iCs w:val="0"/>
          <w:sz w:val="24"/>
          <w:szCs w:val="24"/>
          <w:u w:val="none"/>
          <w:lang w:val="en-US" w:eastAsia="zh-CN"/>
        </w:rPr>
        <w:t>2026年07月29日09时30分00秒</w:t>
      </w:r>
      <w:r>
        <w:rPr>
          <w:rFonts w:hint="eastAsia" w:ascii="仿宋" w:hAnsi="仿宋" w:eastAsia="仿宋" w:cs="仿宋"/>
          <w:bCs/>
          <w:i w:val="0"/>
          <w:iCs w:val="0"/>
          <w:sz w:val="24"/>
          <w:szCs w:val="24"/>
          <w:u w:val="none"/>
        </w:rPr>
        <w:t>（北京时间）</w:t>
      </w:r>
    </w:p>
    <w:p w14:paraId="27AE9894">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Cs/>
          <w:i w:val="0"/>
          <w:iCs w:val="0"/>
          <w:sz w:val="24"/>
          <w:szCs w:val="24"/>
          <w:u w:val="none"/>
        </w:rPr>
      </w:pPr>
      <w:r>
        <w:rPr>
          <w:rFonts w:hint="eastAsia" w:ascii="仿宋" w:hAnsi="仿宋" w:eastAsia="仿宋" w:cs="仿宋"/>
          <w:i w:val="0"/>
          <w:iCs w:val="0"/>
          <w:sz w:val="24"/>
          <w:szCs w:val="24"/>
          <w:u w:val="none"/>
        </w:rPr>
        <w:t>地点：福建省福州市晋安区王庄街道福新中路75号永同昌大厦11层05、06室开标室</w:t>
      </w:r>
    </w:p>
    <w:p w14:paraId="7FF60D12">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18" w:name="_Toc28359093"/>
      <w:bookmarkStart w:id="19" w:name="_Toc28359016"/>
      <w:bookmarkStart w:id="20" w:name="_Toc35393633"/>
      <w:bookmarkStart w:id="21" w:name="_Toc35393802"/>
      <w:r>
        <w:rPr>
          <w:rFonts w:hint="eastAsia" w:ascii="仿宋" w:hAnsi="仿宋" w:eastAsia="仿宋" w:cs="仿宋"/>
          <w:b/>
          <w:bCs/>
          <w:i w:val="0"/>
          <w:iCs w:val="0"/>
          <w:sz w:val="24"/>
          <w:szCs w:val="24"/>
          <w:u w:val="none"/>
        </w:rPr>
        <w:t>五、开启</w:t>
      </w:r>
      <w:bookmarkEnd w:id="18"/>
      <w:bookmarkEnd w:id="19"/>
      <w:bookmarkEnd w:id="20"/>
      <w:bookmarkEnd w:id="21"/>
    </w:p>
    <w:p w14:paraId="425697C5">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Cs/>
          <w:i w:val="0"/>
          <w:iCs w:val="0"/>
          <w:sz w:val="24"/>
          <w:szCs w:val="24"/>
          <w:u w:val="none"/>
        </w:rPr>
      </w:pPr>
      <w:r>
        <w:rPr>
          <w:rFonts w:hint="eastAsia" w:ascii="仿宋" w:hAnsi="仿宋" w:eastAsia="仿宋" w:cs="仿宋"/>
          <w:i w:val="0"/>
          <w:iCs w:val="0"/>
          <w:sz w:val="24"/>
          <w:szCs w:val="24"/>
          <w:u w:val="none"/>
        </w:rPr>
        <w:t>时间：</w:t>
      </w:r>
      <w:r>
        <w:rPr>
          <w:rFonts w:hint="eastAsia" w:ascii="仿宋" w:hAnsi="仿宋" w:eastAsia="仿宋" w:cs="仿宋"/>
          <w:i w:val="0"/>
          <w:iCs w:val="0"/>
          <w:sz w:val="24"/>
          <w:szCs w:val="24"/>
          <w:u w:val="none"/>
          <w:lang w:val="en-US" w:eastAsia="zh-CN"/>
        </w:rPr>
        <w:t>2026年07月29日09时30分00秒</w:t>
      </w:r>
      <w:r>
        <w:rPr>
          <w:rFonts w:hint="eastAsia" w:ascii="仿宋" w:hAnsi="仿宋" w:eastAsia="仿宋" w:cs="仿宋"/>
          <w:bCs/>
          <w:i w:val="0"/>
          <w:iCs w:val="0"/>
          <w:sz w:val="24"/>
          <w:szCs w:val="24"/>
          <w:u w:val="none"/>
        </w:rPr>
        <w:t>（北京时间）</w:t>
      </w:r>
    </w:p>
    <w:p w14:paraId="6606AFCB">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Cs/>
          <w:i w:val="0"/>
          <w:iCs w:val="0"/>
          <w:sz w:val="24"/>
          <w:szCs w:val="24"/>
          <w:u w:val="none"/>
        </w:rPr>
      </w:pPr>
      <w:r>
        <w:rPr>
          <w:rFonts w:hint="eastAsia" w:ascii="仿宋" w:hAnsi="仿宋" w:eastAsia="仿宋" w:cs="仿宋"/>
          <w:i w:val="0"/>
          <w:iCs w:val="0"/>
          <w:sz w:val="24"/>
          <w:szCs w:val="24"/>
          <w:u w:val="none"/>
        </w:rPr>
        <w:t>地点：福建省福州市晋安区王庄街道福新中路75号永同昌大厦11层05、06室</w:t>
      </w:r>
    </w:p>
    <w:p w14:paraId="3917EC02">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22" w:name="_Toc28359094"/>
      <w:bookmarkStart w:id="23" w:name="_Toc35393803"/>
      <w:bookmarkStart w:id="24" w:name="_Toc28359017"/>
      <w:bookmarkStart w:id="25" w:name="_Toc35393634"/>
      <w:r>
        <w:rPr>
          <w:rFonts w:hint="eastAsia" w:ascii="仿宋" w:hAnsi="仿宋" w:eastAsia="仿宋" w:cs="仿宋"/>
          <w:b/>
          <w:bCs/>
          <w:i w:val="0"/>
          <w:iCs w:val="0"/>
          <w:sz w:val="24"/>
          <w:szCs w:val="24"/>
          <w:u w:val="none"/>
        </w:rPr>
        <w:t>六、公告期限</w:t>
      </w:r>
      <w:bookmarkEnd w:id="22"/>
      <w:bookmarkEnd w:id="23"/>
      <w:bookmarkEnd w:id="24"/>
      <w:bookmarkEnd w:id="25"/>
    </w:p>
    <w:p w14:paraId="7C3C3EC9">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i w:val="0"/>
          <w:iCs w:val="0"/>
          <w:kern w:val="0"/>
          <w:sz w:val="24"/>
          <w:szCs w:val="24"/>
          <w:u w:val="none"/>
        </w:rPr>
      </w:pPr>
      <w:r>
        <w:rPr>
          <w:rFonts w:hint="eastAsia" w:ascii="仿宋" w:hAnsi="仿宋" w:eastAsia="仿宋" w:cs="仿宋"/>
          <w:i w:val="0"/>
          <w:iCs w:val="0"/>
          <w:kern w:val="0"/>
          <w:sz w:val="24"/>
          <w:szCs w:val="24"/>
          <w:u w:val="none"/>
        </w:rPr>
        <w:t>自本公告发布之日起3个工作日。</w:t>
      </w:r>
    </w:p>
    <w:p w14:paraId="6E0EB697">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bookmarkStart w:id="26" w:name="_Toc35393635"/>
      <w:bookmarkStart w:id="27" w:name="_Toc35393804"/>
      <w:r>
        <w:rPr>
          <w:rFonts w:hint="eastAsia" w:ascii="仿宋" w:hAnsi="仿宋" w:eastAsia="仿宋" w:cs="仿宋"/>
          <w:b/>
          <w:bCs/>
          <w:i w:val="0"/>
          <w:iCs w:val="0"/>
          <w:sz w:val="24"/>
          <w:szCs w:val="24"/>
          <w:u w:val="none"/>
        </w:rPr>
        <w:t>七、其他补充事宜</w:t>
      </w:r>
      <w:bookmarkEnd w:id="26"/>
      <w:bookmarkEnd w:id="27"/>
    </w:p>
    <w:p w14:paraId="4E64D2A6">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val="0"/>
          <w:bCs w:val="0"/>
          <w:i w:val="0"/>
          <w:iCs w:val="0"/>
          <w:kern w:val="0"/>
          <w:sz w:val="24"/>
          <w:szCs w:val="24"/>
          <w:u w:val="none"/>
          <w:lang w:val="en-US" w:eastAsia="zh-CN"/>
        </w:rPr>
      </w:pPr>
      <w:r>
        <w:rPr>
          <w:rFonts w:hint="eastAsia" w:ascii="仿宋" w:hAnsi="仿宋" w:eastAsia="仿宋" w:cs="仿宋"/>
          <w:b w:val="0"/>
          <w:bCs w:val="0"/>
          <w:i w:val="0"/>
          <w:iCs w:val="0"/>
          <w:kern w:val="0"/>
          <w:sz w:val="24"/>
          <w:szCs w:val="24"/>
          <w:u w:val="none"/>
          <w:lang w:val="en-US" w:eastAsia="zh-CN"/>
        </w:rPr>
        <w:t>发布公告的媒介：</w:t>
      </w:r>
      <w:bookmarkStart w:id="28" w:name="_Toc28359018"/>
      <w:bookmarkStart w:id="29" w:name="_Toc35393636"/>
      <w:bookmarkStart w:id="30" w:name="_Toc28359095"/>
      <w:bookmarkStart w:id="31" w:name="_Toc35393805"/>
    </w:p>
    <w:p w14:paraId="470669D2">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val="0"/>
          <w:bCs w:val="0"/>
          <w:i w:val="0"/>
          <w:iCs w:val="0"/>
          <w:kern w:val="0"/>
          <w:sz w:val="24"/>
          <w:szCs w:val="24"/>
          <w:highlight w:val="none"/>
          <w:u w:val="none"/>
          <w:lang w:val="en-US" w:eastAsia="zh-CN"/>
        </w:rPr>
      </w:pPr>
      <w:r>
        <w:rPr>
          <w:rFonts w:hint="eastAsia" w:ascii="仿宋" w:hAnsi="仿宋" w:eastAsia="仿宋" w:cs="仿宋"/>
          <w:b w:val="0"/>
          <w:bCs w:val="0"/>
          <w:i w:val="0"/>
          <w:iCs w:val="0"/>
          <w:kern w:val="0"/>
          <w:sz w:val="24"/>
          <w:szCs w:val="24"/>
          <w:highlight w:val="none"/>
          <w:u w:val="none"/>
          <w:lang w:val="en-US" w:eastAsia="zh-CN"/>
        </w:rPr>
        <w:t>工采通电子招投标交易平台：https://easy-prt.com/home</w:t>
      </w:r>
    </w:p>
    <w:p w14:paraId="7B76CF08">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val="0"/>
          <w:bCs w:val="0"/>
          <w:i w:val="0"/>
          <w:iCs w:val="0"/>
          <w:kern w:val="0"/>
          <w:sz w:val="24"/>
          <w:szCs w:val="24"/>
          <w:u w:val="none"/>
          <w:lang w:val="en-US" w:eastAsia="zh-CN"/>
        </w:rPr>
      </w:pPr>
      <w:r>
        <w:rPr>
          <w:rFonts w:hint="eastAsia" w:ascii="仿宋" w:hAnsi="仿宋" w:eastAsia="仿宋" w:cs="仿宋"/>
          <w:b w:val="0"/>
          <w:bCs w:val="0"/>
          <w:i w:val="0"/>
          <w:iCs w:val="0"/>
          <w:kern w:val="0"/>
          <w:sz w:val="24"/>
          <w:szCs w:val="24"/>
          <w:u w:val="none"/>
          <w:lang w:val="en-US" w:eastAsia="zh-CN"/>
        </w:rPr>
        <w:t>福建火山项目管理有限公司官网：http://www.fjhsxm.com/</w:t>
      </w:r>
    </w:p>
    <w:p w14:paraId="4839E8D7">
      <w:pPr>
        <w:keepNext w:val="0"/>
        <w:keepLines w:val="0"/>
        <w:pageBreakBefore w:val="0"/>
        <w:kinsoku/>
        <w:wordWrap/>
        <w:overflowPunct/>
        <w:topLinePunct w:val="0"/>
        <w:bidi w:val="0"/>
        <w:snapToGrid/>
        <w:spacing w:line="360" w:lineRule="auto"/>
        <w:textAlignment w:val="auto"/>
        <w:outlineLvl w:val="9"/>
        <w:rPr>
          <w:rFonts w:hint="eastAsia" w:ascii="仿宋" w:hAnsi="仿宋" w:eastAsia="仿宋" w:cs="仿宋"/>
          <w:b/>
          <w:bCs/>
          <w:i w:val="0"/>
          <w:iCs w:val="0"/>
          <w:sz w:val="24"/>
          <w:szCs w:val="24"/>
          <w:u w:val="none"/>
        </w:rPr>
      </w:pPr>
      <w:r>
        <w:rPr>
          <w:rFonts w:hint="eastAsia" w:ascii="仿宋" w:hAnsi="仿宋" w:eastAsia="仿宋" w:cs="仿宋"/>
          <w:b/>
          <w:bCs/>
          <w:i w:val="0"/>
          <w:iCs w:val="0"/>
          <w:sz w:val="24"/>
          <w:szCs w:val="24"/>
          <w:u w:val="none"/>
        </w:rPr>
        <w:t>八、凡对本次采购提出询问，请按以下方式联系。</w:t>
      </w:r>
      <w:bookmarkEnd w:id="28"/>
      <w:bookmarkEnd w:id="29"/>
      <w:bookmarkEnd w:id="30"/>
      <w:bookmarkEnd w:id="31"/>
    </w:p>
    <w:p w14:paraId="1053C7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i w:val="0"/>
          <w:iCs w:val="0"/>
          <w:sz w:val="24"/>
          <w:szCs w:val="24"/>
          <w:u w:val="none"/>
        </w:rPr>
      </w:pPr>
      <w:bookmarkStart w:id="32" w:name="_Toc35393637"/>
      <w:bookmarkStart w:id="33" w:name="_Toc35393806"/>
      <w:bookmarkStart w:id="34" w:name="_Toc28359019"/>
      <w:bookmarkStart w:id="35" w:name="_Toc28359096"/>
      <w:r>
        <w:rPr>
          <w:rFonts w:hint="eastAsia" w:ascii="仿宋" w:hAnsi="仿宋" w:eastAsia="仿宋" w:cs="仿宋"/>
          <w:b w:val="0"/>
          <w:i w:val="0"/>
          <w:iCs w:val="0"/>
          <w:sz w:val="24"/>
          <w:szCs w:val="24"/>
          <w:u w:val="none"/>
        </w:rPr>
        <w:t>1.采购人信息</w:t>
      </w:r>
      <w:bookmarkEnd w:id="32"/>
      <w:bookmarkEnd w:id="33"/>
      <w:bookmarkEnd w:id="34"/>
      <w:bookmarkEnd w:id="35"/>
    </w:p>
    <w:p w14:paraId="5A97E1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名称：</w:t>
      </w:r>
      <w:r>
        <w:rPr>
          <w:rFonts w:hint="eastAsia" w:ascii="仿宋" w:hAnsi="仿宋" w:eastAsia="仿宋" w:cs="仿宋"/>
          <w:i w:val="0"/>
          <w:iCs w:val="0"/>
          <w:sz w:val="24"/>
          <w:szCs w:val="24"/>
          <w:u w:val="none"/>
          <w:lang w:eastAsia="zh-CN"/>
        </w:rPr>
        <w:t>福州职业技术学院</w:t>
      </w:r>
    </w:p>
    <w:p w14:paraId="54944F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地址：福建省福州大学城联榕路8号</w:t>
      </w:r>
    </w:p>
    <w:p w14:paraId="0FD870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联系方式：</w:t>
      </w:r>
      <w:r>
        <w:rPr>
          <w:rFonts w:hint="eastAsia" w:ascii="仿宋" w:hAnsi="仿宋" w:eastAsia="仿宋" w:cs="仿宋"/>
          <w:i w:val="0"/>
          <w:iCs w:val="0"/>
          <w:kern w:val="2"/>
          <w:sz w:val="24"/>
          <w:szCs w:val="24"/>
          <w:u w:val="none"/>
          <w:lang w:val="en-US" w:eastAsia="zh-CN" w:bidi="ar-SA"/>
        </w:rPr>
        <w:t>黄老师0591-83760305</w:t>
      </w:r>
    </w:p>
    <w:p w14:paraId="794424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i w:val="0"/>
          <w:iCs w:val="0"/>
          <w:sz w:val="24"/>
          <w:szCs w:val="24"/>
          <w:u w:val="none"/>
        </w:rPr>
      </w:pPr>
      <w:bookmarkStart w:id="36" w:name="_Toc28359097"/>
      <w:bookmarkStart w:id="37" w:name="_Toc35393638"/>
      <w:bookmarkStart w:id="38" w:name="_Toc35393807"/>
      <w:bookmarkStart w:id="39" w:name="_Toc28359020"/>
      <w:r>
        <w:rPr>
          <w:rFonts w:hint="eastAsia" w:ascii="仿宋" w:hAnsi="仿宋" w:eastAsia="仿宋" w:cs="仿宋"/>
          <w:b w:val="0"/>
          <w:i w:val="0"/>
          <w:iCs w:val="0"/>
          <w:sz w:val="24"/>
          <w:szCs w:val="24"/>
          <w:u w:val="none"/>
        </w:rPr>
        <w:t>2.采购代理机构信息</w:t>
      </w:r>
      <w:bookmarkEnd w:id="36"/>
      <w:bookmarkEnd w:id="37"/>
      <w:bookmarkEnd w:id="38"/>
      <w:bookmarkEnd w:id="39"/>
    </w:p>
    <w:p w14:paraId="3F0981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名称：福建火山项目管理有限公司</w:t>
      </w:r>
    </w:p>
    <w:p w14:paraId="5ED58F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地址：福建省福州市晋安区王庄街道福新中路75号永同昌大厦11层05、06室</w:t>
      </w:r>
    </w:p>
    <w:p w14:paraId="5DFBF2E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联系方式：</w:t>
      </w:r>
      <w:r>
        <w:rPr>
          <w:rFonts w:hint="eastAsia" w:ascii="仿宋" w:hAnsi="仿宋" w:eastAsia="仿宋" w:cs="仿宋"/>
          <w:i w:val="0"/>
          <w:iCs w:val="0"/>
          <w:kern w:val="2"/>
          <w:sz w:val="24"/>
          <w:szCs w:val="24"/>
          <w:u w:val="none"/>
          <w:lang w:val="en-US" w:eastAsia="zh-CN" w:bidi="ar-SA"/>
        </w:rPr>
        <w:t>林鹭、何丹萍、林龙宇、许灿军</w:t>
      </w:r>
      <w:r>
        <w:rPr>
          <w:rFonts w:hint="eastAsia" w:ascii="仿宋" w:hAnsi="仿宋" w:eastAsia="仿宋" w:cs="仿宋"/>
          <w:i w:val="0"/>
          <w:iCs w:val="0"/>
          <w:sz w:val="24"/>
          <w:szCs w:val="24"/>
          <w:u w:val="none"/>
        </w:rPr>
        <w:t>0591-83666679</w:t>
      </w:r>
    </w:p>
    <w:p w14:paraId="70286D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i w:val="0"/>
          <w:iCs w:val="0"/>
          <w:sz w:val="24"/>
          <w:szCs w:val="24"/>
          <w:u w:val="none"/>
        </w:rPr>
      </w:pPr>
      <w:bookmarkStart w:id="40" w:name="_Toc28359098"/>
      <w:bookmarkStart w:id="41" w:name="_Toc35393639"/>
      <w:bookmarkStart w:id="42" w:name="_Toc35393808"/>
      <w:bookmarkStart w:id="43" w:name="_Toc28359021"/>
      <w:r>
        <w:rPr>
          <w:rFonts w:hint="eastAsia" w:ascii="仿宋" w:hAnsi="仿宋" w:eastAsia="仿宋" w:cs="仿宋"/>
          <w:b w:val="0"/>
          <w:i w:val="0"/>
          <w:iCs w:val="0"/>
          <w:sz w:val="24"/>
          <w:szCs w:val="24"/>
          <w:u w:val="none"/>
        </w:rPr>
        <w:t>3.项目联系方式</w:t>
      </w:r>
      <w:bookmarkEnd w:id="40"/>
      <w:bookmarkEnd w:id="41"/>
      <w:bookmarkEnd w:id="42"/>
      <w:bookmarkEnd w:id="43"/>
    </w:p>
    <w:p w14:paraId="52666C3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lang w:eastAsia="zh-CN"/>
        </w:rPr>
      </w:pPr>
      <w:r>
        <w:rPr>
          <w:rFonts w:hint="eastAsia" w:ascii="仿宋" w:hAnsi="仿宋" w:eastAsia="仿宋" w:cs="仿宋"/>
          <w:i w:val="0"/>
          <w:iCs w:val="0"/>
          <w:sz w:val="24"/>
          <w:szCs w:val="24"/>
          <w:u w:val="none"/>
        </w:rPr>
        <w:t>项目联系人：</w:t>
      </w:r>
      <w:r>
        <w:rPr>
          <w:rFonts w:hint="eastAsia" w:ascii="仿宋" w:hAnsi="仿宋" w:eastAsia="仿宋" w:cs="仿宋"/>
          <w:i w:val="0"/>
          <w:iCs w:val="0"/>
          <w:kern w:val="2"/>
          <w:sz w:val="24"/>
          <w:szCs w:val="24"/>
          <w:u w:val="none"/>
          <w:lang w:val="en-US" w:eastAsia="zh-CN" w:bidi="ar-SA"/>
        </w:rPr>
        <w:t>林鹭、何丹萍、林龙宇</w:t>
      </w:r>
      <w:bookmarkStart w:id="44" w:name="_GoBack"/>
      <w:bookmarkEnd w:id="44"/>
      <w:r>
        <w:rPr>
          <w:rFonts w:hint="eastAsia" w:ascii="仿宋" w:hAnsi="仿宋" w:eastAsia="仿宋" w:cs="仿宋"/>
          <w:i w:val="0"/>
          <w:iCs w:val="0"/>
          <w:kern w:val="2"/>
          <w:sz w:val="24"/>
          <w:szCs w:val="24"/>
          <w:u w:val="none"/>
          <w:lang w:val="en-US" w:eastAsia="zh-CN" w:bidi="ar-SA"/>
        </w:rPr>
        <w:t>、许灿军</w:t>
      </w:r>
    </w:p>
    <w:p w14:paraId="41B40B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i w:val="0"/>
          <w:iCs w:val="0"/>
          <w:sz w:val="24"/>
          <w:szCs w:val="24"/>
          <w:u w:val="none"/>
        </w:rPr>
      </w:pPr>
      <w:r>
        <w:rPr>
          <w:rFonts w:hint="eastAsia" w:ascii="仿宋" w:hAnsi="仿宋" w:eastAsia="仿宋" w:cs="仿宋"/>
          <w:i w:val="0"/>
          <w:iCs w:val="0"/>
          <w:sz w:val="24"/>
          <w:szCs w:val="24"/>
          <w:u w:val="none"/>
        </w:rPr>
        <w:t>电话：0591-83666679</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2281"/>
    <w:rsid w:val="00B46F36"/>
    <w:rsid w:val="02B3536B"/>
    <w:rsid w:val="03012853"/>
    <w:rsid w:val="03EF7A23"/>
    <w:rsid w:val="05715D6E"/>
    <w:rsid w:val="071E41BF"/>
    <w:rsid w:val="0861104E"/>
    <w:rsid w:val="0B3B42BB"/>
    <w:rsid w:val="0B550CF8"/>
    <w:rsid w:val="0CC92F9D"/>
    <w:rsid w:val="0E0B1B42"/>
    <w:rsid w:val="0E992CF7"/>
    <w:rsid w:val="0EA67D74"/>
    <w:rsid w:val="0FD66839"/>
    <w:rsid w:val="0FE64614"/>
    <w:rsid w:val="10DD711D"/>
    <w:rsid w:val="15C22E6B"/>
    <w:rsid w:val="180C273E"/>
    <w:rsid w:val="186601A8"/>
    <w:rsid w:val="19463ED2"/>
    <w:rsid w:val="19584BE7"/>
    <w:rsid w:val="19636CD6"/>
    <w:rsid w:val="19724F00"/>
    <w:rsid w:val="1C346708"/>
    <w:rsid w:val="1C3C759B"/>
    <w:rsid w:val="1DFE6FCD"/>
    <w:rsid w:val="1F3A1BA3"/>
    <w:rsid w:val="1F743F54"/>
    <w:rsid w:val="2082367E"/>
    <w:rsid w:val="209249D8"/>
    <w:rsid w:val="222504E2"/>
    <w:rsid w:val="24DE1906"/>
    <w:rsid w:val="256D3701"/>
    <w:rsid w:val="2683071F"/>
    <w:rsid w:val="27171B6B"/>
    <w:rsid w:val="27765E26"/>
    <w:rsid w:val="2A3F0751"/>
    <w:rsid w:val="2B2C3E21"/>
    <w:rsid w:val="2B7C1B70"/>
    <w:rsid w:val="2BA87695"/>
    <w:rsid w:val="2BAA42F0"/>
    <w:rsid w:val="2BB01796"/>
    <w:rsid w:val="2C4677D9"/>
    <w:rsid w:val="2D037E50"/>
    <w:rsid w:val="2D60110A"/>
    <w:rsid w:val="2E2013DD"/>
    <w:rsid w:val="30222169"/>
    <w:rsid w:val="32A61AD2"/>
    <w:rsid w:val="33422808"/>
    <w:rsid w:val="337B4EF0"/>
    <w:rsid w:val="337E0C62"/>
    <w:rsid w:val="370E607B"/>
    <w:rsid w:val="37974803"/>
    <w:rsid w:val="37EA43F2"/>
    <w:rsid w:val="37EA54B4"/>
    <w:rsid w:val="394C69E7"/>
    <w:rsid w:val="3D223FE1"/>
    <w:rsid w:val="3D5B3034"/>
    <w:rsid w:val="3FED7ECB"/>
    <w:rsid w:val="40860A30"/>
    <w:rsid w:val="41B250AB"/>
    <w:rsid w:val="42D24CD2"/>
    <w:rsid w:val="42F04887"/>
    <w:rsid w:val="42FC0451"/>
    <w:rsid w:val="45655845"/>
    <w:rsid w:val="46BD163A"/>
    <w:rsid w:val="472114B3"/>
    <w:rsid w:val="475C24EB"/>
    <w:rsid w:val="476B0980"/>
    <w:rsid w:val="486478CE"/>
    <w:rsid w:val="49090450"/>
    <w:rsid w:val="498A2ACB"/>
    <w:rsid w:val="498F64FC"/>
    <w:rsid w:val="4AAD3EC1"/>
    <w:rsid w:val="4C934C01"/>
    <w:rsid w:val="4E465CA3"/>
    <w:rsid w:val="4EE94FAC"/>
    <w:rsid w:val="4F5440CA"/>
    <w:rsid w:val="4FB56C3C"/>
    <w:rsid w:val="50163700"/>
    <w:rsid w:val="50DD1E23"/>
    <w:rsid w:val="52491C87"/>
    <w:rsid w:val="5A877EAA"/>
    <w:rsid w:val="5CE24DE9"/>
    <w:rsid w:val="604F3526"/>
    <w:rsid w:val="6067462D"/>
    <w:rsid w:val="60910E59"/>
    <w:rsid w:val="62383F09"/>
    <w:rsid w:val="62802410"/>
    <w:rsid w:val="6704221E"/>
    <w:rsid w:val="672101E2"/>
    <w:rsid w:val="6748602A"/>
    <w:rsid w:val="67944795"/>
    <w:rsid w:val="69C03787"/>
    <w:rsid w:val="6A2E0C94"/>
    <w:rsid w:val="6BB11C5F"/>
    <w:rsid w:val="6C790276"/>
    <w:rsid w:val="6CBC5656"/>
    <w:rsid w:val="6CC70A14"/>
    <w:rsid w:val="6D437B25"/>
    <w:rsid w:val="6E0E3C8F"/>
    <w:rsid w:val="70407A63"/>
    <w:rsid w:val="706952D8"/>
    <w:rsid w:val="71C020FA"/>
    <w:rsid w:val="7452064E"/>
    <w:rsid w:val="74783ABC"/>
    <w:rsid w:val="74D66E3F"/>
    <w:rsid w:val="75466405"/>
    <w:rsid w:val="75A11CFC"/>
    <w:rsid w:val="7677439C"/>
    <w:rsid w:val="774E1985"/>
    <w:rsid w:val="7756498B"/>
    <w:rsid w:val="775E2AF9"/>
    <w:rsid w:val="78732403"/>
    <w:rsid w:val="79927822"/>
    <w:rsid w:val="7A0E294D"/>
    <w:rsid w:val="7B340AAD"/>
    <w:rsid w:val="7E625CA1"/>
    <w:rsid w:val="7EC1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jc w:val="center"/>
    </w:pPr>
    <w:rPr>
      <w:rFonts w:ascii="Arial" w:hAnsi="Arial" w:eastAsia="仿宋"/>
      <w:sz w:val="32"/>
    </w:rPr>
  </w:style>
  <w:style w:type="paragraph" w:styleId="5">
    <w:name w:val="Plain Text"/>
    <w:basedOn w:val="1"/>
    <w:qFormat/>
    <w:uiPriority w:val="0"/>
    <w:rPr>
      <w:rFonts w:ascii="宋体" w:hAnsi="Courier New" w:eastAsiaTheme="minorEastAsia" w:cstheme="minorBidi"/>
      <w:szCs w:val="22"/>
    </w:rPr>
  </w:style>
  <w:style w:type="paragraph" w:styleId="6">
    <w:name w:val="Balloon Text"/>
    <w:basedOn w:val="1"/>
    <w:qFormat/>
    <w:uiPriority w:val="0"/>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paragraph" w:customStyle="1" w:styleId="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1845</Words>
  <Characters>2114</Characters>
  <Lines>0</Lines>
  <Paragraphs>0</Paragraphs>
  <TotalTime>0</TotalTime>
  <ScaleCrop>false</ScaleCrop>
  <LinksUpToDate>false</LinksUpToDate>
  <CharactersWithSpaces>2116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2025-05-19T09:17:00Z</dcterms:created>
  <dc:creator>s'd</dc:creator>
  <cp:lastModifiedBy>L</cp:lastModifiedBy>
  <dcterms:modified xsi:type="dcterms:W3CDTF">2026-07-21T03:19:18Z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eyJoZGlkIjoiZTEzZTQyYTIzZTVhN2UwNWE1OTRlYjIyODBlMmEwYTIiLCJ1c2VySWQiOiIyMDgwMDM0NDYifQ==</vt:lpwstr>
  </property>
  <property fmtid="{D5CDD505-2E9C-101B-9397-08002B2CF9AE}" pid="4" name="ICV">
    <vt:lpwstr>DA66F36FF7C34470928BE6ECD8EEB815_12</vt:lpwstr>
  </property>
</Properties>
</file>