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eastAsia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</w:rPr>
        <w:t>游戏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艺术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</w:rPr>
        <w:t>设计专业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转专业测试方案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32"/>
          <w:szCs w:val="32"/>
        </w:rPr>
      </w:pPr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一、考试时间、地点</w:t>
      </w:r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hint="default" w:eastAsia="宋体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时间：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第18周（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-2023年6月16日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）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（时长2小时）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具体时间另行通知。</w:t>
      </w:r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地点：特教大楼203游戏设计实训室</w:t>
      </w:r>
      <w:bookmarkStart w:id="0" w:name="_GoBack"/>
      <w:bookmarkEnd w:id="0"/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二、考试方式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三、适用学生范围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适用于自愿转入本专业的所有学生。</w:t>
      </w:r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四、面试内容、分值比例及具体要求</w:t>
      </w:r>
    </w:p>
    <w:p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（以下要求仅适用于转入游戏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艺术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设计的学生）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、个人素养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2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 xml:space="preserve">、专业素质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40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>
      <w:pPr>
        <w:pStyle w:val="8"/>
        <w:tabs>
          <w:tab w:val="center" w:pos="4393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回答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道专业相关常识类题目。各1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、技能素质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40%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详细介绍并演示一款3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D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游戏；10%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介绍提供V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R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相关作品若干；1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根据所提供参考完成作品临摹1份。2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360" w:lineRule="auto"/>
        <w:ind w:left="4968" w:leftChars="342" w:hanging="4250" w:hangingChars="1771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福州职业技术学院文化创意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系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br w:type="textWrapping"/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游戏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艺术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设计专业</w:t>
      </w:r>
    </w:p>
    <w:p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                  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45490B"/>
    <w:rsid w:val="000616F4"/>
    <w:rsid w:val="00143C8B"/>
    <w:rsid w:val="0045490B"/>
    <w:rsid w:val="0083223C"/>
    <w:rsid w:val="008A167D"/>
    <w:rsid w:val="009B315B"/>
    <w:rsid w:val="009D4302"/>
    <w:rsid w:val="00AC7185"/>
    <w:rsid w:val="00E725AD"/>
    <w:rsid w:val="00F31CD8"/>
    <w:rsid w:val="00F501CC"/>
    <w:rsid w:val="00FB74AD"/>
    <w:rsid w:val="05911A55"/>
    <w:rsid w:val="2D704687"/>
    <w:rsid w:val="37452118"/>
    <w:rsid w:val="3A34208F"/>
    <w:rsid w:val="3E00108D"/>
    <w:rsid w:val="44ED45EC"/>
    <w:rsid w:val="49A80B4D"/>
    <w:rsid w:val="727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335</Words>
  <Characters>367</Characters>
  <Lines>3</Lines>
  <Paragraphs>1</Paragraphs>
  <TotalTime>23</TotalTime>
  <ScaleCrop>false</ScaleCrop>
  <LinksUpToDate>false</LinksUpToDate>
  <CharactersWithSpaces>436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2018-11-13T08:21:00Z</dcterms:created>
  <dc:creator>admin</dc:creator>
  <cp:lastModifiedBy>lenovo</cp:lastModifiedBy>
  <dcterms:modified xsi:type="dcterms:W3CDTF">2023-04-17T02:38:43Z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4F80FF68FC114C98A575EA8E96722B7D</vt:lpwstr>
  </property>
</Properties>
</file>