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D63FCB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right="0"/>
        <w:jc w:val="center"/>
        <w:textAlignment w:val="baseline"/>
        <w:rPr>
          <w:rFonts w:hint="eastAsia" w:ascii="宋体" w:hAnsi="宋体" w:eastAsia="宋体" w:cs="宋体"/>
          <w:b/>
          <w:bCs/>
          <w:color w:val="auto"/>
          <w:sz w:val="36"/>
          <w:szCs w:val="36"/>
          <w:highlight w:val="none"/>
        </w:rPr>
      </w:pPr>
      <w:r>
        <w:rPr>
          <w:rFonts w:hint="eastAsia" w:cs="宋体"/>
          <w:b/>
          <w:bCs/>
          <w:i w:val="0"/>
          <w:iCs w:val="0"/>
          <w:caps w:val="0"/>
          <w:color w:val="auto"/>
          <w:spacing w:val="0"/>
          <w:sz w:val="36"/>
          <w:szCs w:val="36"/>
          <w:highlight w:val="none"/>
          <w:shd w:val="clear" w:fill="FFFFFF"/>
          <w:vertAlign w:val="baseline"/>
          <w:lang w:eastAsia="zh-CN"/>
        </w:rPr>
        <w:t>宿舍楼顶屋面监控系统建设项目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36"/>
          <w:szCs w:val="36"/>
          <w:highlight w:val="none"/>
          <w:shd w:val="clear" w:fill="FFFFFF"/>
          <w:vertAlign w:val="baseline"/>
        </w:rPr>
        <w:t>公开招标公告</w:t>
      </w:r>
    </w:p>
    <w:p w14:paraId="74F89DA1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right="0"/>
        <w:textAlignment w:val="baseline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fill="FFFFFF"/>
          <w:vertAlign w:val="baseline"/>
        </w:rPr>
        <w:t>项目概况</w:t>
      </w:r>
    </w:p>
    <w:p w14:paraId="37AFF6C8">
      <w:pPr>
        <w:keepNext w:val="0"/>
        <w:keepLines w:val="0"/>
        <w:pageBreakBefore w:val="0"/>
        <w:widowControl/>
        <w:suppressLineNumbers w:val="0"/>
        <w:pBdr>
          <w:top w:val="single" w:color="DDDDDD" w:sz="2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00" w:lineRule="exact"/>
        <w:ind w:left="0" w:right="0" w:firstLine="482" w:firstLineChars="20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kern w:val="0"/>
          <w:sz w:val="24"/>
          <w:szCs w:val="24"/>
          <w:highlight w:val="none"/>
          <w:u w:val="single"/>
          <w:shd w:val="clear" w:fill="FFFFFF"/>
          <w:vertAlign w:val="baseline"/>
          <w:lang w:val="en-US" w:eastAsia="zh-CN" w:bidi="ar"/>
        </w:rPr>
        <w:t>宿舍楼顶屋面监控系统建设项目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4"/>
          <w:szCs w:val="24"/>
          <w:highlight w:val="none"/>
          <w:shd w:val="clear" w:fill="FFFFFF"/>
          <w:vertAlign w:val="baseline"/>
          <w:lang w:val="en-US" w:eastAsia="zh-CN" w:bidi="ar"/>
        </w:rPr>
        <w:t>的潜在投标人应在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kern w:val="0"/>
          <w:sz w:val="24"/>
          <w:szCs w:val="24"/>
          <w:highlight w:val="none"/>
          <w:u w:val="single"/>
          <w:shd w:val="clear" w:fill="FFFFFF"/>
          <w:vertAlign w:val="baseline"/>
          <w:lang w:val="en-US" w:eastAsia="zh-CN" w:bidi="ar"/>
        </w:rPr>
        <w:t>福建省福州市鼓楼区水部街道五一北路171号新都会花园广场15层F单元（福州市谦诚工程管理有限公司）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4"/>
          <w:szCs w:val="24"/>
          <w:highlight w:val="none"/>
          <w:shd w:val="clear" w:fill="FFFFFF"/>
          <w:vertAlign w:val="baseline"/>
          <w:lang w:val="en-US" w:eastAsia="zh-CN" w:bidi="ar"/>
        </w:rPr>
        <w:t>获取招标文件，并于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kern w:val="0"/>
          <w:sz w:val="24"/>
          <w:szCs w:val="24"/>
          <w:highlight w:val="none"/>
          <w:u w:val="single"/>
          <w:shd w:val="clear" w:fill="FFFFFF"/>
          <w:vertAlign w:val="baseline"/>
          <w:lang w:val="en-US" w:eastAsia="zh-CN" w:bidi="ar"/>
        </w:rPr>
        <w:t>2026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4"/>
          <w:szCs w:val="24"/>
          <w:highlight w:val="none"/>
          <w:shd w:val="clear" w:fill="FFFFFF"/>
          <w:vertAlign w:val="baseline"/>
          <w:lang w:val="en-US" w:eastAsia="zh-CN" w:bidi="ar"/>
        </w:rPr>
        <w:t>年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kern w:val="0"/>
          <w:sz w:val="24"/>
          <w:szCs w:val="24"/>
          <w:highlight w:val="none"/>
          <w:u w:val="single"/>
          <w:shd w:val="clear" w:fill="FFFFFF"/>
          <w:vertAlign w:val="baseline"/>
          <w:lang w:val="en-US" w:eastAsia="zh-CN" w:bidi="ar"/>
        </w:rPr>
        <w:t>10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4"/>
          <w:szCs w:val="24"/>
          <w:highlight w:val="none"/>
          <w:shd w:val="clear" w:fill="FFFFFF"/>
          <w:vertAlign w:val="baseline"/>
          <w:lang w:val="en-US" w:eastAsia="zh-CN" w:bidi="ar"/>
        </w:rPr>
        <w:t>月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kern w:val="0"/>
          <w:sz w:val="24"/>
          <w:szCs w:val="24"/>
          <w:highlight w:val="none"/>
          <w:u w:val="single"/>
          <w:shd w:val="clear" w:fill="FFFFFF"/>
          <w:vertAlign w:val="baseline"/>
          <w:lang w:val="en-US" w:eastAsia="zh-CN" w:bidi="ar"/>
        </w:rPr>
        <w:t>09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4"/>
          <w:szCs w:val="24"/>
          <w:highlight w:val="none"/>
          <w:shd w:val="clear" w:fill="FFFFFF"/>
          <w:vertAlign w:val="baseline"/>
          <w:lang w:val="en-US" w:eastAsia="zh-CN" w:bidi="ar"/>
        </w:rPr>
        <w:t>日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kern w:val="0"/>
          <w:sz w:val="24"/>
          <w:szCs w:val="24"/>
          <w:highlight w:val="none"/>
          <w:u w:val="single"/>
          <w:shd w:val="clear" w:fill="FFFFFF"/>
          <w:vertAlign w:val="baseline"/>
          <w:lang w:val="en-US" w:eastAsia="zh-CN" w:bidi="ar"/>
        </w:rPr>
        <w:t>09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4"/>
          <w:szCs w:val="24"/>
          <w:highlight w:val="none"/>
          <w:shd w:val="clear" w:fill="FFFFFF"/>
          <w:vertAlign w:val="baseline"/>
          <w:lang w:val="en-US" w:eastAsia="zh-CN" w:bidi="ar"/>
        </w:rPr>
        <w:t>时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kern w:val="0"/>
          <w:sz w:val="24"/>
          <w:szCs w:val="24"/>
          <w:highlight w:val="none"/>
          <w:u w:val="single"/>
          <w:shd w:val="clear" w:fill="FFFFFF"/>
          <w:vertAlign w:val="baseline"/>
          <w:lang w:val="en-US" w:eastAsia="zh-CN" w:bidi="ar"/>
        </w:rPr>
        <w:t>00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4"/>
          <w:szCs w:val="24"/>
          <w:highlight w:val="none"/>
          <w:shd w:val="clear" w:fill="FFFFFF"/>
          <w:vertAlign w:val="baseline"/>
          <w:lang w:val="en-US" w:eastAsia="zh-CN" w:bidi="ar"/>
        </w:rPr>
        <w:t>分（北京时间）前递交投标文件。</w:t>
      </w:r>
    </w:p>
    <w:p w14:paraId="06873D66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right="0"/>
        <w:textAlignment w:val="baseline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Style w:val="7"/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fill="FFFFFF"/>
          <w:vertAlign w:val="baseline"/>
        </w:rPr>
        <w:t>一、项目基本情况</w:t>
      </w:r>
    </w:p>
    <w:p w14:paraId="59085974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right="0"/>
        <w:textAlignment w:val="baseline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fill="FFFFFF"/>
          <w:vertAlign w:val="baseline"/>
        </w:rPr>
        <w:t>项目编号：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fill="FFFFFF"/>
          <w:vertAlign w:val="baseline"/>
          <w:lang w:eastAsia="zh-CN"/>
        </w:rPr>
        <w:t>FZQC2026051</w:t>
      </w:r>
    </w:p>
    <w:p w14:paraId="408395CA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right="0"/>
        <w:textAlignment w:val="baseline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fill="FFFFFF"/>
          <w:vertAlign w:val="baseline"/>
        </w:rPr>
        <w:t>项目名称：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fill="FFFFFF"/>
          <w:vertAlign w:val="baseline"/>
          <w:lang w:eastAsia="zh-CN"/>
        </w:rPr>
        <w:t>宿舍楼顶屋面监控系统建设项目</w:t>
      </w:r>
    </w:p>
    <w:p w14:paraId="644C2A20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right="0"/>
        <w:textAlignment w:val="baseline"/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fill="FFFFFF"/>
          <w:vertAlign w:val="baseline"/>
          <w:lang w:val="en-US" w:eastAsia="zh-CN"/>
        </w:rPr>
        <w:t>附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fill="FFFFFF"/>
          <w:vertAlign w:val="baseline"/>
        </w:rPr>
        <w:t>：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</w:rPr>
        <w:t>采购标的一览表</w:t>
      </w:r>
    </w:p>
    <w:p w14:paraId="3D9BFF8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Hans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Hans"/>
        </w:rPr>
        <w:t>采购包1：</w:t>
      </w:r>
    </w:p>
    <w:p w14:paraId="42DD0CF5">
      <w:pPr>
        <w:spacing w:line="400" w:lineRule="exact"/>
        <w:ind w:firstLine="480" w:firstLineChars="200"/>
        <w:rPr>
          <w:rFonts w:hint="default" w:ascii="宋体" w:hAnsi="宋体" w:eastAsia="宋体" w:cs="宋体"/>
          <w:color w:val="auto"/>
          <w:sz w:val="24"/>
          <w:szCs w:val="24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 w:bidi="ar-SA"/>
        </w:rPr>
        <w:t>采购包预算金额（元）:243703.00</w:t>
      </w:r>
    </w:p>
    <w:p w14:paraId="2BAF2132">
      <w:pPr>
        <w:spacing w:line="400" w:lineRule="exact"/>
        <w:ind w:firstLine="480" w:firstLineChars="200"/>
        <w:rPr>
          <w:rFonts w:hint="default" w:ascii="宋体" w:hAnsi="宋体" w:eastAsia="宋体" w:cs="宋体"/>
          <w:color w:val="auto"/>
          <w:sz w:val="24"/>
          <w:szCs w:val="24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 w:bidi="ar-SA"/>
        </w:rPr>
        <w:t>采购包最高限价（元）:243703.00</w:t>
      </w:r>
    </w:p>
    <w:p w14:paraId="12558D1F">
      <w:pPr>
        <w:spacing w:line="400" w:lineRule="exact"/>
        <w:ind w:firstLine="480" w:firstLineChars="200"/>
        <w:rPr>
          <w:rFonts w:hint="default" w:ascii="宋体" w:hAnsi="宋体" w:eastAsia="宋体" w:cs="宋体"/>
          <w:color w:val="auto"/>
          <w:sz w:val="24"/>
          <w:szCs w:val="24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 w:bidi="ar-SA"/>
        </w:rPr>
        <w:t>采购包保证金金额（元</w:t>
      </w:r>
      <w:bookmarkStart w:id="0" w:name="_GoBack"/>
      <w:bookmarkEnd w:id="0"/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 w:bidi="ar-SA"/>
        </w:rPr>
        <w:t>）:2437.00</w:t>
      </w:r>
    </w:p>
    <w:tbl>
      <w:tblPr>
        <w:tblStyle w:val="5"/>
        <w:tblW w:w="4982" w:type="pct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6"/>
        <w:gridCol w:w="3126"/>
        <w:gridCol w:w="723"/>
        <w:gridCol w:w="1765"/>
        <w:gridCol w:w="973"/>
        <w:gridCol w:w="1201"/>
        <w:gridCol w:w="1285"/>
      </w:tblGrid>
      <w:tr w14:paraId="73D4543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0" w:type="pct"/>
            <w:vAlign w:val="center"/>
          </w:tcPr>
          <w:p w14:paraId="5029FBD1">
            <w:pPr>
              <w:spacing w:line="400" w:lineRule="exact"/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 w:bidi="ar-SA"/>
              </w:rPr>
              <w:t>序号</w:t>
            </w:r>
          </w:p>
        </w:tc>
        <w:tc>
          <w:tcPr>
            <w:tcW w:w="1591" w:type="pct"/>
            <w:vAlign w:val="center"/>
          </w:tcPr>
          <w:p w14:paraId="5AF61EF7">
            <w:pPr>
              <w:spacing w:line="400" w:lineRule="exact"/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 w:bidi="ar-SA"/>
              </w:rPr>
              <w:t>标的名称</w:t>
            </w:r>
          </w:p>
        </w:tc>
        <w:tc>
          <w:tcPr>
            <w:tcW w:w="368" w:type="pct"/>
            <w:vAlign w:val="center"/>
          </w:tcPr>
          <w:p w14:paraId="050BBFB5">
            <w:pPr>
              <w:spacing w:line="400" w:lineRule="exact"/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 w:bidi="ar-SA"/>
              </w:rPr>
              <w:t>数量</w:t>
            </w:r>
          </w:p>
        </w:tc>
        <w:tc>
          <w:tcPr>
            <w:tcW w:w="898" w:type="pct"/>
            <w:vAlign w:val="center"/>
          </w:tcPr>
          <w:p w14:paraId="5802F1B0">
            <w:pPr>
              <w:spacing w:line="400" w:lineRule="exact"/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 w:bidi="ar-SA"/>
              </w:rPr>
              <w:t>标的金额（元）</w:t>
            </w:r>
          </w:p>
        </w:tc>
        <w:tc>
          <w:tcPr>
            <w:tcW w:w="495" w:type="pct"/>
            <w:vAlign w:val="center"/>
          </w:tcPr>
          <w:p w14:paraId="3CC7B029">
            <w:pPr>
              <w:spacing w:line="400" w:lineRule="exact"/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 w:bidi="ar-SA"/>
              </w:rPr>
              <w:t>单位</w:t>
            </w:r>
          </w:p>
        </w:tc>
        <w:tc>
          <w:tcPr>
            <w:tcW w:w="611" w:type="pct"/>
            <w:vAlign w:val="center"/>
          </w:tcPr>
          <w:p w14:paraId="7140AC65">
            <w:pPr>
              <w:spacing w:line="400" w:lineRule="exact"/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 w:bidi="ar-SA"/>
              </w:rPr>
              <w:t>所属行业</w:t>
            </w:r>
          </w:p>
        </w:tc>
        <w:tc>
          <w:tcPr>
            <w:tcW w:w="654" w:type="pct"/>
            <w:vAlign w:val="center"/>
          </w:tcPr>
          <w:p w14:paraId="75AA2B61">
            <w:pPr>
              <w:spacing w:line="400" w:lineRule="exact"/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 w:bidi="ar-SA"/>
              </w:rPr>
              <w:t>是否允许进口产品</w:t>
            </w:r>
          </w:p>
        </w:tc>
      </w:tr>
      <w:tr w14:paraId="3D63A78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0" w:type="pct"/>
            <w:vAlign w:val="center"/>
          </w:tcPr>
          <w:p w14:paraId="425375CC">
            <w:pPr>
              <w:spacing w:line="400" w:lineRule="exact"/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1591" w:type="pct"/>
            <w:vAlign w:val="center"/>
          </w:tcPr>
          <w:p w14:paraId="5738273B">
            <w:pPr>
              <w:spacing w:line="400" w:lineRule="exact"/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 w:bidi="ar-SA"/>
              </w:rPr>
              <w:t>宿舍楼顶屋面监控系统建设</w:t>
            </w:r>
          </w:p>
        </w:tc>
        <w:tc>
          <w:tcPr>
            <w:tcW w:w="368" w:type="pct"/>
            <w:vAlign w:val="center"/>
          </w:tcPr>
          <w:p w14:paraId="43093258">
            <w:pPr>
              <w:spacing w:line="400" w:lineRule="exact"/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898" w:type="pct"/>
            <w:vAlign w:val="center"/>
          </w:tcPr>
          <w:p w14:paraId="508064ED">
            <w:pPr>
              <w:spacing w:line="400" w:lineRule="exact"/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 w:bidi="ar-SA"/>
              </w:rPr>
              <w:t>243703.00</w:t>
            </w:r>
          </w:p>
        </w:tc>
        <w:tc>
          <w:tcPr>
            <w:tcW w:w="495" w:type="pct"/>
            <w:vAlign w:val="center"/>
          </w:tcPr>
          <w:p w14:paraId="219EA1E6">
            <w:pPr>
              <w:spacing w:line="400" w:lineRule="exact"/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 w:bidi="ar-SA"/>
              </w:rPr>
              <w:t>项</w:t>
            </w:r>
          </w:p>
        </w:tc>
        <w:tc>
          <w:tcPr>
            <w:tcW w:w="611" w:type="pct"/>
            <w:vAlign w:val="center"/>
          </w:tcPr>
          <w:p w14:paraId="62314607">
            <w:pPr>
              <w:spacing w:line="400" w:lineRule="exact"/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 w:bidi="ar-SA"/>
              </w:rPr>
              <w:t>工业</w:t>
            </w:r>
          </w:p>
        </w:tc>
        <w:tc>
          <w:tcPr>
            <w:tcW w:w="654" w:type="pct"/>
            <w:vAlign w:val="center"/>
          </w:tcPr>
          <w:p w14:paraId="4AA036DE">
            <w:pPr>
              <w:spacing w:line="400" w:lineRule="exact"/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 w:bidi="ar-SA"/>
              </w:rPr>
              <w:t>否</w:t>
            </w:r>
          </w:p>
        </w:tc>
      </w:tr>
    </w:tbl>
    <w:p w14:paraId="51286F1D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right="0"/>
        <w:textAlignment w:val="baseline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fill="FFFFFF"/>
          <w:vertAlign w:val="baseline"/>
        </w:rPr>
        <w:t>合同履行期限：自合同生效之日起至合同约定的合同义务履行完毕。</w:t>
      </w:r>
    </w:p>
    <w:p w14:paraId="48D2C628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right="0"/>
        <w:textAlignment w:val="baseline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fill="FFFFFF"/>
          <w:vertAlign w:val="baseline"/>
        </w:rPr>
        <w:t>本项目(不接受)联合体投标。</w:t>
      </w:r>
    </w:p>
    <w:p w14:paraId="6A5B0AD6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right="0"/>
        <w:textAlignment w:val="baseline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Style w:val="7"/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fill="FFFFFF"/>
          <w:vertAlign w:val="baseline"/>
        </w:rPr>
        <w:t>二、申请人的资格要求：</w:t>
      </w:r>
    </w:p>
    <w:p w14:paraId="4374D19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both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Hans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1.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Hans"/>
        </w:rPr>
        <w:t>法定条件：符合政府采购法第二十二条第一款规定的条件。</w:t>
      </w:r>
    </w:p>
    <w:p w14:paraId="2EA1536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both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Hans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2.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Hans"/>
        </w:rPr>
        <w:t>特定条件：</w:t>
      </w:r>
    </w:p>
    <w:p w14:paraId="0801A9A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both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Hans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Hans"/>
        </w:rPr>
        <w:t>采购包1：</w:t>
      </w:r>
    </w:p>
    <w:tbl>
      <w:tblPr>
        <w:tblStyle w:val="5"/>
        <w:tblW w:w="4993" w:type="pct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26"/>
        <w:gridCol w:w="8114"/>
      </w:tblGrid>
      <w:tr w14:paraId="3B8F8AA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7" w:type="pct"/>
            <w:vAlign w:val="center"/>
          </w:tcPr>
          <w:p w14:paraId="403F2E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Hans"/>
              </w:rPr>
              <w:t>资格审查要求概况</w:t>
            </w:r>
          </w:p>
        </w:tc>
        <w:tc>
          <w:tcPr>
            <w:tcW w:w="4122" w:type="pct"/>
            <w:vAlign w:val="center"/>
          </w:tcPr>
          <w:p w14:paraId="2D0D79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Hans"/>
              </w:rPr>
              <w:t>评审点具体描述</w:t>
            </w:r>
          </w:p>
        </w:tc>
      </w:tr>
      <w:tr w14:paraId="0C67687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7" w:type="pct"/>
            <w:vAlign w:val="center"/>
          </w:tcPr>
          <w:p w14:paraId="666870A9">
            <w:pPr>
              <w:pStyle w:val="9"/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Hans"/>
              </w:rPr>
            </w:pPr>
            <w:r>
              <w:rPr>
                <w:rFonts w:ascii="宋体" w:hAnsi="宋体" w:eastAsia="宋体" w:cs="宋体"/>
                <w:color w:val="auto"/>
                <w:sz w:val="24"/>
                <w:szCs w:val="24"/>
                <w:highlight w:val="none"/>
              </w:rPr>
              <w:t>资格承诺函</w:t>
            </w:r>
          </w:p>
        </w:tc>
        <w:tc>
          <w:tcPr>
            <w:tcW w:w="4122" w:type="pct"/>
            <w:vAlign w:val="center"/>
          </w:tcPr>
          <w:p w14:paraId="1B5EED1E">
            <w:pPr>
              <w:pStyle w:val="9"/>
              <w:spacing w:line="400" w:lineRule="exact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Hans"/>
              </w:rPr>
            </w:pPr>
            <w:r>
              <w:rPr>
                <w:rFonts w:ascii="宋体" w:hAnsi="宋体" w:eastAsia="宋体" w:cs="宋体"/>
                <w:color w:val="auto"/>
                <w:sz w:val="24"/>
                <w:szCs w:val="24"/>
                <w:highlight w:val="none"/>
              </w:rPr>
              <w:t>①本采购包允许供应商采用资格承诺制。采用资格承诺制的供应商，应当根据投标(响应)格式文件要求提供资格承诺函，无需提供《政府采购法实施条例》第十七条第一款规定的一般资格条件证明材料；资格承诺函不符合采购文件要求的，视为未按照采购文件规定提交供应商的资格及资信文件，按资格审查不合格处理。②采购项目有特殊资格要求的，供应商还应按要求提供相应的证明材料。</w:t>
            </w:r>
          </w:p>
        </w:tc>
      </w:tr>
    </w:tbl>
    <w:p w14:paraId="2968480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both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Hans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3.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Hans"/>
        </w:rPr>
        <w:t>是否接受联合体投标：采购包1：不接受</w:t>
      </w:r>
    </w:p>
    <w:p w14:paraId="666D4B42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right="0"/>
        <w:textAlignment w:val="baseline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Style w:val="7"/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fill="FFFFFF"/>
          <w:vertAlign w:val="baseline"/>
        </w:rPr>
        <w:t>三、获取招标文件</w:t>
      </w:r>
    </w:p>
    <w:p w14:paraId="4DB6039E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right="0" w:firstLine="480" w:firstLineChars="200"/>
        <w:textAlignment w:val="baseline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fill="FFFFFF"/>
          <w:vertAlign w:val="baseline"/>
          <w:lang w:eastAsia="zh-CN"/>
        </w:rPr>
        <w:t>（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fill="FFFFFF"/>
          <w:vertAlign w:val="baseline"/>
          <w:lang w:val="en-US" w:eastAsia="zh-CN"/>
        </w:rPr>
        <w:t>1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fill="FFFFFF"/>
          <w:vertAlign w:val="baseline"/>
          <w:lang w:eastAsia="zh-CN"/>
        </w:rPr>
        <w:t>）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fill="FFFFFF"/>
          <w:vertAlign w:val="baseline"/>
        </w:rPr>
        <w:t>时间：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fill="FFFFFF"/>
          <w:vertAlign w:val="baseline"/>
          <w:lang w:val="en-US" w:eastAsia="zh-CN"/>
        </w:rPr>
        <w:t>2026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fill="FFFFFF"/>
          <w:vertAlign w:val="baseline"/>
        </w:rPr>
        <w:t>年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fill="FFFFFF"/>
          <w:vertAlign w:val="baseline"/>
          <w:lang w:val="en-US" w:eastAsia="zh-CN"/>
        </w:rPr>
        <w:t>09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fill="FFFFFF"/>
          <w:vertAlign w:val="baseline"/>
        </w:rPr>
        <w:t>月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fill="FFFFFF"/>
          <w:vertAlign w:val="baseline"/>
          <w:lang w:val="en-US" w:eastAsia="zh-CN"/>
        </w:rPr>
        <w:t>16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fill="FFFFFF"/>
          <w:vertAlign w:val="baseline"/>
        </w:rPr>
        <w:t>日至202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fill="FFFFFF"/>
          <w:vertAlign w:val="baseline"/>
          <w:lang w:val="en-US" w:eastAsia="zh-CN"/>
        </w:rPr>
        <w:t>6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fill="FFFFFF"/>
          <w:vertAlign w:val="baseline"/>
        </w:rPr>
        <w:t>年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fill="FFFFFF"/>
          <w:vertAlign w:val="baseline"/>
          <w:lang w:val="en-US" w:eastAsia="zh-CN"/>
        </w:rPr>
        <w:t>09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fill="FFFFFF"/>
          <w:vertAlign w:val="baseline"/>
        </w:rPr>
        <w:t>月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fill="FFFFFF"/>
          <w:vertAlign w:val="baseline"/>
          <w:lang w:val="en-US" w:eastAsia="zh-CN"/>
        </w:rPr>
        <w:t>22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fill="FFFFFF"/>
          <w:vertAlign w:val="baseline"/>
        </w:rPr>
        <w:t>日，每天上午8:30至12:00，下午14:30至17:30。（北京时间，法定节假日除外）</w:t>
      </w:r>
    </w:p>
    <w:p w14:paraId="64FE539A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right="0" w:firstLine="480" w:firstLineChars="200"/>
        <w:textAlignment w:val="baseline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fill="FFFFFF"/>
          <w:vertAlign w:val="baseline"/>
          <w:lang w:eastAsia="zh-CN"/>
        </w:rPr>
        <w:t>（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fill="FFFFFF"/>
          <w:vertAlign w:val="baseline"/>
          <w:lang w:val="en-US" w:eastAsia="zh-CN"/>
        </w:rPr>
        <w:t>2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fill="FFFFFF"/>
          <w:vertAlign w:val="baseline"/>
          <w:lang w:eastAsia="zh-CN"/>
        </w:rPr>
        <w:t>）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fill="FFFFFF"/>
          <w:vertAlign w:val="baseline"/>
        </w:rPr>
        <w:t>地点：</w:t>
      </w:r>
      <w:r>
        <w:rPr>
          <w:rFonts w:hint="eastAsia" w:ascii="宋体" w:hAnsi="宋体" w:cs="宋体"/>
          <w:b/>
          <w:bCs/>
          <w:color w:val="auto"/>
          <w:sz w:val="24"/>
          <w:szCs w:val="24"/>
          <w:highlight w:val="none"/>
          <w:shd w:val="clear" w:color="auto" w:fill="FFFFFF"/>
          <w:lang w:eastAsia="zh-CN"/>
        </w:rPr>
        <w:t>福建省福州市鼓楼区水部街道五一北路171号新都会花园广场15层F单元</w:t>
      </w:r>
    </w:p>
    <w:p w14:paraId="39C0E4CB">
      <w:pPr>
        <w:spacing w:line="400" w:lineRule="exact"/>
        <w:ind w:firstLine="480" w:firstLineChars="200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fill="FFFFFF"/>
          <w:vertAlign w:val="baseline"/>
          <w:lang w:eastAsia="zh-CN"/>
        </w:rPr>
        <w:t>（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fill="FFFFFF"/>
          <w:vertAlign w:val="baseline"/>
          <w:lang w:val="en-US" w:eastAsia="zh-CN"/>
        </w:rPr>
        <w:t>3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fill="FFFFFF"/>
          <w:vertAlign w:val="baseline"/>
          <w:lang w:eastAsia="zh-CN"/>
        </w:rPr>
        <w:t>）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fill="FFFFFF"/>
          <w:vertAlign w:val="baseline"/>
        </w:rPr>
        <w:t>方式：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（1）直接至我司办理的，须至我司填写《供应商获取采购（招标）文件登记表》；（2）通过邮件获取招标文件者须</w:t>
      </w:r>
      <w:r>
        <w:rPr>
          <w:rFonts w:hint="eastAsia" w:ascii="宋体" w:hAnsi="宋体" w:eastAsia="宋体" w:cs="宋体"/>
          <w:color w:val="auto"/>
          <w:sz w:val="24"/>
          <w:highlight w:val="none"/>
          <w:shd w:val="clear" w:color="auto" w:fill="FFFFFF"/>
        </w:rPr>
        <w:t>自行在公告附件中下载《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供应商获取采购（招标）文件登记表</w:t>
      </w:r>
      <w:r>
        <w:rPr>
          <w:rFonts w:hint="eastAsia" w:ascii="宋体" w:hAnsi="宋体" w:eastAsia="宋体" w:cs="宋体"/>
          <w:color w:val="auto"/>
          <w:sz w:val="24"/>
          <w:highlight w:val="none"/>
          <w:shd w:val="clear" w:color="auto" w:fill="FFFFFF"/>
        </w:rPr>
        <w:t>》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填写清楚并加盖公章后扫描发送至本公司邮箱（fjqcgc@163.com)。未办理获取招标文件手续的不予以书面变更通知及不受理投标。递交投标文件时投标人的名称要与获取招标文件的名称相一致，</w:t>
      </w:r>
      <w:r>
        <w:rPr>
          <w:rFonts w:hint="eastAsia" w:ascii="宋体" w:hAnsi="宋体" w:eastAsia="宋体" w:cs="宋体"/>
          <w:b/>
          <w:bCs/>
          <w:color w:val="auto"/>
          <w:sz w:val="24"/>
          <w:highlight w:val="none"/>
        </w:rPr>
        <w:t>除能提供市场监督管理部门出具的单位名称变更证明外，否则代理机构将拒绝接收投标文件</w:t>
      </w:r>
      <w:r>
        <w:rPr>
          <w:rFonts w:hint="eastAsia" w:ascii="宋体" w:hAnsi="宋体" w:eastAsia="宋体" w:cs="宋体"/>
          <w:b/>
          <w:bCs/>
          <w:color w:val="auto"/>
          <w:sz w:val="24"/>
          <w:highlight w:val="none"/>
          <w:shd w:val="clear" w:color="auto" w:fill="FFFFFF"/>
        </w:rPr>
        <w:t>。</w:t>
      </w:r>
    </w:p>
    <w:p w14:paraId="5F8B64A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sz w:val="24"/>
          <w:szCs w:val="24"/>
          <w:highlight w:val="none"/>
        </w:rPr>
        <w:t>招标文件售价</w:t>
      </w:r>
      <w:r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  <w:t>：纸质版招标文件售价50元人民币，如需邮寄纸质版招标文件的邮费到付，招标文件售后不退。招标代理不对邮寄过程中可能发生的延误或丢失负责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。</w:t>
      </w:r>
    </w:p>
    <w:p w14:paraId="7836CBFD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right="0"/>
        <w:textAlignment w:val="baseline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Style w:val="7"/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fill="FFFFFF"/>
          <w:vertAlign w:val="baseline"/>
        </w:rPr>
        <w:t>四、提交投标文件截止时间、开标时间和地点</w:t>
      </w:r>
    </w:p>
    <w:p w14:paraId="7BD4BFA2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right="0" w:firstLine="480" w:firstLineChars="200"/>
        <w:textAlignment w:val="baseline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fill="FFFFFF"/>
          <w:vertAlign w:val="baseline"/>
        </w:rPr>
        <w:t>提交投标文件截止时间：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4"/>
          <w:szCs w:val="24"/>
          <w:highlight w:val="none"/>
          <w:shd w:val="clear" w:fill="FFFFFF"/>
          <w:vertAlign w:val="baseline"/>
          <w:lang w:val="en-US" w:eastAsia="zh-CN" w:bidi="ar"/>
        </w:rPr>
        <w:t>2026年10月09日09时00分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fill="FFFFFF"/>
          <w:vertAlign w:val="baseline"/>
        </w:rPr>
        <w:t>（北京时间）</w:t>
      </w:r>
    </w:p>
    <w:p w14:paraId="250BA6B3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right="0" w:firstLine="480" w:firstLineChars="200"/>
        <w:textAlignment w:val="baseline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fill="FFFFFF"/>
          <w:vertAlign w:val="baseline"/>
        </w:rPr>
        <w:t>开标时间：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4"/>
          <w:szCs w:val="24"/>
          <w:highlight w:val="none"/>
          <w:shd w:val="clear" w:fill="FFFFFF"/>
          <w:vertAlign w:val="baseline"/>
          <w:lang w:val="en-US" w:eastAsia="zh-CN" w:bidi="ar"/>
        </w:rPr>
        <w:t>2026年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4"/>
          <w:szCs w:val="24"/>
          <w:highlight w:val="none"/>
          <w:shd w:val="clear" w:fill="FFFFFF"/>
          <w:vertAlign w:val="baseline"/>
          <w:lang w:val="en-US" w:eastAsia="zh-CN" w:bidi="ar"/>
        </w:rPr>
        <w:t>10月09日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4"/>
          <w:szCs w:val="24"/>
          <w:highlight w:val="none"/>
          <w:shd w:val="clear" w:fill="FFFFFF"/>
          <w:vertAlign w:val="baseline"/>
          <w:lang w:val="en-US" w:eastAsia="zh-CN" w:bidi="ar"/>
        </w:rPr>
        <w:t>09时00分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fill="FFFFFF"/>
          <w:vertAlign w:val="baseline"/>
        </w:rPr>
        <w:t>（北京时间）</w:t>
      </w:r>
    </w:p>
    <w:p w14:paraId="157FA684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right="0" w:firstLine="480" w:firstLineChars="200"/>
        <w:textAlignment w:val="baseline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fill="FFFFFF"/>
          <w:vertAlign w:val="baseline"/>
          <w:lang w:val="en-US" w:eastAsia="zh-CN"/>
        </w:rPr>
        <w:t>开标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fill="FFFFFF"/>
          <w:vertAlign w:val="baseline"/>
        </w:rPr>
        <w:t>地点：福建省福州市鼓楼区水部街道五一北路171号新都会花园广场15层F单元</w:t>
      </w:r>
    </w:p>
    <w:p w14:paraId="5C8EDEDD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right="0"/>
        <w:textAlignment w:val="baseline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Style w:val="7"/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fill="FFFFFF"/>
          <w:vertAlign w:val="baseline"/>
        </w:rPr>
        <w:t>五、公告期限</w:t>
      </w:r>
    </w:p>
    <w:p w14:paraId="4E2F1CAA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right="0" w:firstLine="480" w:firstLineChars="200"/>
        <w:textAlignment w:val="baseline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fill="FFFFFF"/>
          <w:vertAlign w:val="baseline"/>
        </w:rPr>
        <w:t>自本公告发布之日起5个工作日。</w:t>
      </w:r>
    </w:p>
    <w:p w14:paraId="6A42E158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right="0"/>
        <w:textAlignment w:val="baseline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Style w:val="7"/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fill="FFFFFF"/>
          <w:vertAlign w:val="baseline"/>
        </w:rPr>
        <w:t>六、其他补充事宜</w:t>
      </w:r>
    </w:p>
    <w:p w14:paraId="5BFD9D49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right="0"/>
        <w:textAlignment w:val="baseline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Style w:val="7"/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fill="FFFFFF"/>
          <w:vertAlign w:val="baseline"/>
        </w:rPr>
        <w:t>（1）银行账户信息</w:t>
      </w:r>
    </w:p>
    <w:p w14:paraId="163AE88C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right="0"/>
        <w:textAlignment w:val="baseline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Style w:val="7"/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fill="FFFFFF"/>
          <w:vertAlign w:val="baseline"/>
        </w:rPr>
        <w:t>附1：账户信息</w:t>
      </w:r>
    </w:p>
    <w:tbl>
      <w:tblPr>
        <w:tblStyle w:val="5"/>
        <w:tblW w:w="5000" w:type="pct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848"/>
      </w:tblGrid>
      <w:tr w14:paraId="6E3E2F6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000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03CEC863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Style w:val="7"/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vertAlign w:val="baseline"/>
              </w:rPr>
              <w:t>账户</w:t>
            </w:r>
          </w:p>
        </w:tc>
      </w:tr>
      <w:tr w14:paraId="5FAB402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000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28D4659C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baseline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vertAlign w:val="baseline"/>
              </w:rPr>
              <w:t>开户名称：福州市谦诚工程管理有限公司</w:t>
            </w:r>
          </w:p>
        </w:tc>
      </w:tr>
      <w:tr w14:paraId="1FC2C5B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000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4BA736CD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baseline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vertAlign w:val="baseline"/>
              </w:rPr>
              <w:t>开户银行：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中国民生银行股份有限公司福州屏山支行</w:t>
            </w:r>
          </w:p>
        </w:tc>
      </w:tr>
      <w:tr w14:paraId="254A8CB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000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553DEDA4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baseline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vertAlign w:val="baseline"/>
              </w:rPr>
              <w:t>银行账号：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630434293</w:t>
            </w:r>
          </w:p>
        </w:tc>
      </w:tr>
      <w:tr w14:paraId="4FEC1A9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000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1979D6E5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Style w:val="7"/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vertAlign w:val="baseline"/>
              </w:rPr>
              <w:t>特别提示</w:t>
            </w:r>
          </w:p>
        </w:tc>
      </w:tr>
      <w:tr w14:paraId="2C88405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000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268B24CC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 w:firstLine="480"/>
              <w:textAlignment w:val="baseline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vertAlign w:val="baseline"/>
              </w:rPr>
              <w:t>1、投标人应认真核对账户信息，并自行承担因汇错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报名费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vertAlign w:val="baseline"/>
              </w:rPr>
              <w:t>而产生的一切后果。</w:t>
            </w:r>
          </w:p>
          <w:p w14:paraId="7CD47F3A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 w:firstLine="480"/>
              <w:textAlignment w:val="baseline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vertAlign w:val="baseline"/>
              </w:rPr>
              <w:t>2、投标人在转账或电汇的凭证上应按照以下格式注明，以便核对：“（项目编号：***、采购包：***）的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报名费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vertAlign w:val="baseline"/>
              </w:rPr>
              <w:t>”。</w:t>
            </w:r>
          </w:p>
        </w:tc>
      </w:tr>
    </w:tbl>
    <w:p w14:paraId="71504F4E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right="0"/>
        <w:textAlignment w:val="baseline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fill="FFFFFF"/>
          <w:vertAlign w:val="baseline"/>
        </w:rPr>
        <w:t> （2）邮箱：fjqcgc@163.com</w:t>
      </w:r>
    </w:p>
    <w:p w14:paraId="4979985B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right="0"/>
        <w:textAlignment w:val="baseline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Style w:val="7"/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fill="FFFFFF"/>
          <w:vertAlign w:val="baseline"/>
        </w:rPr>
        <w:t>七、对本次招标提出询问，请按以下方式联系。</w:t>
      </w:r>
    </w:p>
    <w:p w14:paraId="78586F2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2" w:firstLineChars="200"/>
        <w:jc w:val="left"/>
        <w:textAlignment w:val="auto"/>
        <w:outlineLvl w:val="2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color w:val="auto"/>
          <w:sz w:val="24"/>
          <w:szCs w:val="24"/>
          <w:highlight w:val="none"/>
          <w:lang w:val="en-US" w:eastAsia="zh-Hans"/>
        </w:rPr>
        <w:t>采购人：</w:t>
      </w:r>
      <w:r>
        <w:rPr>
          <w:rFonts w:hint="eastAsia" w:ascii="宋体" w:hAnsi="宋体" w:eastAsia="宋体" w:cs="宋体"/>
          <w:b/>
          <w:color w:val="auto"/>
          <w:sz w:val="24"/>
          <w:szCs w:val="24"/>
          <w:highlight w:val="none"/>
          <w:lang w:val="en-US" w:eastAsia="zh-CN"/>
        </w:rPr>
        <w:t>福州职业技术大学</w:t>
      </w:r>
    </w:p>
    <w:p w14:paraId="6E9248D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Hans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Hans"/>
        </w:rPr>
        <w:t>地址：福州市闽侯上街联榕路8号</w:t>
      </w:r>
    </w:p>
    <w:p w14:paraId="12312D6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default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Hans"/>
        </w:rPr>
        <w:t>邮编：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350108</w:t>
      </w:r>
    </w:p>
    <w:p w14:paraId="2901FF5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Hans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Hans"/>
        </w:rPr>
        <w:t>联系人：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</w:rPr>
        <w:t>黄秀华</w:t>
      </w:r>
    </w:p>
    <w:p w14:paraId="0F06517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Hans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Hans"/>
        </w:rPr>
        <w:t>联系电话：</w:t>
      </w:r>
      <w:r>
        <w:rPr>
          <w:rFonts w:ascii="宋体" w:hAnsi="宋体" w:eastAsia="宋体" w:cs="宋体"/>
          <w:color w:val="auto"/>
          <w:spacing w:val="2"/>
          <w:sz w:val="24"/>
          <w:szCs w:val="24"/>
          <w:highlight w:val="none"/>
          <w:lang w:eastAsia="zh-CN"/>
        </w:rPr>
        <w:t>0591-</w:t>
      </w:r>
      <w:r>
        <w:rPr>
          <w:rFonts w:ascii="宋体" w:hAnsi="宋体" w:eastAsia="宋体" w:cs="宋体"/>
          <w:color w:val="auto"/>
          <w:spacing w:val="2"/>
          <w:sz w:val="24"/>
          <w:szCs w:val="24"/>
          <w:highlight w:val="none"/>
        </w:rPr>
        <w:t>83760305</w:t>
      </w:r>
    </w:p>
    <w:p w14:paraId="1D08D1F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2" w:firstLineChars="200"/>
        <w:jc w:val="left"/>
        <w:textAlignment w:val="auto"/>
        <w:outlineLvl w:val="2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Hans"/>
        </w:rPr>
      </w:pPr>
      <w:r>
        <w:rPr>
          <w:rFonts w:hint="eastAsia" w:ascii="宋体" w:hAnsi="宋体" w:eastAsia="宋体" w:cs="宋体"/>
          <w:b/>
          <w:color w:val="auto"/>
          <w:sz w:val="24"/>
          <w:szCs w:val="24"/>
          <w:highlight w:val="none"/>
          <w:lang w:val="en-US" w:eastAsia="zh-Hans"/>
        </w:rPr>
        <w:t>代理机构：福州市谦诚工程管理有限公司</w:t>
      </w:r>
    </w:p>
    <w:p w14:paraId="4F12464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both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Hans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Hans"/>
        </w:rPr>
        <w:t>地址：福建省福州市鼓楼区水部街道五一北路171号新都会花园广场15F单元</w:t>
      </w:r>
    </w:p>
    <w:p w14:paraId="604BDD7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both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Hans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Hans"/>
        </w:rPr>
        <w:t>邮编：350005</w:t>
      </w:r>
    </w:p>
    <w:p w14:paraId="077D524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both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Hans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Hans"/>
        </w:rPr>
        <w:t>联系人：蒋丽、王泱</w:t>
      </w:r>
    </w:p>
    <w:p w14:paraId="2CFD980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both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Hans"/>
        </w:rPr>
        <w:t>联系电话：0591-83610255</w:t>
      </w:r>
    </w:p>
    <w:sectPr>
      <w:pgSz w:w="11906" w:h="16838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6150634"/>
    <w:rsid w:val="075D3DBB"/>
    <w:rsid w:val="07D92374"/>
    <w:rsid w:val="16B2350D"/>
    <w:rsid w:val="18A04003"/>
    <w:rsid w:val="22974BC7"/>
    <w:rsid w:val="2D010C44"/>
    <w:rsid w:val="2F290154"/>
    <w:rsid w:val="3DB0777B"/>
    <w:rsid w:val="63044FF1"/>
    <w:rsid w:val="663414EF"/>
    <w:rsid w:val="76150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  <w:style w:type="paragraph" w:customStyle="1" w:styleId="8">
    <w:name w:val="Normal (Web)"/>
    <w:basedOn w:val="1"/>
    <w:qFormat/>
    <w:uiPriority w:val="0"/>
    <w:pPr>
      <w:jc w:val="left"/>
    </w:pPr>
    <w:rPr>
      <w:rFonts w:cs="Times New Roman"/>
      <w:kern w:val="0"/>
      <w:sz w:val="24"/>
    </w:rPr>
  </w:style>
  <w:style w:type="paragraph" w:customStyle="1" w:styleId="9">
    <w:name w:val="null3"/>
    <w:qFormat/>
    <w:uiPriority w:val="0"/>
    <w:rPr>
      <w:rFonts w:hint="eastAsia" w:ascii="Calibri" w:hAnsi="Calibri" w:eastAsia="宋体" w:cs="黑体"/>
      <w:lang w:val="en-US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1898</Words>
  <Characters>2094</Characters>
  <Lines>0</Lines>
  <Paragraphs>0</Paragraphs>
  <TotalTime>7</TotalTime>
  <ScaleCrop>false</ScaleCrop>
  <LinksUpToDate>false</LinksUpToDate>
  <CharactersWithSpaces>2096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2025-05-12T05:08:00Z</dcterms:created>
  <dc:creator>w</dc:creator>
  <cp:lastModifiedBy>J</cp:lastModifiedBy>
  <dcterms:modified xsi:type="dcterms:W3CDTF">2026-09-16T08:33:58Z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C57D0F818EA245AE8362E9EACC07E99D_11</vt:lpwstr>
  </property>
  <property fmtid="{D5CDD505-2E9C-101B-9397-08002B2CF9AE}" pid="4" name="KSOTemplateDocerSaveRecord">
    <vt:lpwstr>eyJoZGlkIjoiZDlmMzJmOTRmYjNmNWY4ZmZkMzNiM2ZkOGNkYmIzZGEiLCJ1c2VySWQiOiI0OTI5MDUwNDUifQ==</vt:lpwstr>
  </property>
</Properties>
</file>