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宋体" w:hAnsi="宋体" w:eastAsia="宋体" w:cs="宋体"/>
          <w:b/>
          <w:bCs/>
          <w:color w:val="auto"/>
          <w:sz w:val="30"/>
          <w:szCs w:val="30"/>
        </w:rPr>
      </w:pPr>
      <w:r>
        <w:rPr>
          <w:rFonts w:hint="eastAsia" w:cs="宋体"/>
          <w:b/>
          <w:bCs/>
          <w:i w:val="0"/>
          <w:iCs w:val="0"/>
          <w:caps w:val="0"/>
          <w:color w:val="auto"/>
          <w:spacing w:val="0"/>
          <w:sz w:val="30"/>
          <w:szCs w:val="30"/>
          <w:shd w:val="clear" w:fill="FFFFFF"/>
          <w:vertAlign w:val="baseline"/>
          <w:lang w:eastAsia="zh-CN"/>
        </w:rPr>
        <w:t>福州职业技术大学2026年度非编人员健康体检服务采购项目（二次）</w:t>
      </w:r>
      <w:r>
        <w:rPr>
          <w:rFonts w:hint="eastAsia" w:ascii="宋体" w:hAnsi="宋体" w:eastAsia="宋体" w:cs="宋体"/>
          <w:b/>
          <w:bCs/>
          <w:i w:val="0"/>
          <w:iCs w:val="0"/>
          <w:caps w:val="0"/>
          <w:color w:val="auto"/>
          <w:spacing w:val="0"/>
          <w:sz w:val="30"/>
          <w:szCs w:val="30"/>
          <w:shd w:val="clear" w:fill="FFFFFF"/>
          <w:vertAlign w:val="baseline"/>
        </w:rPr>
        <w:t>成交公告</w:t>
      </w:r>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val="en-US"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一、项目编号：</w:t>
      </w:r>
      <w:r>
        <w:rPr>
          <w:rStyle w:val="7"/>
          <w:rFonts w:hint="eastAsia" w:asciiTheme="minorEastAsia" w:hAnsiTheme="minorEastAsia" w:cstheme="minorEastAsia"/>
          <w:b w:val="0"/>
          <w:bCs w:val="0"/>
          <w:i w:val="0"/>
          <w:iCs w:val="0"/>
          <w:caps w:val="0"/>
          <w:color w:val="auto"/>
          <w:spacing w:val="0"/>
          <w:sz w:val="24"/>
          <w:szCs w:val="24"/>
          <w:shd w:val="clear" w:fill="FFFFFF"/>
          <w:vertAlign w:val="baseline"/>
          <w:lang w:eastAsia="zh-CN"/>
        </w:rPr>
        <w:t>FJDS[WJ]2026006-1</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二、项目名称：</w:t>
      </w:r>
      <w:r>
        <w:rPr>
          <w:rStyle w:val="7"/>
          <w:rFonts w:hint="eastAsia" w:asciiTheme="minorEastAsia" w:hAnsiTheme="minorEastAsia" w:cstheme="minorEastAsia"/>
          <w:b w:val="0"/>
          <w:bCs w:val="0"/>
          <w:i w:val="0"/>
          <w:iCs w:val="0"/>
          <w:caps w:val="0"/>
          <w:color w:val="auto"/>
          <w:spacing w:val="0"/>
          <w:sz w:val="24"/>
          <w:szCs w:val="24"/>
          <w:shd w:val="clear" w:fill="FFFFFF"/>
          <w:vertAlign w:val="baseline"/>
          <w:lang w:eastAsia="zh-CN"/>
        </w:rPr>
        <w:t>福州职业技术大学2026年度非编人员健康体检服务采购项目（二次）</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三、成交信息</w:t>
      </w:r>
    </w:p>
    <w:p w14:paraId="5A628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名称：</w:t>
      </w:r>
      <w:r>
        <w:rPr>
          <w:rFonts w:hint="eastAsia" w:asciiTheme="minorEastAsia" w:hAnsiTheme="minorEastAsia" w:cstheme="minorEastAsia"/>
          <w:i w:val="0"/>
          <w:iCs w:val="0"/>
          <w:caps w:val="0"/>
          <w:color w:val="auto"/>
          <w:spacing w:val="0"/>
          <w:sz w:val="24"/>
          <w:szCs w:val="24"/>
          <w:shd w:val="clear" w:fill="FFFFFF"/>
          <w:vertAlign w:val="baseline"/>
          <w:lang w:eastAsia="zh-CN"/>
        </w:rPr>
        <w:t>福州康泰健康体检中心有限责任公司</w:t>
      </w:r>
    </w:p>
    <w:p w14:paraId="499C5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地址：</w:t>
      </w:r>
      <w:r>
        <w:rPr>
          <w:rFonts w:hint="eastAsia" w:asciiTheme="minorEastAsia" w:hAnsiTheme="minorEastAsia" w:cstheme="minorEastAsia"/>
          <w:i w:val="0"/>
          <w:iCs w:val="0"/>
          <w:caps w:val="0"/>
          <w:color w:val="auto"/>
          <w:spacing w:val="0"/>
          <w:sz w:val="24"/>
          <w:szCs w:val="24"/>
          <w:shd w:val="clear" w:fill="FFFFFF"/>
          <w:vertAlign w:val="baseline"/>
          <w:lang w:eastAsia="zh-CN"/>
        </w:rPr>
        <w:t>福建省福州市鼓楼区水部街道六一中路28号佳盛广场A、B、C座连体5层南区</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成交金额：</w:t>
      </w:r>
      <w:r>
        <w:rPr>
          <w:rFonts w:hint="eastAsia" w:asciiTheme="minorEastAsia" w:hAnsiTheme="minorEastAsia" w:cstheme="minorEastAsia"/>
          <w:color w:val="auto"/>
          <w:sz w:val="24"/>
          <w:szCs w:val="24"/>
          <w:lang w:val="en-US" w:eastAsia="zh-CN"/>
        </w:rPr>
        <w:t>11550</w:t>
      </w:r>
      <w:r>
        <w:rPr>
          <w:rFonts w:hint="eastAsia" w:asciiTheme="minorEastAsia" w:hAnsiTheme="minorEastAsia" w:eastAsiaTheme="minorEastAsia" w:cstheme="minorEastAsia"/>
          <w:color w:val="auto"/>
          <w:sz w:val="24"/>
          <w:szCs w:val="24"/>
          <w:lang w:val="en-US" w:eastAsia="zh-CN"/>
        </w:rPr>
        <w:t>.00</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（元）</w:t>
      </w:r>
    </w:p>
    <w:p w14:paraId="78DE6C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四、主要标的信息</w:t>
      </w:r>
    </w:p>
    <w:tbl>
      <w:tblPr>
        <w:tblStyle w:val="5"/>
        <w:tblW w:w="5034" w:type="pct"/>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785"/>
        <w:gridCol w:w="2036"/>
        <w:gridCol w:w="1956"/>
        <w:gridCol w:w="1006"/>
        <w:gridCol w:w="1318"/>
        <w:gridCol w:w="1282"/>
      </w:tblGrid>
      <w:tr w14:paraId="7F78333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112A7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合同包</w:t>
            </w:r>
          </w:p>
        </w:tc>
        <w:tc>
          <w:tcPr>
            <w:tcW w:w="1214" w:type="pct"/>
            <w:tcBorders>
              <w:top w:val="outset" w:color="auto" w:sz="6" w:space="0"/>
              <w:left w:val="outset" w:color="auto" w:sz="8" w:space="0"/>
              <w:bottom w:val="outset" w:color="auto" w:sz="8" w:space="0"/>
              <w:right w:val="outset" w:color="auto" w:sz="8" w:space="0"/>
            </w:tcBorders>
            <w:shd w:val="clear" w:color="auto" w:fill="auto"/>
            <w:vAlign w:val="center"/>
          </w:tcPr>
          <w:p w14:paraId="7CD1A339">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color w:val="auto"/>
                <w:kern w:val="0"/>
                <w:sz w:val="24"/>
              </w:rPr>
              <w:t>标的</w:t>
            </w:r>
            <w:r>
              <w:rPr>
                <w:rFonts w:hint="eastAsia" w:asciiTheme="minorEastAsia" w:hAnsiTheme="minorEastAsia" w:cstheme="minorEastAsia"/>
                <w:color w:val="auto"/>
                <w:kern w:val="0"/>
                <w:sz w:val="24"/>
                <w:lang w:eastAsia="zh-CN"/>
              </w:rPr>
              <w:t>名称</w:t>
            </w:r>
          </w:p>
        </w:tc>
        <w:tc>
          <w:tcPr>
            <w:tcW w:w="1166" w:type="pct"/>
            <w:tcBorders>
              <w:top w:val="outset" w:color="auto" w:sz="6" w:space="0"/>
              <w:left w:val="outset" w:color="auto" w:sz="8" w:space="0"/>
              <w:bottom w:val="outset" w:color="auto" w:sz="8" w:space="0"/>
              <w:right w:val="outset" w:color="auto" w:sz="8" w:space="0"/>
            </w:tcBorders>
            <w:shd w:val="clear" w:color="auto" w:fill="auto"/>
            <w:vAlign w:val="center"/>
          </w:tcPr>
          <w:p w14:paraId="176D5161">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rPr>
            </w:pPr>
            <w:r>
              <w:rPr>
                <w:rFonts w:hint="eastAsia" w:ascii="宋体" w:hAnsi="宋体" w:eastAsia="宋体"/>
                <w:color w:val="auto"/>
                <w:kern w:val="0"/>
                <w:sz w:val="24"/>
                <w:shd w:val="clear" w:color="auto" w:fill="FFFFFF"/>
                <w:lang w:eastAsia="zh-CN"/>
              </w:rPr>
              <w:t>服务期限</w:t>
            </w:r>
          </w:p>
        </w:tc>
        <w:tc>
          <w:tcPr>
            <w:tcW w:w="600" w:type="pct"/>
            <w:tcBorders>
              <w:top w:val="outset" w:color="auto" w:sz="6" w:space="0"/>
              <w:left w:val="outset" w:color="auto" w:sz="8" w:space="0"/>
              <w:bottom w:val="outset" w:color="auto" w:sz="8" w:space="0"/>
              <w:right w:val="outset" w:color="auto" w:sz="8" w:space="0"/>
            </w:tcBorders>
            <w:shd w:val="clear" w:color="auto" w:fill="auto"/>
            <w:vAlign w:val="center"/>
          </w:tcPr>
          <w:p w14:paraId="6459B267">
            <w:pPr>
              <w:widowControl/>
              <w:spacing w:line="380" w:lineRule="exact"/>
              <w:jc w:val="center"/>
              <w:rPr>
                <w:rFonts w:hint="eastAsia" w:asciiTheme="minorEastAsia" w:hAnsiTheme="minorEastAsia" w:eastAsiaTheme="minorEastAsia" w:cstheme="minorEastAsia"/>
                <w:color w:val="auto"/>
                <w:kern w:val="0"/>
                <w:sz w:val="24"/>
              </w:rPr>
            </w:pPr>
            <w:r>
              <w:rPr>
                <w:rFonts w:hint="eastAsia" w:ascii="宋体" w:hAnsi="宋体" w:cs="宋体"/>
                <w:color w:val="auto"/>
                <w:sz w:val="24"/>
                <w:highlight w:val="none"/>
                <w:lang w:eastAsia="zh-CN"/>
              </w:rPr>
              <w:t>预计数量</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745D21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竞价单价（元）</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05FE45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w:t>
            </w:r>
            <w:r>
              <w:rPr>
                <w:rFonts w:hint="eastAsia" w:asciiTheme="minorEastAsia" w:hAnsiTheme="minorEastAsia" w:eastAsiaTheme="minorEastAsia" w:cstheme="minorEastAsia"/>
                <w:color w:val="auto"/>
                <w:kern w:val="0"/>
                <w:sz w:val="24"/>
                <w:lang w:eastAsia="zh-CN"/>
              </w:rPr>
              <w:t>总价</w:t>
            </w:r>
            <w:r>
              <w:rPr>
                <w:rFonts w:hint="eastAsia" w:asciiTheme="minorEastAsia" w:hAnsiTheme="minorEastAsia" w:eastAsiaTheme="minorEastAsia" w:cstheme="minorEastAsia"/>
                <w:color w:val="auto"/>
                <w:kern w:val="0"/>
                <w:sz w:val="24"/>
              </w:rPr>
              <w:t>（元）</w:t>
            </w:r>
          </w:p>
        </w:tc>
      </w:tr>
      <w:tr w14:paraId="7112BBD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34992C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1</w:t>
            </w:r>
          </w:p>
        </w:tc>
        <w:tc>
          <w:tcPr>
            <w:tcW w:w="1214" w:type="pct"/>
            <w:tcBorders>
              <w:top w:val="outset" w:color="auto" w:sz="6" w:space="0"/>
              <w:left w:val="outset" w:color="auto" w:sz="8" w:space="0"/>
              <w:bottom w:val="outset" w:color="auto" w:sz="8" w:space="0"/>
              <w:right w:val="outset" w:color="auto" w:sz="8" w:space="0"/>
            </w:tcBorders>
            <w:shd w:val="clear" w:color="auto" w:fill="auto"/>
            <w:vAlign w:val="center"/>
          </w:tcPr>
          <w:p w14:paraId="0C2F0A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cstheme="minorEastAsia"/>
                <w:color w:val="auto"/>
                <w:kern w:val="0"/>
                <w:sz w:val="24"/>
                <w:lang w:val="en-US" w:eastAsia="zh-CN"/>
              </w:rPr>
              <w:t>福州职业技术大学2026年度非编人员健康体检服务采购项目（二次）</w:t>
            </w:r>
          </w:p>
        </w:tc>
        <w:tc>
          <w:tcPr>
            <w:tcW w:w="1166" w:type="pct"/>
            <w:tcBorders>
              <w:top w:val="outset" w:color="auto" w:sz="6" w:space="0"/>
              <w:left w:val="outset" w:color="auto" w:sz="8" w:space="0"/>
              <w:bottom w:val="outset" w:color="auto" w:sz="8" w:space="0"/>
              <w:right w:val="outset" w:color="auto" w:sz="8" w:space="0"/>
            </w:tcBorders>
            <w:shd w:val="clear" w:color="auto" w:fill="auto"/>
            <w:vAlign w:val="center"/>
          </w:tcPr>
          <w:p w14:paraId="51F8B1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kern w:val="0"/>
                <w:sz w:val="24"/>
                <w:lang w:val="en-US" w:eastAsia="zh-CN"/>
              </w:rPr>
              <w:t>合同签订之日起至2027年3月31日止</w:t>
            </w:r>
          </w:p>
        </w:tc>
        <w:tc>
          <w:tcPr>
            <w:tcW w:w="600" w:type="pct"/>
            <w:tcBorders>
              <w:top w:val="outset" w:color="auto" w:sz="6" w:space="0"/>
              <w:left w:val="outset" w:color="auto" w:sz="8" w:space="0"/>
              <w:bottom w:val="outset" w:color="auto" w:sz="8" w:space="0"/>
              <w:right w:val="outset" w:color="auto" w:sz="8" w:space="0"/>
            </w:tcBorders>
            <w:shd w:val="clear" w:color="auto" w:fill="auto"/>
            <w:vAlign w:val="center"/>
          </w:tcPr>
          <w:p w14:paraId="4FF37150">
            <w:pPr>
              <w:widowControl/>
              <w:spacing w:line="380" w:lineRule="exact"/>
              <w:jc w:val="center"/>
              <w:rPr>
                <w:rFonts w:hint="eastAsia" w:asciiTheme="minorEastAsia" w:hAnsiTheme="minorEastAsia" w:cstheme="minorEastAsia"/>
                <w:color w:val="auto"/>
                <w:sz w:val="24"/>
                <w:szCs w:val="24"/>
                <w:lang w:val="en-US" w:eastAsia="zh-CN"/>
              </w:rPr>
            </w:pPr>
            <w:r>
              <w:rPr>
                <w:rFonts w:hint="eastAsia" w:ascii="宋体" w:hAnsi="宋体" w:cs="宋体"/>
                <w:color w:val="auto"/>
                <w:kern w:val="0"/>
                <w:sz w:val="24"/>
                <w:highlight w:val="none"/>
                <w:lang w:val="en-US" w:eastAsia="zh-CN"/>
              </w:rPr>
              <w:t>55人</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1B9EA580">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210</w:t>
            </w:r>
            <w:r>
              <w:rPr>
                <w:rFonts w:hint="eastAsia" w:asciiTheme="minorEastAsia" w:hAnsiTheme="minorEastAsia" w:eastAsiaTheme="minorEastAsia" w:cstheme="minorEastAsia"/>
                <w:color w:val="auto"/>
                <w:sz w:val="24"/>
                <w:szCs w:val="24"/>
                <w:lang w:val="en-US" w:eastAsia="zh-CN"/>
              </w:rPr>
              <w:t>.00</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6816FB23">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11550</w:t>
            </w:r>
            <w:r>
              <w:rPr>
                <w:rFonts w:hint="eastAsia" w:asciiTheme="minorEastAsia" w:hAnsiTheme="minorEastAsia" w:eastAsiaTheme="minorEastAsia" w:cstheme="minorEastAsia"/>
                <w:color w:val="auto"/>
                <w:sz w:val="24"/>
                <w:szCs w:val="24"/>
                <w:lang w:val="en-US" w:eastAsia="zh-CN"/>
              </w:rPr>
              <w:t>.00</w:t>
            </w:r>
          </w:p>
        </w:tc>
      </w:tr>
    </w:tbl>
    <w:p w14:paraId="77CF1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五、代理服务收费标准及金额：</w:t>
      </w:r>
    </w:p>
    <w:p w14:paraId="247F76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本项目代理费收费标准：</w:t>
      </w:r>
    </w:p>
    <w:p w14:paraId="053C68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color w:val="auto"/>
        </w:rPr>
        <w:t>按照成交金额的1.5%收取。</w:t>
      </w:r>
    </w:p>
    <w:p w14:paraId="03074A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bCs/>
          <w:color w:val="auto"/>
          <w:sz w:val="24"/>
        </w:rPr>
        <w:t>成交供应商应在领取成交通知书的同时按规定的标准一次性向采购代理机构缴清代理服务费。</w:t>
      </w:r>
    </w:p>
    <w:p w14:paraId="54CF56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3、缴纳代理费账户信息：</w:t>
      </w:r>
    </w:p>
    <w:p w14:paraId="320EA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开户名：福建德晟项目管理有限公司</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开户行：兴业银行股份有限公司福州华林支行</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账号：117130100100369833</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p>
    <w:p w14:paraId="4F80D3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本项目代理费总金额：</w:t>
      </w:r>
      <w:r>
        <w:rPr>
          <w:rFonts w:hint="eastAsia" w:asciiTheme="minorEastAsia" w:hAnsiTheme="minorEastAsia" w:cstheme="minorEastAsia"/>
          <w:b/>
          <w:bCs/>
          <w:i w:val="0"/>
          <w:iCs w:val="0"/>
          <w:caps w:val="0"/>
          <w:color w:val="auto"/>
          <w:spacing w:val="0"/>
          <w:sz w:val="24"/>
          <w:szCs w:val="24"/>
          <w:shd w:val="clear" w:fill="FFFFFF"/>
          <w:vertAlign w:val="baseline"/>
          <w:lang w:val="en-US" w:eastAsia="zh-CN"/>
        </w:rPr>
        <w:t>173.25</w:t>
      </w: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元（人民币）</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六</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七</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、其它补充事宜</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Cs w:val="24"/>
          <w:lang w:eastAsia="zh-CN"/>
        </w:rPr>
        <w:t>根据竞价文件的要求，审核小组对各报价人的报名材料及电子档报价文件进行审核，</w:t>
      </w:r>
      <w:r>
        <w:rPr>
          <w:rFonts w:hint="eastAsia" w:ascii="宋体" w:hAnsi="宋体"/>
          <w:color w:val="auto"/>
          <w:sz w:val="24"/>
          <w:lang w:eastAsia="zh-CN"/>
        </w:rPr>
        <w:t>其中“</w:t>
      </w:r>
      <w:r>
        <w:rPr>
          <w:rFonts w:hint="eastAsia" w:ascii="宋体" w:hAnsi="宋体" w:eastAsia="宋体" w:cs="宋体"/>
          <w:i w:val="0"/>
          <w:iCs w:val="0"/>
          <w:color w:val="auto"/>
          <w:kern w:val="0"/>
          <w:sz w:val="24"/>
          <w:szCs w:val="24"/>
          <w:u w:val="none"/>
          <w:lang w:val="en-US" w:eastAsia="zh-CN" w:bidi="ar"/>
        </w:rPr>
        <w:t>福能（福州）健康体检中心有限公司</w:t>
      </w:r>
      <w:r>
        <w:rPr>
          <w:rFonts w:hint="eastAsia" w:ascii="宋体" w:hAnsi="宋体"/>
          <w:color w:val="auto"/>
          <w:sz w:val="24"/>
          <w:lang w:eastAsia="zh-CN"/>
        </w:rPr>
        <w:t>”未在竞价文件规定的“网上竞价时间”时间段内上传报价文件及进行报价，视为无效报价，其他</w:t>
      </w:r>
      <w:r>
        <w:rPr>
          <w:rFonts w:hint="eastAsia" w:ascii="宋体" w:hAnsi="宋体"/>
          <w:color w:val="auto"/>
          <w:sz w:val="24"/>
          <w:lang w:val="en-US" w:eastAsia="zh-CN"/>
        </w:rPr>
        <w:t>各</w:t>
      </w:r>
      <w:r>
        <w:rPr>
          <w:rFonts w:hint="eastAsia" w:asciiTheme="minorEastAsia" w:hAnsiTheme="minorEastAsia" w:eastAsiaTheme="minorEastAsia" w:cstheme="minorEastAsia"/>
          <w:bCs/>
          <w:color w:val="auto"/>
          <w:szCs w:val="24"/>
          <w:lang w:eastAsia="zh-CN"/>
        </w:rPr>
        <w:t>报价人的报名材料及报价文件均符合竞价文件要求。</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八</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w:t>
      </w:r>
      <w:r>
        <w:rPr>
          <w:rFonts w:hint="eastAsia" w:asciiTheme="minorEastAsia" w:hAnsiTheme="minorEastAsia" w:cstheme="minorEastAsia"/>
          <w:bCs/>
          <w:color w:val="auto"/>
          <w:szCs w:val="24"/>
          <w:lang w:eastAsia="zh-CN"/>
        </w:rPr>
        <w:t>福州职业技术大学</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w:t>
      </w:r>
      <w:r>
        <w:rPr>
          <w:rFonts w:hint="eastAsia" w:asciiTheme="minorEastAsia" w:hAnsiTheme="minorEastAsia" w:eastAsiaTheme="minorEastAsia" w:cstheme="minorEastAsia"/>
          <w:bCs/>
          <w:color w:val="auto"/>
          <w:szCs w:val="24"/>
          <w:lang w:val="en-US" w:eastAsia="zh-CN"/>
        </w:rPr>
        <w:t>福建省</w:t>
      </w:r>
      <w:r>
        <w:rPr>
          <w:rFonts w:hint="eastAsia" w:asciiTheme="minorEastAsia" w:hAnsiTheme="minorEastAsia" w:eastAsiaTheme="minorEastAsia" w:cstheme="minorEastAsia"/>
          <w:bCs/>
          <w:color w:val="auto"/>
          <w:szCs w:val="24"/>
          <w:lang w:eastAsia="zh-CN"/>
        </w:rPr>
        <w:t>福州市</w:t>
      </w:r>
      <w:r>
        <w:rPr>
          <w:rFonts w:hint="eastAsia" w:asciiTheme="minorEastAsia" w:hAnsiTheme="minorEastAsia" w:eastAsiaTheme="minorEastAsia" w:cstheme="minorEastAsia"/>
          <w:bCs/>
          <w:color w:val="auto"/>
          <w:szCs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w:t>
      </w:r>
      <w:r>
        <w:rPr>
          <w:rFonts w:hint="eastAsia" w:ascii="宋体" w:hAnsi="宋体" w:eastAsia="宋体" w:cs="宋体"/>
          <w:color w:val="auto"/>
          <w:sz w:val="24"/>
          <w:lang w:val="en-US" w:eastAsia="zh-CN"/>
        </w:rPr>
        <w:t>郑素琴0591-83760359</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电话：0591-87713855</w:t>
      </w:r>
    </w:p>
    <w:p w14:paraId="72621C7C">
      <w:pPr>
        <w:keepNext w:val="0"/>
        <w:keepLines w:val="0"/>
        <w:pageBreakBefore w:val="0"/>
        <w:kinsoku/>
        <w:wordWrap/>
        <w:overflowPunct/>
        <w:topLinePunct w:val="0"/>
        <w:autoSpaceDE/>
        <w:autoSpaceDN/>
        <w:bidi w:val="0"/>
        <w:adjustRightInd/>
        <w:snapToGrid/>
        <w:spacing w:line="360" w:lineRule="auto"/>
        <w:ind w:left="0" w:right="0"/>
        <w:rPr>
          <w:rFonts w:hint="eastAsia" w:asciiTheme="minorEastAsia" w:hAnsiTheme="minorEastAsia" w:eastAsiaTheme="minorEastAsia" w:cstheme="minorEastAsia"/>
          <w:color w:val="auto"/>
          <w:sz w:val="24"/>
          <w:szCs w:val="24"/>
        </w:rPr>
      </w:pPr>
      <w:bookmarkStart w:id="0" w:name="_GoBack"/>
      <w:bookmarkEnd w:id="0"/>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ascii="宋体" w:hAnsi="宋体" w:eastAsia="宋体" w:cs="宋体"/>
          <w:color w:val="auto"/>
          <w:sz w:val="24"/>
          <w:szCs w:val="24"/>
        </w:rPr>
      </w:pPr>
      <w:r>
        <w:rPr>
          <w:rFonts w:hint="eastAsia" w:asciiTheme="minorEastAsia" w:hAnsiTheme="minorEastAsia" w:cstheme="minorEastAsia"/>
          <w:i w:val="0"/>
          <w:iCs w:val="0"/>
          <w:caps w:val="0"/>
          <w:color w:val="auto"/>
          <w:spacing w:val="0"/>
          <w:sz w:val="24"/>
          <w:szCs w:val="24"/>
          <w:shd w:val="clear" w:fill="FFFFFF"/>
          <w:vertAlign w:val="baseline"/>
          <w:lang w:val="en-US" w:eastAsia="zh-CN"/>
        </w:rPr>
        <w:t>2026年11月03日</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　　</w:t>
      </w:r>
    </w:p>
    <w:p w14:paraId="462EE087">
      <w:pPr>
        <w:keepNext w:val="0"/>
        <w:keepLines w:val="0"/>
        <w:pageBreakBefore w:val="0"/>
        <w:kinsoku/>
        <w:wordWrap/>
        <w:overflowPunct/>
        <w:topLinePunct w:val="0"/>
        <w:autoSpaceDE/>
        <w:autoSpaceDN/>
        <w:bidi w:val="0"/>
        <w:adjustRightInd/>
        <w:snapToGrid/>
        <w:spacing w:line="360" w:lineRule="auto"/>
        <w:ind w:left="0" w:right="0"/>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0494FFB"/>
    <w:rsid w:val="045A7788"/>
    <w:rsid w:val="08E104C7"/>
    <w:rsid w:val="0BB96823"/>
    <w:rsid w:val="0BED31D0"/>
    <w:rsid w:val="0CB429BC"/>
    <w:rsid w:val="0D0F79FF"/>
    <w:rsid w:val="12094FE5"/>
    <w:rsid w:val="12995819"/>
    <w:rsid w:val="15F111F0"/>
    <w:rsid w:val="163915C1"/>
    <w:rsid w:val="1A701454"/>
    <w:rsid w:val="1B7130A2"/>
    <w:rsid w:val="208B3EDD"/>
    <w:rsid w:val="2366094E"/>
    <w:rsid w:val="242B03F0"/>
    <w:rsid w:val="290D5ED8"/>
    <w:rsid w:val="2B6545F3"/>
    <w:rsid w:val="2BF042D5"/>
    <w:rsid w:val="2CD5279B"/>
    <w:rsid w:val="2EC02E04"/>
    <w:rsid w:val="314D7BF8"/>
    <w:rsid w:val="32035AEE"/>
    <w:rsid w:val="32A675AC"/>
    <w:rsid w:val="33A8172E"/>
    <w:rsid w:val="363A2508"/>
    <w:rsid w:val="3760520A"/>
    <w:rsid w:val="3E7E7642"/>
    <w:rsid w:val="3FA94B93"/>
    <w:rsid w:val="404A69D1"/>
    <w:rsid w:val="434B5637"/>
    <w:rsid w:val="44EE141E"/>
    <w:rsid w:val="47712206"/>
    <w:rsid w:val="4AC705C3"/>
    <w:rsid w:val="56486589"/>
    <w:rsid w:val="575C2164"/>
    <w:rsid w:val="58975A79"/>
    <w:rsid w:val="5C787AB7"/>
    <w:rsid w:val="61570F1B"/>
    <w:rsid w:val="66964BB3"/>
    <w:rsid w:val="67204E8B"/>
    <w:rsid w:val="681D761D"/>
    <w:rsid w:val="6B5D486C"/>
    <w:rsid w:val="71122145"/>
    <w:rsid w:val="74151E00"/>
    <w:rsid w:val="74E702E6"/>
    <w:rsid w:val="75C6059E"/>
    <w:rsid w:val="76AA2F96"/>
    <w:rsid w:val="783B1445"/>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650</Words>
  <Characters>771</Characters>
  <Lines>0</Lines>
  <Paragraphs>0</Paragraphs>
  <TotalTime>11</TotalTime>
  <ScaleCrop>false</ScaleCrop>
  <LinksUpToDate>false</LinksUpToDate>
  <CharactersWithSpaces>778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cp:lastPrinted>2026-11-03T04:25:51Z</cp:lastPrinted>
  <dcterms:modified xsi:type="dcterms:W3CDTF">2026-11-03T04:47:15Z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2DFD69627E074730BC3D3A1791D86456</vt:lpwstr>
  </property>
  <property fmtid="{D5CDD505-2E9C-101B-9397-08002B2CF9AE}" pid="4" name="KSOTemplateDocerSaveRecord">
    <vt:lpwstr>eyJoZGlkIjoiYWY2YTdhM2JkYzRiNjNhM2NjM2E1NTQwMDU0MWU3Y2MiLCJ1c2VySWQiOiIzNzQzMDU0OTAifQ==</vt:lpwstr>
  </property>
</Properties>
</file>