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温测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人脸识别通道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及访客系统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使用注意事项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说明</w:t>
      </w:r>
    </w:p>
    <w:p>
      <w:pPr>
        <w:jc w:val="both"/>
        <w:rPr>
          <w:rStyle w:val="6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jc w:val="both"/>
        <w:rPr>
          <w:rStyle w:val="6"/>
          <w:rFonts w:hint="default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为学校开学返校师生员工顺利启用温测人脸识别系统，现就通道系统有关问题说明如下：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 w:val="0"/>
          <w:color w:val="auto"/>
          <w:sz w:val="30"/>
          <w:szCs w:val="30"/>
          <w:lang w:val="en-US" w:eastAsia="zh-CN"/>
        </w:rPr>
        <w:t>信息及照片</w:t>
      </w:r>
      <w:r>
        <w:rPr>
          <w:rFonts w:hint="eastAsia" w:ascii="楷体" w:hAnsi="楷体" w:eastAsia="楷体" w:cs="楷体"/>
          <w:b/>
          <w:bCs w:val="0"/>
          <w:color w:val="auto"/>
          <w:sz w:val="30"/>
          <w:szCs w:val="30"/>
          <w:lang w:val="en-US" w:eastAsia="zh-CN"/>
        </w:rPr>
        <w:t>采集</w:t>
      </w:r>
      <w:r>
        <w:rPr>
          <w:rFonts w:hint="eastAsia" w:ascii="楷体" w:hAnsi="楷体" w:eastAsia="楷体" w:cs="楷体"/>
          <w:b/>
          <w:bCs w:val="0"/>
          <w:color w:val="auto"/>
          <w:sz w:val="30"/>
          <w:szCs w:val="30"/>
          <w:lang w:val="en-US" w:eastAsia="zh-CN"/>
        </w:rPr>
        <w:t>提交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请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需要步行进入校园的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师生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员工填报《福州职业技术学院温测人脸识别系统信息采集表》交保卫处李文斌同志汇总，批量导入系统，供师生员工通过闸机时识别和温测，确保开学返校顺利闸机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通道：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1、按照要求填写信息采集表。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姓名、性别、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工号和学号、人员类型（即教职工、学生、服务保障员工）等信息。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2、按照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single"/>
          <w:lang w:val="en-US" w:eastAsia="zh-CN"/>
        </w:rPr>
        <w:t>温测人脸识别系统照片采集说明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u w:val="none"/>
          <w:lang w:val="en-US" w:eastAsia="zh-CN"/>
        </w:rPr>
        <w:t>规范提供照片信息。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入校通道使用说明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系统建成后，校大门口1#岗亭守护监控所有进校园车辆及人员（即进口），2#岗亭守护监控离开校园的车辆及人员（即出口）。进口“非机动车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通道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”设有“电动车通道”和“人行通道（内外部人员通道）”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通道2个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入口处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配置2台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测温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探头和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人脸识别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采集窗设备。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“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小通道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”供师生员工内部人员通行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“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大通道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”供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电动自行车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、外（内）部人员通行。并可采集外来访客信息并出具“访客单”提交接待人员签字。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三、道闸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温测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人脸识别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设备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使用方法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进入通道时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正视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“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人脸识别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”窗口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设备等待1-2秒（识别时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需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摘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下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口罩及帽子等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有碍脸部识别的遮挡物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温测（体表温度低于37.3°）和人脸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识别成功后，道闸门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自动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打开，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人员（电动车）通过后，将自动关闭。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经批准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骑电动自行车人员进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校园，需走“电动车通道”，且不能违规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加装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车棚，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影响温测和人脸识别，避免剐蹭设备。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四、识别不成功人员处理办法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开学师生员工返校进入系统通道，若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因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采集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提交的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信息和电子照片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不符合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系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统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识别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要求，无法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正常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通过通道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或因特殊原因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未提交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采集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资料的人员，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需立即到学校喷泉广场“临时信息采集点”填报采集系统识别信息，请各单位抓紧时间按规定提交采集表和电子照片。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福州职业技术学院保卫处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jc w:val="center"/>
        <w:rPr>
          <w:rFonts w:hint="default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 xml:space="preserve">                    2020年4月15日</w:t>
      </w:r>
    </w:p>
    <w:p>
      <w:pPr>
        <w:numPr>
          <w:ilvl w:val="0"/>
          <w:numId w:val="0"/>
        </w:numPr>
        <w:bidi w:val="0"/>
        <w:ind w:firstLine="1200" w:firstLineChars="4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6ACF"/>
    <w:rsid w:val="016711C5"/>
    <w:rsid w:val="051327A6"/>
    <w:rsid w:val="05917D87"/>
    <w:rsid w:val="07854BB4"/>
    <w:rsid w:val="09614B05"/>
    <w:rsid w:val="0975239D"/>
    <w:rsid w:val="09C30125"/>
    <w:rsid w:val="0E09029A"/>
    <w:rsid w:val="10DC1A48"/>
    <w:rsid w:val="11D3495C"/>
    <w:rsid w:val="11EB58C3"/>
    <w:rsid w:val="128C0004"/>
    <w:rsid w:val="15220606"/>
    <w:rsid w:val="16F91AD4"/>
    <w:rsid w:val="17D21B1A"/>
    <w:rsid w:val="18734FF8"/>
    <w:rsid w:val="198204F7"/>
    <w:rsid w:val="19D6311C"/>
    <w:rsid w:val="1AA31641"/>
    <w:rsid w:val="1B1569C9"/>
    <w:rsid w:val="1C0A3973"/>
    <w:rsid w:val="1C8F0661"/>
    <w:rsid w:val="1CB5003A"/>
    <w:rsid w:val="20621B8A"/>
    <w:rsid w:val="21592C8B"/>
    <w:rsid w:val="21CA7806"/>
    <w:rsid w:val="22094BEE"/>
    <w:rsid w:val="236F330C"/>
    <w:rsid w:val="23716F9A"/>
    <w:rsid w:val="247C6BA9"/>
    <w:rsid w:val="25FE63C0"/>
    <w:rsid w:val="274A13D5"/>
    <w:rsid w:val="280B3905"/>
    <w:rsid w:val="287033F9"/>
    <w:rsid w:val="2AE9233A"/>
    <w:rsid w:val="2B2B3342"/>
    <w:rsid w:val="2B862A38"/>
    <w:rsid w:val="2CAC1D95"/>
    <w:rsid w:val="2D936FBA"/>
    <w:rsid w:val="2EDD2537"/>
    <w:rsid w:val="31B61F4C"/>
    <w:rsid w:val="31D035BB"/>
    <w:rsid w:val="33C83C6E"/>
    <w:rsid w:val="35F773C9"/>
    <w:rsid w:val="363F6763"/>
    <w:rsid w:val="3CA87F15"/>
    <w:rsid w:val="3E3D4E4C"/>
    <w:rsid w:val="434D23E6"/>
    <w:rsid w:val="44647F71"/>
    <w:rsid w:val="44BB0B49"/>
    <w:rsid w:val="46C07871"/>
    <w:rsid w:val="46DB1BAA"/>
    <w:rsid w:val="493B07EC"/>
    <w:rsid w:val="4A185C20"/>
    <w:rsid w:val="4A4F43A4"/>
    <w:rsid w:val="4A9261E1"/>
    <w:rsid w:val="4AD1057D"/>
    <w:rsid w:val="4B961D25"/>
    <w:rsid w:val="4EA16ACF"/>
    <w:rsid w:val="4ED96A39"/>
    <w:rsid w:val="4FD7598C"/>
    <w:rsid w:val="51B713E7"/>
    <w:rsid w:val="53733818"/>
    <w:rsid w:val="548655E4"/>
    <w:rsid w:val="570F26E0"/>
    <w:rsid w:val="58503099"/>
    <w:rsid w:val="5B342C9A"/>
    <w:rsid w:val="5C5F793C"/>
    <w:rsid w:val="5CF55ABC"/>
    <w:rsid w:val="5DA618BA"/>
    <w:rsid w:val="5E9A6D02"/>
    <w:rsid w:val="601838AF"/>
    <w:rsid w:val="603C6EFD"/>
    <w:rsid w:val="630651B9"/>
    <w:rsid w:val="636F6849"/>
    <w:rsid w:val="63DC538A"/>
    <w:rsid w:val="63FB2B9E"/>
    <w:rsid w:val="644D0D34"/>
    <w:rsid w:val="65F85388"/>
    <w:rsid w:val="670C63E7"/>
    <w:rsid w:val="67970897"/>
    <w:rsid w:val="682A352B"/>
    <w:rsid w:val="68A67F06"/>
    <w:rsid w:val="6C687C52"/>
    <w:rsid w:val="749742EA"/>
    <w:rsid w:val="7562557A"/>
    <w:rsid w:val="75741DC0"/>
    <w:rsid w:val="771D1218"/>
    <w:rsid w:val="77C05889"/>
    <w:rsid w:val="78F71B43"/>
    <w:rsid w:val="797002B6"/>
    <w:rsid w:val="7B0E5582"/>
    <w:rsid w:val="7CCF3853"/>
    <w:rsid w:val="7E1E1774"/>
    <w:rsid w:val="7F4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2020-04-15T03:58:00Z</dcterms:created>
  <dc:creator>小样</dc:creator>
  <cp:lastModifiedBy>M.M</cp:lastModifiedBy>
  <cp:lastPrinted>2020-04-15T11:28:00Z</cp:lastPrinted>
  <dcterms:modified xsi:type="dcterms:W3CDTF">2021-04-08T13:55:06Z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757740D8B34D434EBD81213B5FA7BA39</vt:lpwstr>
  </property>
</Properties>
</file>