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420"/>
        <w:jc w:val="center"/>
        <w:rPr>
          <w:rFonts w:cs="方正小标宋简体" w:asciiTheme="minorEastAsia" w:hAnsiTheme="minorEastAsia"/>
          <w:sz w:val="32"/>
          <w:szCs w:val="32"/>
        </w:rPr>
      </w:pPr>
      <w:r>
        <w:rPr>
          <w:rFonts w:hint="eastAsia" w:cs="方正小标宋简体" w:asciiTheme="minorEastAsia" w:hAnsiTheme="minorEastAsia"/>
          <w:sz w:val="32"/>
          <w:szCs w:val="32"/>
        </w:rPr>
        <w:t>“传端午浓情 展传统魅力”系列活动成功举办</w:t>
      </w:r>
    </w:p>
    <w:p>
      <w:pPr>
        <w:spacing w:line="400" w:lineRule="exact"/>
        <w:ind w:firstLine="420"/>
        <w:jc w:val="center"/>
        <w:rPr>
          <w:rFonts w:hint="eastAsia" w:ascii="仿宋_GB2312" w:hAnsi="仿宋_GB2312" w:eastAsia="仿宋_GB2312" w:cs="仿宋_GB2312"/>
          <w:sz w:val="24"/>
        </w:rPr>
      </w:pPr>
    </w:p>
    <w:p>
      <w:pPr>
        <w:spacing w:line="560" w:lineRule="exact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4"/>
        </w:rPr>
        <w:t>学生工作处、团委、公共教育部、后勤管理处</w:t>
      </w:r>
    </w:p>
    <w:p>
      <w:pPr>
        <w:spacing w:line="400" w:lineRule="exact"/>
        <w:ind w:firstLine="420"/>
        <w:jc w:val="center"/>
        <w:rPr>
          <w:rFonts w:ascii="仿宋_GB2312" w:hAnsi="仿宋_GB2312" w:eastAsia="仿宋_GB2312" w:cs="仿宋_GB2312"/>
          <w:sz w:val="24"/>
        </w:rPr>
      </w:pP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28"/>
          <w:szCs w:val="28"/>
          <w:shd w:val="clear" w:color="auto" w:fill="FFFFFF"/>
        </w:rPr>
        <w:t>在端午节即将来临之际，为了加强学生对中华传统文化的认识和理解，进一步培养学生爱国、爱家、爱校的精神，学生工作处、团委、公共教育部和后勤管理处于2017年5月24日联合开展了汉服文化展示、川剧变脸表演、端午投壶和猜谜传统游戏、“说端午 话成长”师生交流会暨包粽子比赛等系列活动，依托学校“易班”、微信等新媒体平台开展“记忆中的端午”线上话题讨论活动。</w:t>
      </w:r>
    </w:p>
    <w:p>
      <w:pPr>
        <w:spacing w:line="560" w:lineRule="exact"/>
        <w:ind w:firstLine="560"/>
        <w:rPr>
          <w:rFonts w:ascii="仿宋_GB2312" w:hAnsi="仿宋_GB2312" w:eastAsia="仿宋_GB2312" w:cs="仿宋_GB2312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28"/>
          <w:szCs w:val="28"/>
          <w:shd w:val="clear" w:color="auto" w:fill="FFFFFF"/>
        </w:rPr>
        <w:t>通过汉服文化展示、川剧变脸表演、端午投壶和猜谜传统游戏，学生在无形中感受到中国传统文化的力量与魅力。在“说端午 话成长”师生交流会暨包粽子比赛上，师生热烈互动，从“记忆中的端午”到“励园中的收获”，气氛欢乐活跃。学校易班平台线上话题专区互动关注热烈，线下活动现场扫二维码参加活动人头攒动。</w:t>
      </w:r>
    </w:p>
    <w:p>
      <w:pPr>
        <w:spacing w:line="560" w:lineRule="exact"/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shd w:val="clear" w:color="auto" w:fill="FFFFFF"/>
        </w:rPr>
        <w:t>传统节日文化是校园文化建设的重要组成部分，是构建人文和谐校园的载体。通过此次系列活动，将传统节日作为开展优秀传统文化教育的课堂，揭示传统文化的内在价值，弘扬民族精神，受到师生广泛好评。</w:t>
      </w:r>
      <w:r>
        <w:rPr>
          <w:rFonts w:hint="eastAsia" w:ascii="仿宋_GB2312" w:hAnsi="仿宋_GB2312" w:eastAsia="仿宋_GB2312" w:cs="仿宋_GB2312"/>
          <w:sz w:val="28"/>
          <w:szCs w:val="28"/>
        </w:rPr>
        <w:t>（学生工作处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戴银龙</w:t>
      </w:r>
      <w:r>
        <w:rPr>
          <w:rFonts w:hint="eastAsia" w:ascii="仿宋_GB2312" w:hAnsi="仿宋_GB2312" w:eastAsia="仿宋_GB2312" w:cs="仿宋_GB2312"/>
          <w:sz w:val="28"/>
          <w:szCs w:val="28"/>
        </w:rPr>
        <w:t>/文  现代教育中心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林永</w:t>
      </w:r>
      <w:r>
        <w:rPr>
          <w:rFonts w:hint="eastAsia" w:ascii="仿宋_GB2312" w:hAnsi="仿宋_GB2312" w:eastAsia="仿宋_GB2312" w:cs="仿宋_GB2312"/>
          <w:sz w:val="28"/>
          <w:szCs w:val="28"/>
        </w:rPr>
        <w:t>/图）</w:t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bookmarkStart w:id="0" w:name="_GoBack"/>
      <w:bookmarkEnd w:id="0"/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17780</wp:posOffset>
            </wp:positionV>
            <wp:extent cx="5267960" cy="3512185"/>
            <wp:effectExtent l="0" t="0" r="8890" b="12065"/>
            <wp:wrapNone/>
            <wp:docPr id="3" name="图片 3" descr="0T5A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T5A768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105410</wp:posOffset>
            </wp:positionV>
            <wp:extent cx="5267960" cy="3512185"/>
            <wp:effectExtent l="0" t="0" r="8890" b="12065"/>
            <wp:wrapNone/>
            <wp:docPr id="4" name="图片 4" descr="0T5A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T5A776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5267960" cy="3512185"/>
            <wp:effectExtent l="0" t="0" r="8890" b="12065"/>
            <wp:wrapNone/>
            <wp:docPr id="5" name="图片 5" descr="0T5A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T5A782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59690</wp:posOffset>
            </wp:positionV>
            <wp:extent cx="5267960" cy="3512185"/>
            <wp:effectExtent l="0" t="0" r="8890" b="12065"/>
            <wp:wrapNone/>
            <wp:docPr id="6" name="图片 6" descr="0T5A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T5A784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120650</wp:posOffset>
            </wp:positionV>
            <wp:extent cx="5266055" cy="3510915"/>
            <wp:effectExtent l="0" t="0" r="10795" b="13335"/>
            <wp:wrapNone/>
            <wp:docPr id="2" name="图片 2" descr="0T5A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T5A77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37465</wp:posOffset>
            </wp:positionV>
            <wp:extent cx="5266055" cy="3510915"/>
            <wp:effectExtent l="0" t="0" r="10795" b="13335"/>
            <wp:wrapNone/>
            <wp:docPr id="8" name="图片 8" descr="0T5A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T5A788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81915</wp:posOffset>
            </wp:positionV>
            <wp:extent cx="5266055" cy="3510915"/>
            <wp:effectExtent l="0" t="0" r="10795" b="13335"/>
            <wp:wrapNone/>
            <wp:docPr id="9" name="图片 9" descr="0T5A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T5A79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5798F"/>
    <w:rsid w:val="0005798F"/>
    <w:rsid w:val="000E6440"/>
    <w:rsid w:val="006F201B"/>
    <w:rsid w:val="009D6A50"/>
    <w:rsid w:val="00C3578A"/>
    <w:rsid w:val="00DC69C2"/>
    <w:rsid w:val="0F984CD3"/>
    <w:rsid w:val="1DD36BB2"/>
    <w:rsid w:val="3A1144F6"/>
    <w:rsid w:val="3F2A19E3"/>
    <w:rsid w:val="40B16E31"/>
    <w:rsid w:val="437270AA"/>
    <w:rsid w:val="44082F9F"/>
    <w:rsid w:val="4B3F68A8"/>
    <w:rsid w:val="4B9113BE"/>
    <w:rsid w:val="59A4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84</Words>
  <Characters>480</Characters>
  <Lines>4</Lines>
  <Paragraphs>1</Paragraphs>
  <ScaleCrop>false</ScaleCrop>
  <LinksUpToDate>false</LinksUpToDate>
  <CharactersWithSpaces>563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2017-05-25T08:10:00Z</dcterms:created>
  <dc:creator>Administrator</dc:creator>
  <cp:lastModifiedBy>Administrator</cp:lastModifiedBy>
  <dcterms:modified xsi:type="dcterms:W3CDTF">2017-05-26T03:11:01Z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