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94" w:rsidRPr="00561694" w:rsidRDefault="00561694" w:rsidP="00561694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OLE_LINK1"/>
      <w:bookmarkStart w:id="1" w:name="OLE_LINK2"/>
      <w:r w:rsidRPr="00561694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B16892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561694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4367A6" w:rsidRDefault="004367A6" w:rsidP="004367A6">
      <w:pPr>
        <w:ind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3千</w:t>
      </w:r>
      <w:r w:rsidR="00B16892">
        <w:rPr>
          <w:rFonts w:asciiTheme="majorEastAsia" w:eastAsiaTheme="majorEastAsia" w:hAnsiTheme="majorEastAsia" w:hint="eastAsia"/>
          <w:b/>
          <w:sz w:val="36"/>
          <w:szCs w:val="36"/>
        </w:rPr>
        <w:t>（含）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元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以上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至3万（</w:t>
      </w:r>
      <w:r w:rsidR="0066200B">
        <w:rPr>
          <w:rFonts w:asciiTheme="majorEastAsia" w:eastAsiaTheme="majorEastAsia" w:hAnsiTheme="majorEastAsia" w:hint="eastAsia"/>
          <w:b/>
          <w:sz w:val="36"/>
          <w:szCs w:val="36"/>
        </w:rPr>
        <w:t>不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含）元以下</w:t>
      </w:r>
    </w:p>
    <w:p w:rsidR="00785BF9" w:rsidRPr="004367A6" w:rsidRDefault="004367A6" w:rsidP="00561694">
      <w:pPr>
        <w:ind w:firstLine="0"/>
        <w:jc w:val="center"/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采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购项目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工作流程图</w:t>
      </w:r>
      <w:bookmarkEnd w:id="0"/>
      <w:bookmarkEnd w:id="1"/>
      <w:r w:rsidR="00B177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2pt;margin-top:292.35pt;width:140.25pt;height:104.25pt;z-index:251668480;mso-position-horizontal-relative:text;mso-position-vertical-relative:text">
            <v:textbox>
              <w:txbxContent>
                <w:p w:rsidR="00AF722B" w:rsidRPr="005539C7" w:rsidRDefault="003C5EC4" w:rsidP="00AF722B">
                  <w:r>
                    <w:rPr>
                      <w:rFonts w:hint="eastAsia"/>
                    </w:rPr>
                    <w:t>先在学校专家库中抽选相应专家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名，与</w:t>
                  </w:r>
                  <w:r w:rsidR="004E34D9">
                    <w:rPr>
                      <w:rFonts w:hint="eastAsia"/>
                    </w:rPr>
                    <w:t>询价成员</w:t>
                  </w:r>
                  <w:r w:rsidR="00AF722B">
                    <w:rPr>
                      <w:rFonts w:hint="eastAsia"/>
                    </w:rPr>
                    <w:t>共同前往市场进行询价</w:t>
                  </w:r>
                  <w:r w:rsidR="004E34D9">
                    <w:rPr>
                      <w:rFonts w:hint="eastAsia"/>
                    </w:rPr>
                    <w:t>，收集供应商询价单</w:t>
                  </w:r>
                  <w:r w:rsidR="00AF722B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26" type="#_x0000_t202" style="position:absolute;left:0;text-align:left;margin-left:57pt;margin-top:31.35pt;width:308.25pt;height:53.25pt;z-index:251658240;mso-position-horizontal-relative:text;mso-position-vertical-relative:text">
            <v:textbox>
              <w:txbxContent>
                <w:p w:rsidR="006D46B7" w:rsidRDefault="006D46B7">
                  <w:r>
                    <w:rPr>
                      <w:rFonts w:hint="eastAsia"/>
                    </w:rPr>
                    <w:t>申购部门在非集中目录内的采购品目，在项目立项审批后，按照要求填写《福州职业技术学院</w:t>
                  </w:r>
                  <w:r w:rsidR="00F76975">
                    <w:rPr>
                      <w:rFonts w:hint="eastAsia"/>
                    </w:rPr>
                    <w:t>限额</w:t>
                  </w:r>
                  <w:r>
                    <w:rPr>
                      <w:rFonts w:hint="eastAsia"/>
                    </w:rPr>
                    <w:t>以下采购项目申请表》。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10.75pt;margin-top:467.85pt;width:.05pt;height:12.75pt;flip:x;z-index:251683840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50" type="#_x0000_t32" style="position:absolute;left:0;text-align:left;margin-left:87.75pt;margin-top:395.85pt;width:0;height:204pt;z-index:251682816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47" type="#_x0000_t32" style="position:absolute;left:0;text-align:left;margin-left:287.25pt;margin-top:533.85pt;width:.05pt;height:19.5pt;z-index:251679744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44" type="#_x0000_t32" style="position:absolute;left:0;text-align:left;margin-left:365.2pt;margin-top:397.35pt;width:.05pt;height:83.25pt;z-index:251676672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43" type="#_x0000_t32" style="position:absolute;left:0;text-align:left;margin-left:210.75pt;margin-top:396.6pt;width:.05pt;height:22.5pt;z-index:251675648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7" type="#_x0000_t202" style="position:absolute;left:0;text-align:left;margin-left:152.25pt;margin-top:480.6pt;width:264.75pt;height:53.25pt;z-index:251669504;mso-position-horizontal-relative:text;mso-position-vertical-relative:text">
            <v:textbox>
              <w:txbxContent>
                <w:p w:rsidR="009F1B06" w:rsidRPr="005539C7" w:rsidRDefault="009F1B06" w:rsidP="009F1B06">
                  <w:r>
                    <w:rPr>
                      <w:rFonts w:hint="eastAsia"/>
                    </w:rPr>
                    <w:t>根据询价情况，形成询价结果报告，经询价成员确认签字后，报</w:t>
                  </w:r>
                  <w:r w:rsidR="0050669A">
                    <w:rPr>
                      <w:rFonts w:hint="eastAsia"/>
                    </w:rPr>
                    <w:t>业务分管</w:t>
                  </w:r>
                  <w:r>
                    <w:rPr>
                      <w:rFonts w:hint="eastAsia"/>
                    </w:rPr>
                    <w:t>领导审批。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34" type="#_x0000_t202" style="position:absolute;left:0;text-align:left;margin-left:105pt;margin-top:416.1pt;width:234.75pt;height:52.5pt;z-index:251666432;mso-position-horizontal-relative:text;mso-position-vertical-relative:text">
            <v:textbox>
              <w:txbxContent>
                <w:p w:rsidR="00951CF8" w:rsidRPr="005539C7" w:rsidRDefault="00951CF8" w:rsidP="00951CF8">
                  <w:r>
                    <w:rPr>
                      <w:rFonts w:hint="eastAsia"/>
                    </w:rPr>
                    <w:t>抽选后，向供应商发出询价单，待接到供应商询价单后</w:t>
                  </w:r>
                  <w:r w:rsidR="004E34D9">
                    <w:rPr>
                      <w:rFonts w:hint="eastAsia"/>
                    </w:rPr>
                    <w:t>，由询价成员现场共同开启询价单。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46" type="#_x0000_t32" style="position:absolute;left:0;text-align:left;margin-left:358.5pt;margin-top:270.6pt;width:0;height:21pt;z-index:251678720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45" type="#_x0000_t32" style="position:absolute;left:0;text-align:left;margin-left:205.5pt;margin-top:270.6pt;width:0;height:22.5pt;z-index:251677696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3" type="#_x0000_t202" style="position:absolute;left:0;text-align:left;margin-left:149.25pt;margin-top:293.1pt;width:130.5pt;height:104.25pt;z-index:251665408;mso-position-horizontal-relative:text;mso-position-vertical-relative:text">
            <v:textbox>
              <w:txbxContent>
                <w:p w:rsidR="00951CF8" w:rsidRPr="005539C7" w:rsidRDefault="00951CF8" w:rsidP="00951CF8">
                  <w:r>
                    <w:rPr>
                      <w:rFonts w:hint="eastAsia"/>
                    </w:rPr>
                    <w:t>申购部门经办可直接到供应商库管理系统中抽选相对应的供应商库，抽选至少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家供应商。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41" type="#_x0000_t32" style="position:absolute;left:0;text-align:left;margin-left:83.25pt;margin-top:268.35pt;width:.05pt;height:23.25pt;flip:x;z-index:251673600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2" type="#_x0000_t202" style="position:absolute;left:0;text-align:left;margin-left:-16.5pt;margin-top:291.6pt;width:130.5pt;height:104.25pt;z-index:251664384;mso-position-horizontal-relative:text;mso-position-vertical-relative:text">
            <v:textbox>
              <w:txbxContent>
                <w:p w:rsidR="005539C7" w:rsidRPr="005539C7" w:rsidRDefault="005539C7" w:rsidP="005539C7">
                  <w:r>
                    <w:rPr>
                      <w:rFonts w:hint="eastAsia"/>
                    </w:rPr>
                    <w:t>可直接到相应商场进行采购，并使用公务卡支付。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49" type="#_x0000_t32" style="position:absolute;left:0;text-align:left;margin-left:287.2pt;margin-top:586.35pt;width:.05pt;height:17.25pt;z-index:251681792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5" type="#_x0000_t202" style="position:absolute;left:0;text-align:left;margin-left:171pt;margin-top:553.35pt;width:246.75pt;height:33pt;z-index:251667456;mso-position-horizontal-relative:text;mso-position-vertical-relative:text">
            <v:textbox>
              <w:txbxContent>
                <w:p w:rsidR="00951CF8" w:rsidRPr="005539C7" w:rsidRDefault="00951CF8" w:rsidP="00951CF8">
                  <w:r>
                    <w:rPr>
                      <w:rFonts w:hint="eastAsia"/>
                    </w:rPr>
                    <w:t>经审批后，按照要求进行采购工作。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30" type="#_x0000_t202" style="position:absolute;left:0;text-align:left;margin-left:312pt;margin-top:173.1pt;width:130.5pt;height:95.25pt;z-index:251662336;mso-position-horizontal-relative:text;mso-position-vertical-relative:text">
            <v:textbox>
              <w:txbxContent>
                <w:p w:rsidR="005539C7" w:rsidRPr="005539C7" w:rsidRDefault="00951CF8" w:rsidP="005539C7">
                  <w:r>
                    <w:rPr>
                      <w:rFonts w:hint="eastAsia"/>
                    </w:rPr>
                    <w:t>采用自行询价方式的。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29" type="#_x0000_t202" style="position:absolute;left:0;text-align:left;margin-left:144.75pt;margin-top:173.1pt;width:130.5pt;height:95.25pt;z-index:251661312;mso-position-horizontal-relative:text;mso-position-vertical-relative:text">
            <v:textbox>
              <w:txbxContent>
                <w:p w:rsidR="005539C7" w:rsidRPr="005539C7" w:rsidRDefault="005539C7" w:rsidP="005539C7">
                  <w:r>
                    <w:rPr>
                      <w:rFonts w:hint="eastAsia"/>
                    </w:rPr>
                    <w:t>采用校内供应商库抽选方式的。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40" type="#_x0000_t32" style="position:absolute;left:0;text-align:left;margin-left:205.5pt;margin-top:155.1pt;width:0;height:18pt;z-index:251672576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42" type="#_x0000_t32" style="position:absolute;left:0;text-align:left;margin-left:354.75pt;margin-top:155.1pt;width:0;height:18pt;z-index:251674624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9" type="#_x0000_t32" style="position:absolute;left:0;text-align:left;margin-left:83.25pt;margin-top:153.6pt;width:0;height:18pt;z-index:251671552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8" type="#_x0000_t32" style="position:absolute;left:0;text-align:left;margin-left:205.5pt;margin-top:84.6pt;width:0;height:18pt;z-index:251670528;mso-position-horizontal-relative:text;mso-position-vertical-relative:text" o:connectortype="straight">
            <v:stroke endarrow="block"/>
          </v:shape>
        </w:pict>
      </w:r>
      <w:r w:rsidR="00B1777A">
        <w:rPr>
          <w:noProof/>
        </w:rPr>
        <w:pict>
          <v:shape id="_x0000_s1031" type="#_x0000_t202" style="position:absolute;left:0;text-align:left;margin-left:31.5pt;margin-top:603.6pt;width:394.5pt;height:30.75pt;z-index:251663360;mso-position-horizontal-relative:text;mso-position-vertical-relative:text">
            <v:textbox>
              <w:txbxContent>
                <w:p w:rsidR="005539C7" w:rsidRPr="005539C7" w:rsidRDefault="005539C7" w:rsidP="005539C7">
                  <w:r>
                    <w:rPr>
                      <w:rFonts w:hint="eastAsia"/>
                    </w:rPr>
                    <w:t>采购物品及时验收入库，并按要求做好报销手续，完成采购工作。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28" type="#_x0000_t202" style="position:absolute;left:0;text-align:left;margin-left:-16.5pt;margin-top:171.6pt;width:130.5pt;height:96.75pt;z-index:251660288;mso-position-horizontal-relative:text;mso-position-vertical-relative:text">
            <v:textbox>
              <w:txbxContent>
                <w:p w:rsidR="005539C7" w:rsidRPr="005539C7" w:rsidRDefault="005539C7" w:rsidP="005539C7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5539C7">
                    <w:rPr>
                      <w:rFonts w:asciiTheme="minorEastAsia" w:hAnsiTheme="minorEastAsia" w:hint="eastAsia"/>
                      <w:szCs w:val="21"/>
                    </w:rPr>
                    <w:t>采用</w:t>
                  </w:r>
                  <w:r w:rsidRPr="005539C7">
                    <w:rPr>
                      <w:rFonts w:ascii="宋体" w:eastAsia="宋体" w:hAnsi="宋体" w:cs="Times New Roman" w:hint="eastAsia"/>
                      <w:szCs w:val="21"/>
                    </w:rPr>
                    <w:t>永辉超市、沃尔玛、麦德龙、山姆会员店、国美、苏宁等六家卖场或京东商城购买</w:t>
                  </w:r>
                  <w:r w:rsidRPr="005539C7">
                    <w:rPr>
                      <w:rFonts w:asciiTheme="minorEastAsia" w:hAnsiTheme="minorEastAsia" w:hint="eastAsia"/>
                      <w:szCs w:val="21"/>
                    </w:rPr>
                    <w:t>方式的。</w:t>
                  </w:r>
                </w:p>
              </w:txbxContent>
            </v:textbox>
          </v:shape>
        </w:pict>
      </w:r>
      <w:r w:rsidR="00B1777A">
        <w:rPr>
          <w:noProof/>
        </w:rPr>
        <w:pict>
          <v:shape id="_x0000_s1027" type="#_x0000_t202" style="position:absolute;left:0;text-align:left;margin-left:57pt;margin-top:102.6pt;width:308.25pt;height:51pt;z-index:251659264;mso-position-horizontal-relative:text;mso-position-vertical-relative:text">
            <v:textbox>
              <w:txbxContent>
                <w:p w:rsidR="006D46B7" w:rsidRDefault="006D46B7" w:rsidP="006D46B7">
                  <w:r>
                    <w:rPr>
                      <w:rFonts w:hint="eastAsia"/>
                    </w:rPr>
                    <w:t>申请表经采购与招标中心审核批准采购方式</w:t>
                  </w:r>
                  <w:r w:rsidR="009F1B06">
                    <w:rPr>
                      <w:rFonts w:hint="eastAsia"/>
                    </w:rPr>
                    <w:t>后</w:t>
                  </w:r>
                  <w:r>
                    <w:rPr>
                      <w:rFonts w:hint="eastAsia"/>
                    </w:rPr>
                    <w:t>，</w:t>
                  </w:r>
                  <w:r w:rsidR="004E34D9">
                    <w:rPr>
                      <w:rFonts w:hint="eastAsia"/>
                    </w:rPr>
                    <w:t>由申购部门组成</w:t>
                  </w:r>
                  <w:r w:rsidR="004E34D9">
                    <w:rPr>
                      <w:rFonts w:hint="eastAsia"/>
                    </w:rPr>
                    <w:t>2</w:t>
                  </w:r>
                  <w:r w:rsidR="004E34D9">
                    <w:rPr>
                      <w:rFonts w:hint="eastAsia"/>
                    </w:rPr>
                    <w:t>人以上的询价小组和</w:t>
                  </w:r>
                  <w:r w:rsidR="004E34D9">
                    <w:rPr>
                      <w:rFonts w:hint="eastAsia"/>
                    </w:rPr>
                    <w:t>1</w:t>
                  </w:r>
                  <w:r w:rsidR="004E34D9">
                    <w:rPr>
                      <w:rFonts w:hint="eastAsia"/>
                    </w:rPr>
                    <w:t>名监督人员</w:t>
                  </w:r>
                  <w:r w:rsidR="002D2492">
                    <w:rPr>
                      <w:rFonts w:hint="eastAsia"/>
                    </w:rPr>
                    <w:t>组织</w:t>
                  </w:r>
                  <w:r>
                    <w:rPr>
                      <w:rFonts w:hint="eastAsia"/>
                    </w:rPr>
                    <w:t>采购</w:t>
                  </w:r>
                  <w:r w:rsidR="002D2492">
                    <w:rPr>
                      <w:rFonts w:hint="eastAsia"/>
                    </w:rPr>
                    <w:t>工作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sectPr w:rsidR="00785BF9" w:rsidRPr="004367A6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5E" w:rsidRDefault="00FF715E" w:rsidP="00C41C6D">
      <w:pPr>
        <w:spacing w:line="240" w:lineRule="auto"/>
      </w:pPr>
      <w:r>
        <w:separator/>
      </w:r>
    </w:p>
  </w:endnote>
  <w:endnote w:type="continuationSeparator" w:id="1">
    <w:p w:rsidR="00FF715E" w:rsidRDefault="00FF715E" w:rsidP="00C41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5E" w:rsidRDefault="00FF715E" w:rsidP="00C41C6D">
      <w:pPr>
        <w:spacing w:line="240" w:lineRule="auto"/>
      </w:pPr>
      <w:r>
        <w:separator/>
      </w:r>
    </w:p>
  </w:footnote>
  <w:footnote w:type="continuationSeparator" w:id="1">
    <w:p w:rsidR="00FF715E" w:rsidRDefault="00FF715E" w:rsidP="00C41C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7A6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2D9D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4D22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DF4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492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EC4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367A6"/>
    <w:rsid w:val="0044127B"/>
    <w:rsid w:val="00441360"/>
    <w:rsid w:val="004413A8"/>
    <w:rsid w:val="004419E4"/>
    <w:rsid w:val="004421FB"/>
    <w:rsid w:val="004445C3"/>
    <w:rsid w:val="0044576F"/>
    <w:rsid w:val="00446275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240B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4D9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9A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9C7"/>
    <w:rsid w:val="00553A60"/>
    <w:rsid w:val="00553FC3"/>
    <w:rsid w:val="00555885"/>
    <w:rsid w:val="00555C15"/>
    <w:rsid w:val="0055741F"/>
    <w:rsid w:val="00557C82"/>
    <w:rsid w:val="00557CA2"/>
    <w:rsid w:val="005611F2"/>
    <w:rsid w:val="00561694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6EA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00B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46B7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0D88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1CF8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1B06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3796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22B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6892"/>
    <w:rsid w:val="00B174F2"/>
    <w:rsid w:val="00B1777A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1C6D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55A2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518B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6FB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46E21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6975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15E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4" type="connector" idref="#_x0000_s1047"/>
        <o:r id="V:Rule15" type="connector" idref="#_x0000_s1040"/>
        <o:r id="V:Rule16" type="connector" idref="#_x0000_s1051"/>
        <o:r id="V:Rule17" type="connector" idref="#_x0000_s1041"/>
        <o:r id="V:Rule18" type="connector" idref="#_x0000_s1042"/>
        <o:r id="V:Rule19" type="connector" idref="#_x0000_s1049"/>
        <o:r id="V:Rule20" type="connector" idref="#_x0000_s1044"/>
        <o:r id="V:Rule21" type="connector" idref="#_x0000_s1038"/>
        <o:r id="V:Rule22" type="connector" idref="#_x0000_s1046"/>
        <o:r id="V:Rule23" type="connector" idref="#_x0000_s1043"/>
        <o:r id="V:Rule24" type="connector" idref="#_x0000_s1045"/>
        <o:r id="V:Rule25" type="connector" idref="#_x0000_s1050"/>
        <o:r id="V:Rule2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C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C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12</cp:revision>
  <dcterms:created xsi:type="dcterms:W3CDTF">2019-10-09T01:03:00Z</dcterms:created>
  <dcterms:modified xsi:type="dcterms:W3CDTF">2019-11-05T01:25:00Z</dcterms:modified>
</cp:coreProperties>
</file>