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452" w:afterAutospacing="0" w:line="450" w:lineRule="atLeast"/>
        <w:ind w:left="0" w:right="0"/>
        <w:rPr>
          <w:b/>
          <w:i w:val="0"/>
          <w:caps w:val="0"/>
          <w:color w:val="404040"/>
          <w:spacing w:val="15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452" w:afterAutospacing="0" w:line="450" w:lineRule="atLeast"/>
        <w:ind w:left="0" w:right="0"/>
        <w:rPr>
          <w:b/>
          <w:i w:val="0"/>
          <w:caps w:val="0"/>
          <w:color w:val="404040"/>
          <w:spacing w:val="15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452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15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15"/>
          <w:sz w:val="36"/>
          <w:szCs w:val="36"/>
          <w:shd w:val="clear" w:fill="FFFFFF"/>
        </w:rPr>
        <w:t>教育部:学校坚决做到“五个一律”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28"/>
          <w:szCs w:val="28"/>
          <w:shd w:val="clear" w:fill="FFFFFF"/>
        </w:rPr>
        <w:t>未经学校批准学生一律不准返校，校外无关人员一律不准进校门，师生进入校门一律核验身份和检测体温，对发烧咳嗽者一律实行医学隔离观察，不服从管理者一律严肃处理。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65885"/>
    <w:rsid w:val="65F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2020-03-02T11:14:00Z</dcterms:created>
  <dc:creator>卖女孩的火柴</dc:creator>
  <cp:lastModifiedBy>卖女孩的火柴</cp:lastModifiedBy>
  <dcterms:modified xsi:type="dcterms:W3CDTF">2020-03-02T11:16:30Z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