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BE6" w:rsidRDefault="008200B7" w:rsidP="00953BE6">
      <w:pPr>
        <w:spacing w:after="0" w:line="360" w:lineRule="auto"/>
        <w:ind w:left="3240" w:hangingChars="900" w:hanging="3240"/>
        <w:jc w:val="both"/>
        <w:rPr>
          <w:rFonts w:ascii="方正小标宋简体" w:eastAsia="方正小标宋简体" w:cs="宋体" w:hint="eastAsia"/>
          <w:sz w:val="36"/>
          <w:szCs w:val="36"/>
        </w:rPr>
      </w:pPr>
      <w:r>
        <w:rPr>
          <w:rFonts w:ascii="方正小标宋简体" w:eastAsia="方正小标宋简体" w:cs="宋体" w:hint="eastAsia"/>
          <w:sz w:val="36"/>
          <w:szCs w:val="36"/>
        </w:rPr>
        <w:t>2019级</w:t>
      </w:r>
      <w:r w:rsidR="00953BE6">
        <w:rPr>
          <w:rFonts w:ascii="方正小标宋简体" w:eastAsia="方正小标宋简体" w:cs="宋体" w:hint="eastAsia"/>
          <w:sz w:val="36"/>
          <w:szCs w:val="36"/>
        </w:rPr>
        <w:t>城市轨道交通运营管理（安全）</w:t>
      </w:r>
      <w:r w:rsidR="00953BE6">
        <w:rPr>
          <w:rFonts w:ascii="方正小标宋简体" w:eastAsia="方正小标宋简体" w:cs="宋体" w:hint="eastAsia"/>
          <w:sz w:val="36"/>
          <w:szCs w:val="36"/>
        </w:rPr>
        <w:t>专业人才</w:t>
      </w:r>
    </w:p>
    <w:p w:rsidR="000422AB" w:rsidRDefault="00953BE6" w:rsidP="00953BE6">
      <w:pPr>
        <w:spacing w:after="0" w:line="360" w:lineRule="auto"/>
        <w:ind w:leftChars="819" w:left="3242" w:hangingChars="400" w:hanging="1440"/>
        <w:jc w:val="both"/>
        <w:rPr>
          <w:rFonts w:ascii="方正小标宋简体" w:eastAsia="方正小标宋简体" w:cs="宋体"/>
          <w:sz w:val="36"/>
          <w:szCs w:val="36"/>
        </w:rPr>
      </w:pPr>
      <w:bookmarkStart w:id="0" w:name="_GoBack"/>
      <w:bookmarkEnd w:id="0"/>
      <w:r>
        <w:rPr>
          <w:rFonts w:ascii="方正小标宋简体" w:eastAsia="方正小标宋简体" w:cs="宋体" w:hint="eastAsia"/>
          <w:sz w:val="36"/>
          <w:szCs w:val="36"/>
        </w:rPr>
        <w:t>培养方案</w:t>
      </w:r>
      <w:r>
        <w:rPr>
          <w:rFonts w:ascii="方正小标宋简体" w:eastAsia="方正小标宋简体" w:cs="宋体" w:hint="eastAsia"/>
          <w:sz w:val="36"/>
          <w:szCs w:val="36"/>
        </w:rPr>
        <w:t>(</w:t>
      </w:r>
      <w:r>
        <w:rPr>
          <w:rFonts w:ascii="方正小标宋简体" w:eastAsia="方正小标宋简体" w:cs="宋体" w:hint="eastAsia"/>
          <w:sz w:val="36"/>
          <w:szCs w:val="36"/>
        </w:rPr>
        <w:t>退役军人）</w:t>
      </w:r>
    </w:p>
    <w:p w:rsidR="000422AB" w:rsidRDefault="00953BE6">
      <w:pPr>
        <w:spacing w:after="0" w:line="360" w:lineRule="auto"/>
        <w:ind w:firstLineChars="200" w:firstLine="602"/>
        <w:rPr>
          <w:rFonts w:ascii="仿宋_GB2312" w:eastAsia="仿宋_GB2312" w:hAnsi="仿宋" w:cs="宋体"/>
          <w:sz w:val="30"/>
          <w:szCs w:val="30"/>
        </w:rPr>
      </w:pPr>
      <w:r>
        <w:rPr>
          <w:rFonts w:ascii="仿宋_GB2312" w:eastAsia="仿宋_GB2312" w:hAnsi="仿宋" w:cs="宋体" w:hint="eastAsia"/>
          <w:b/>
          <w:bCs/>
          <w:sz w:val="30"/>
          <w:szCs w:val="30"/>
        </w:rPr>
        <w:t>一、高职院校：</w:t>
      </w:r>
      <w:r>
        <w:rPr>
          <w:rFonts w:ascii="仿宋_GB2312" w:eastAsia="仿宋_GB2312" w:hAnsi="仿宋" w:cs="宋体" w:hint="eastAsia"/>
          <w:sz w:val="30"/>
          <w:szCs w:val="30"/>
        </w:rPr>
        <w:t>福州职业技术学院</w:t>
      </w:r>
    </w:p>
    <w:p w:rsidR="000422AB" w:rsidRDefault="00953BE6">
      <w:pPr>
        <w:spacing w:after="0" w:line="360" w:lineRule="auto"/>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二、合作企业：</w:t>
      </w:r>
    </w:p>
    <w:p w:rsidR="000422AB" w:rsidRDefault="00953BE6">
      <w:pPr>
        <w:spacing w:after="0" w:line="360" w:lineRule="auto"/>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三、专业代码：</w:t>
      </w:r>
      <w:r>
        <w:rPr>
          <w:rFonts w:ascii="仿宋_GB2312" w:eastAsia="仿宋_GB2312" w:hAnsi="仿宋" w:cs="宋体" w:hint="eastAsia"/>
          <w:sz w:val="30"/>
          <w:szCs w:val="30"/>
        </w:rPr>
        <w:t>600606</w:t>
      </w:r>
    </w:p>
    <w:p w:rsidR="000422AB" w:rsidRDefault="00953BE6">
      <w:pPr>
        <w:spacing w:after="0" w:line="360" w:lineRule="auto"/>
        <w:ind w:firstLineChars="200" w:firstLine="602"/>
        <w:rPr>
          <w:rFonts w:ascii="仿宋_GB2312" w:eastAsia="仿宋_GB2312" w:hAnsi="仿宋" w:cs="宋体"/>
          <w:bCs/>
          <w:sz w:val="30"/>
          <w:szCs w:val="30"/>
        </w:rPr>
      </w:pPr>
      <w:r>
        <w:rPr>
          <w:rFonts w:ascii="仿宋_GB2312" w:eastAsia="仿宋_GB2312" w:hAnsi="仿宋" w:cs="宋体" w:hint="eastAsia"/>
          <w:b/>
          <w:bCs/>
          <w:sz w:val="30"/>
          <w:szCs w:val="30"/>
        </w:rPr>
        <w:t>四、培养目标：</w:t>
      </w:r>
      <w:r>
        <w:rPr>
          <w:rFonts w:ascii="仿宋_GB2312" w:eastAsia="仿宋_GB2312" w:hAnsi="仿宋" w:cs="宋体" w:hint="eastAsia"/>
          <w:bCs/>
          <w:sz w:val="30"/>
          <w:szCs w:val="30"/>
        </w:rPr>
        <w:t>本专业培养理想信念坚定、</w:t>
      </w:r>
      <w:proofErr w:type="gramStart"/>
      <w:r>
        <w:rPr>
          <w:rFonts w:ascii="仿宋_GB2312" w:eastAsia="仿宋_GB2312" w:hAnsi="仿宋" w:cs="宋体" w:hint="eastAsia"/>
          <w:bCs/>
          <w:sz w:val="30"/>
          <w:szCs w:val="30"/>
        </w:rPr>
        <w:t>德技并</w:t>
      </w:r>
      <w:proofErr w:type="gramEnd"/>
      <w:r>
        <w:rPr>
          <w:rFonts w:ascii="仿宋_GB2312" w:eastAsia="仿宋_GB2312" w:hAnsi="仿宋" w:cs="宋体" w:hint="eastAsia"/>
          <w:bCs/>
          <w:sz w:val="30"/>
          <w:szCs w:val="30"/>
        </w:rPr>
        <w:t>修、全面发展，具有一定的科学文化水平、良好的职业道德和工匠精神、较强的就业创业能力，掌握本专业的基本知识和主要技术技能，面向地铁企业及其他轨道交通相关行业，能够从事城市轨道交通运营客运服务、行车等工作的高素质技能型专门人才。</w:t>
      </w:r>
    </w:p>
    <w:p w:rsidR="000422AB" w:rsidRDefault="00953BE6">
      <w:pPr>
        <w:spacing w:after="0" w:line="360" w:lineRule="auto"/>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五、学制安排：</w:t>
      </w:r>
      <w:r>
        <w:rPr>
          <w:rFonts w:ascii="仿宋_GB2312" w:eastAsia="仿宋_GB2312" w:hAnsi="仿宋" w:cs="宋体" w:hint="eastAsia"/>
          <w:bCs/>
          <w:sz w:val="30"/>
          <w:szCs w:val="30"/>
        </w:rPr>
        <w:t>三年</w:t>
      </w:r>
    </w:p>
    <w:p w:rsidR="000422AB" w:rsidRDefault="00953BE6">
      <w:pPr>
        <w:spacing w:after="0" w:line="360" w:lineRule="auto"/>
        <w:ind w:firstLineChars="200" w:firstLine="602"/>
        <w:rPr>
          <w:rFonts w:ascii="仿宋_GB2312" w:eastAsia="仿宋_GB2312" w:hAnsi="仿宋"/>
          <w:sz w:val="30"/>
          <w:szCs w:val="30"/>
        </w:rPr>
      </w:pPr>
      <w:r>
        <w:rPr>
          <w:rFonts w:ascii="仿宋_GB2312" w:eastAsia="仿宋_GB2312" w:hAnsi="仿宋" w:cs="宋体" w:hint="eastAsia"/>
          <w:b/>
          <w:bCs/>
          <w:sz w:val="30"/>
          <w:szCs w:val="30"/>
        </w:rPr>
        <w:t>六、职业岗位能力分析及资格证书要求：</w:t>
      </w:r>
    </w:p>
    <w:p w:rsidR="000422AB" w:rsidRDefault="00953BE6">
      <w:pPr>
        <w:spacing w:after="0" w:line="360" w:lineRule="auto"/>
        <w:ind w:firstLineChars="150" w:firstLine="450"/>
        <w:rPr>
          <w:rFonts w:ascii="仿宋_GB2312" w:eastAsia="仿宋_GB2312" w:hAnsi="仿宋"/>
          <w:sz w:val="30"/>
          <w:szCs w:val="30"/>
        </w:rPr>
      </w:pPr>
      <w:r>
        <w:rPr>
          <w:rFonts w:ascii="仿宋_GB2312" w:eastAsia="仿宋_GB2312" w:hAnsi="仿宋" w:cs="宋体" w:hint="eastAsia"/>
          <w:sz w:val="30"/>
          <w:szCs w:val="30"/>
        </w:rPr>
        <w:t>（一）职业岗位能力分析</w:t>
      </w:r>
    </w:p>
    <w:tbl>
      <w:tblPr>
        <w:tblW w:w="8222" w:type="dxa"/>
        <w:jc w:val="center"/>
        <w:tblLayout w:type="fixed"/>
        <w:tblLook w:val="04A0" w:firstRow="1" w:lastRow="0" w:firstColumn="1" w:lastColumn="0" w:noHBand="0" w:noVBand="1"/>
      </w:tblPr>
      <w:tblGrid>
        <w:gridCol w:w="356"/>
        <w:gridCol w:w="567"/>
        <w:gridCol w:w="1701"/>
        <w:gridCol w:w="5598"/>
      </w:tblGrid>
      <w:tr w:rsidR="000422AB">
        <w:trPr>
          <w:trHeight w:val="671"/>
          <w:jc w:val="center"/>
        </w:trPr>
        <w:tc>
          <w:tcPr>
            <w:tcW w:w="356"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ind w:leftChars="-50" w:left="-110" w:rightChars="-50" w:right="-110"/>
              <w:jc w:val="center"/>
              <w:rPr>
                <w:rFonts w:ascii="仿宋_GB2312" w:eastAsia="仿宋_GB2312" w:hAnsi="仿宋"/>
                <w:sz w:val="24"/>
              </w:rPr>
            </w:pPr>
            <w:r>
              <w:rPr>
                <w:rFonts w:ascii="仿宋_GB2312" w:eastAsia="仿宋_GB2312" w:hAnsi="仿宋" w:cs="宋体" w:hint="eastAsia"/>
                <w:sz w:val="24"/>
              </w:rPr>
              <w:t>序号</w:t>
            </w:r>
          </w:p>
        </w:tc>
        <w:tc>
          <w:tcPr>
            <w:tcW w:w="567" w:type="dxa"/>
            <w:tcBorders>
              <w:top w:val="single" w:sz="4" w:space="0" w:color="auto"/>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_GB2312" w:eastAsia="仿宋_GB2312" w:hAnsi="仿宋"/>
                <w:sz w:val="24"/>
              </w:rPr>
            </w:pPr>
            <w:r>
              <w:rPr>
                <w:rFonts w:ascii="仿宋_GB2312" w:eastAsia="仿宋_GB2312" w:hAnsi="仿宋" w:cs="宋体" w:hint="eastAsia"/>
                <w:sz w:val="24"/>
              </w:rPr>
              <w:t>职业岗位</w:t>
            </w:r>
          </w:p>
        </w:tc>
        <w:tc>
          <w:tcPr>
            <w:tcW w:w="1701" w:type="dxa"/>
            <w:tcBorders>
              <w:top w:val="single" w:sz="4" w:space="0" w:color="auto"/>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_GB2312" w:eastAsia="仿宋_GB2312" w:hAnsi="仿宋"/>
                <w:sz w:val="24"/>
              </w:rPr>
            </w:pPr>
            <w:r>
              <w:rPr>
                <w:rFonts w:ascii="仿宋_GB2312" w:eastAsia="仿宋_GB2312" w:hAnsi="仿宋" w:cs="宋体" w:hint="eastAsia"/>
                <w:sz w:val="24"/>
              </w:rPr>
              <w:t>岗位描述</w:t>
            </w:r>
          </w:p>
        </w:tc>
        <w:tc>
          <w:tcPr>
            <w:tcW w:w="5598" w:type="dxa"/>
            <w:tcBorders>
              <w:top w:val="single" w:sz="4" w:space="0" w:color="auto"/>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_GB2312" w:eastAsia="仿宋_GB2312" w:hAnsi="仿宋"/>
                <w:sz w:val="24"/>
              </w:rPr>
            </w:pPr>
            <w:r>
              <w:rPr>
                <w:rFonts w:ascii="仿宋_GB2312" w:eastAsia="仿宋_GB2312" w:hAnsi="仿宋" w:cs="宋体" w:hint="eastAsia"/>
                <w:sz w:val="24"/>
              </w:rPr>
              <w:t>岗位技能与素质要求</w:t>
            </w:r>
          </w:p>
        </w:tc>
      </w:tr>
      <w:tr w:rsidR="000422AB">
        <w:trPr>
          <w:trHeight w:val="281"/>
          <w:jc w:val="center"/>
        </w:trPr>
        <w:tc>
          <w:tcPr>
            <w:tcW w:w="356"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520" w:lineRule="exact"/>
              <w:jc w:val="center"/>
              <w:rPr>
                <w:rFonts w:ascii="仿宋_GB2312" w:eastAsia="仿宋_GB2312" w:hAnsi="仿宋" w:cs="宋体"/>
                <w:sz w:val="24"/>
              </w:rPr>
            </w:pPr>
            <w:r>
              <w:rPr>
                <w:rFonts w:ascii="仿宋_GB2312" w:eastAsia="仿宋_GB2312" w:hAnsi="仿宋" w:cs="宋体"/>
                <w:sz w:val="24"/>
              </w:rPr>
              <w:t>1</w:t>
            </w:r>
          </w:p>
        </w:tc>
        <w:tc>
          <w:tcPr>
            <w:tcW w:w="567" w:type="dxa"/>
            <w:tcBorders>
              <w:top w:val="single" w:sz="4" w:space="0" w:color="auto"/>
              <w:left w:val="nil"/>
              <w:bottom w:val="single" w:sz="4" w:space="0" w:color="auto"/>
              <w:right w:val="single" w:sz="4" w:space="0" w:color="auto"/>
            </w:tcBorders>
            <w:vAlign w:val="center"/>
          </w:tcPr>
          <w:p w:rsidR="000422AB" w:rsidRDefault="00953BE6">
            <w:pPr>
              <w:spacing w:line="520" w:lineRule="exact"/>
              <w:rPr>
                <w:rFonts w:ascii="仿宋_GB2312" w:eastAsia="仿宋_GB2312" w:hAnsi="仿宋" w:cs="宋体"/>
                <w:sz w:val="24"/>
              </w:rPr>
            </w:pPr>
            <w:r>
              <w:rPr>
                <w:rFonts w:ascii="仿宋_GB2312" w:eastAsia="仿宋_GB2312" w:hAnsi="仿宋" w:cs="宋体" w:hint="eastAsia"/>
                <w:sz w:val="24"/>
              </w:rPr>
              <w:t>站务员</w:t>
            </w:r>
          </w:p>
        </w:tc>
        <w:tc>
          <w:tcPr>
            <w:tcW w:w="1701" w:type="dxa"/>
            <w:tcBorders>
              <w:top w:val="single" w:sz="4" w:space="0" w:color="auto"/>
              <w:left w:val="nil"/>
              <w:bottom w:val="single" w:sz="4" w:space="0" w:color="auto"/>
              <w:right w:val="single" w:sz="4" w:space="0" w:color="auto"/>
            </w:tcBorders>
            <w:vAlign w:val="center"/>
          </w:tcPr>
          <w:p w:rsidR="000422AB" w:rsidRDefault="00953BE6">
            <w:pPr>
              <w:spacing w:after="0"/>
              <w:rPr>
                <w:rFonts w:ascii="仿宋_GB2312" w:eastAsia="仿宋_GB2312" w:hAnsi="仿宋"/>
                <w:sz w:val="32"/>
                <w:szCs w:val="32"/>
              </w:rPr>
            </w:pPr>
            <w:r>
              <w:rPr>
                <w:rFonts w:ascii="仿宋_GB2312" w:eastAsia="仿宋_GB2312" w:hAnsi="仿宋" w:cs="宋体"/>
                <w:sz w:val="24"/>
              </w:rPr>
              <w:t>按照地铁客运规章的规定，确保票务工作的正常进行，同时负责车站内</w:t>
            </w:r>
            <w:r>
              <w:rPr>
                <w:rFonts w:ascii="仿宋_GB2312" w:eastAsia="仿宋_GB2312" w:hAnsi="仿宋" w:cs="宋体" w:hint="eastAsia"/>
                <w:sz w:val="24"/>
              </w:rPr>
              <w:t>客流组织、接发列车等</w:t>
            </w:r>
            <w:r>
              <w:rPr>
                <w:rFonts w:ascii="仿宋_GB2312" w:eastAsia="仿宋_GB2312" w:hAnsi="仿宋" w:cs="宋体"/>
                <w:sz w:val="24"/>
              </w:rPr>
              <w:t>其它工作。</w:t>
            </w:r>
          </w:p>
        </w:tc>
        <w:tc>
          <w:tcPr>
            <w:tcW w:w="5598" w:type="dxa"/>
            <w:tcBorders>
              <w:top w:val="single" w:sz="4" w:space="0" w:color="auto"/>
              <w:left w:val="nil"/>
              <w:bottom w:val="single" w:sz="4" w:space="0" w:color="auto"/>
              <w:right w:val="single" w:sz="4" w:space="0" w:color="auto"/>
            </w:tcBorders>
            <w:vAlign w:val="center"/>
          </w:tcPr>
          <w:p w:rsidR="000422AB" w:rsidRDefault="00953BE6">
            <w:pPr>
              <w:pStyle w:val="a5"/>
              <w:shd w:val="clear" w:color="auto" w:fill="FFFFFF"/>
              <w:adjustRightInd w:val="0"/>
              <w:snapToGrid w:val="0"/>
              <w:spacing w:before="0" w:beforeAutospacing="0" w:after="0" w:afterAutospacing="0"/>
              <w:rPr>
                <w:rFonts w:ascii="仿宋_GB2312" w:eastAsia="仿宋_GB2312" w:hAnsi="仿宋"/>
                <w:szCs w:val="22"/>
              </w:rPr>
            </w:pPr>
            <w:r>
              <w:rPr>
                <w:rFonts w:ascii="仿宋_GB2312" w:eastAsia="仿宋_GB2312" w:hAnsi="仿宋" w:hint="eastAsia"/>
                <w:szCs w:val="22"/>
              </w:rPr>
              <w:t>岗位技能：</w:t>
            </w:r>
            <w:r>
              <w:rPr>
                <w:rFonts w:ascii="仿宋_GB2312" w:eastAsia="仿宋_GB2312" w:hAnsi="仿宋" w:hint="eastAsia"/>
                <w:szCs w:val="22"/>
              </w:rPr>
              <w:t>1.</w:t>
            </w:r>
            <w:r>
              <w:rPr>
                <w:rFonts w:ascii="仿宋_GB2312" w:eastAsia="仿宋_GB2312" w:hAnsi="仿宋" w:hint="eastAsia"/>
                <w:szCs w:val="22"/>
              </w:rPr>
              <w:t>引导并组织乘客正确使用</w:t>
            </w:r>
            <w:r>
              <w:rPr>
                <w:rFonts w:ascii="仿宋_GB2312" w:eastAsia="仿宋_GB2312" w:hAnsi="仿宋" w:hint="eastAsia"/>
                <w:szCs w:val="22"/>
              </w:rPr>
              <w:t>TVM</w:t>
            </w:r>
            <w:r>
              <w:rPr>
                <w:rFonts w:ascii="仿宋_GB2312" w:eastAsia="仿宋_GB2312" w:hAnsi="仿宋" w:hint="eastAsia"/>
                <w:szCs w:val="22"/>
              </w:rPr>
              <w:t>自助购票、正确使用</w:t>
            </w:r>
            <w:r>
              <w:rPr>
                <w:rFonts w:ascii="仿宋_GB2312" w:eastAsia="仿宋_GB2312" w:hAnsi="仿宋" w:hint="eastAsia"/>
                <w:szCs w:val="22"/>
              </w:rPr>
              <w:t>BOM</w:t>
            </w:r>
            <w:r>
              <w:rPr>
                <w:rFonts w:ascii="仿宋_GB2312" w:eastAsia="仿宋_GB2312" w:hAnsi="仿宋" w:hint="eastAsia"/>
                <w:szCs w:val="22"/>
              </w:rPr>
              <w:t>设备进行票务事务处理；</w:t>
            </w:r>
            <w:r>
              <w:rPr>
                <w:rFonts w:ascii="仿宋_GB2312" w:eastAsia="仿宋_GB2312" w:hAnsi="仿宋" w:hint="eastAsia"/>
                <w:szCs w:val="22"/>
              </w:rPr>
              <w:t>2.</w:t>
            </w:r>
            <w:r>
              <w:rPr>
                <w:rFonts w:ascii="仿宋_GB2312" w:eastAsia="仿宋_GB2312" w:hAnsi="仿宋" w:hint="eastAsia"/>
                <w:szCs w:val="22"/>
              </w:rPr>
              <w:t>引导乘客正确使用闸机检票进站、出站；</w:t>
            </w:r>
            <w:r>
              <w:rPr>
                <w:rFonts w:ascii="仿宋_GB2312" w:eastAsia="仿宋_GB2312" w:hAnsi="仿宋" w:hint="eastAsia"/>
                <w:szCs w:val="22"/>
              </w:rPr>
              <w:t>3.</w:t>
            </w:r>
            <w:r>
              <w:rPr>
                <w:rFonts w:ascii="仿宋_GB2312" w:eastAsia="仿宋_GB2312" w:hAnsi="仿宋" w:hint="eastAsia"/>
                <w:szCs w:val="22"/>
              </w:rPr>
              <w:t>正确使用屏蔽门、防灾报警</w:t>
            </w:r>
            <w:r>
              <w:rPr>
                <w:rFonts w:ascii="仿宋_GB2312" w:eastAsia="仿宋_GB2312" w:hAnsi="仿宋" w:hint="eastAsia"/>
                <w:szCs w:val="22"/>
              </w:rPr>
              <w:t>FAS</w:t>
            </w:r>
            <w:r>
              <w:rPr>
                <w:rFonts w:ascii="仿宋_GB2312" w:eastAsia="仿宋_GB2312" w:hAnsi="仿宋" w:hint="eastAsia"/>
                <w:szCs w:val="22"/>
              </w:rPr>
              <w:t>系统、电扶梯、环控系统、机电设备监控系统等车站机电设备；</w:t>
            </w:r>
            <w:r>
              <w:rPr>
                <w:rFonts w:ascii="仿宋_GB2312" w:eastAsia="仿宋_GB2312" w:hAnsi="仿宋" w:hint="eastAsia"/>
                <w:szCs w:val="22"/>
              </w:rPr>
              <w:t>4.</w:t>
            </w:r>
            <w:r>
              <w:rPr>
                <w:rFonts w:ascii="仿宋_GB2312" w:eastAsia="仿宋_GB2312" w:hAnsi="仿宋" w:hint="eastAsia"/>
                <w:szCs w:val="22"/>
              </w:rPr>
              <w:t>组织乘客安全有序候车、乘降；</w:t>
            </w:r>
            <w:r>
              <w:rPr>
                <w:rFonts w:ascii="仿宋_GB2312" w:eastAsia="仿宋_GB2312" w:hAnsi="仿宋" w:hint="eastAsia"/>
                <w:szCs w:val="22"/>
              </w:rPr>
              <w:t>5.</w:t>
            </w:r>
            <w:r>
              <w:rPr>
                <w:rFonts w:ascii="仿宋_GB2312" w:eastAsia="仿宋_GB2312" w:hAnsi="仿宋" w:hint="eastAsia"/>
                <w:szCs w:val="22"/>
              </w:rPr>
              <w:t>在非正常情况下能组织乘客紧急疏散（火灾、车辆故障等）；</w:t>
            </w:r>
            <w:r>
              <w:rPr>
                <w:rFonts w:ascii="仿宋_GB2312" w:eastAsia="仿宋_GB2312" w:hAnsi="仿宋" w:hint="eastAsia"/>
                <w:szCs w:val="22"/>
              </w:rPr>
              <w:t>6.</w:t>
            </w:r>
            <w:r>
              <w:rPr>
                <w:rFonts w:ascii="仿宋_GB2312" w:eastAsia="仿宋_GB2312" w:hAnsi="仿宋" w:hint="eastAsia"/>
                <w:szCs w:val="22"/>
              </w:rPr>
              <w:t>特大客流情况下的客运组织；</w:t>
            </w:r>
            <w:r>
              <w:rPr>
                <w:rFonts w:ascii="仿宋_GB2312" w:eastAsia="仿宋_GB2312" w:hAnsi="仿宋" w:hint="eastAsia"/>
                <w:szCs w:val="22"/>
              </w:rPr>
              <w:t>7.</w:t>
            </w:r>
            <w:r>
              <w:rPr>
                <w:rFonts w:ascii="仿宋_GB2312" w:eastAsia="仿宋_GB2312" w:hAnsi="仿宋" w:hint="eastAsia"/>
                <w:szCs w:val="22"/>
              </w:rPr>
              <w:t>站台指示发车，下轨作业；</w:t>
            </w:r>
            <w:r>
              <w:rPr>
                <w:rFonts w:ascii="仿宋_GB2312" w:eastAsia="仿宋_GB2312" w:hAnsi="仿宋" w:hint="eastAsia"/>
                <w:szCs w:val="22"/>
              </w:rPr>
              <w:t>8.</w:t>
            </w:r>
            <w:r>
              <w:rPr>
                <w:rFonts w:ascii="仿宋_GB2312" w:eastAsia="仿宋_GB2312" w:hAnsi="仿宋" w:hint="eastAsia"/>
                <w:szCs w:val="22"/>
              </w:rPr>
              <w:t>规范、有礼地做好乘客迎送工作。</w:t>
            </w:r>
          </w:p>
          <w:p w:rsidR="000422AB" w:rsidRDefault="00953BE6">
            <w:pPr>
              <w:pStyle w:val="a5"/>
              <w:shd w:val="clear" w:color="auto" w:fill="FFFFFF"/>
              <w:adjustRightInd w:val="0"/>
              <w:snapToGrid w:val="0"/>
              <w:spacing w:before="0" w:beforeAutospacing="0" w:after="0" w:afterAutospacing="0"/>
              <w:rPr>
                <w:rFonts w:ascii="仿宋_GB2312" w:eastAsia="仿宋_GB2312" w:hAnsi="仿宋"/>
                <w:szCs w:val="22"/>
              </w:rPr>
            </w:pPr>
            <w:r>
              <w:rPr>
                <w:rFonts w:ascii="仿宋_GB2312" w:eastAsia="仿宋_GB2312" w:hAnsi="仿宋" w:hint="eastAsia"/>
                <w:szCs w:val="22"/>
              </w:rPr>
              <w:t>素质要求：</w:t>
            </w:r>
            <w:r>
              <w:rPr>
                <w:rFonts w:ascii="仿宋" w:eastAsia="仿宋" w:hAnsi="仿宋"/>
                <w:color w:val="000000"/>
              </w:rPr>
              <w:t>具有良好的</w:t>
            </w:r>
            <w:r>
              <w:rPr>
                <w:rFonts w:ascii="仿宋" w:eastAsia="仿宋" w:hAnsi="仿宋" w:hint="eastAsia"/>
                <w:color w:val="000000"/>
              </w:rPr>
              <w:t>执行力、团队协作精神、</w:t>
            </w:r>
            <w:r>
              <w:rPr>
                <w:rFonts w:ascii="仿宋" w:eastAsia="仿宋" w:hAnsi="仿宋"/>
                <w:color w:val="000000"/>
              </w:rPr>
              <w:t>职业道德和职业素养。</w:t>
            </w:r>
          </w:p>
        </w:tc>
      </w:tr>
    </w:tbl>
    <w:p w:rsidR="000422AB" w:rsidRDefault="00953BE6">
      <w:pPr>
        <w:spacing w:line="580" w:lineRule="exact"/>
        <w:ind w:firstLineChars="150" w:firstLine="450"/>
        <w:rPr>
          <w:rFonts w:ascii="仿宋_GB2312" w:eastAsia="仿宋_GB2312" w:hAnsi="仿宋" w:cs="宋体"/>
          <w:sz w:val="30"/>
          <w:szCs w:val="30"/>
        </w:rPr>
      </w:pPr>
      <w:r>
        <w:rPr>
          <w:rFonts w:ascii="仿宋_GB2312" w:eastAsia="仿宋_GB2312" w:hAnsi="仿宋" w:cs="宋体" w:hint="eastAsia"/>
          <w:sz w:val="30"/>
          <w:szCs w:val="30"/>
        </w:rPr>
        <w:t>（二）职业资格证书要求</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620"/>
        <w:gridCol w:w="1800"/>
        <w:gridCol w:w="2700"/>
        <w:gridCol w:w="2880"/>
      </w:tblGrid>
      <w:tr w:rsidR="000422AB">
        <w:trPr>
          <w:cantSplit/>
          <w:trHeight w:val="465"/>
          <w:tblHeader/>
        </w:trPr>
        <w:tc>
          <w:tcPr>
            <w:tcW w:w="162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职业范围</w:t>
            </w:r>
          </w:p>
        </w:tc>
        <w:tc>
          <w:tcPr>
            <w:tcW w:w="180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就业岗位</w:t>
            </w:r>
          </w:p>
        </w:tc>
        <w:tc>
          <w:tcPr>
            <w:tcW w:w="270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职业资格证书名称</w:t>
            </w:r>
          </w:p>
        </w:tc>
        <w:tc>
          <w:tcPr>
            <w:tcW w:w="288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发证机关</w:t>
            </w:r>
          </w:p>
        </w:tc>
      </w:tr>
      <w:tr w:rsidR="000422AB">
        <w:trPr>
          <w:cantSplit/>
          <w:trHeight w:val="401"/>
        </w:trPr>
        <w:tc>
          <w:tcPr>
            <w:tcW w:w="162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lastRenderedPageBreak/>
              <w:t>地铁企业</w:t>
            </w:r>
          </w:p>
        </w:tc>
        <w:tc>
          <w:tcPr>
            <w:tcW w:w="180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站务员</w:t>
            </w:r>
          </w:p>
        </w:tc>
        <w:tc>
          <w:tcPr>
            <w:tcW w:w="270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地铁站务专项职业能力</w:t>
            </w:r>
          </w:p>
        </w:tc>
        <w:tc>
          <w:tcPr>
            <w:tcW w:w="2880" w:type="dxa"/>
            <w:vAlign w:val="center"/>
          </w:tcPr>
          <w:p w:rsidR="000422AB" w:rsidRDefault="00953BE6">
            <w:pPr>
              <w:jc w:val="center"/>
              <w:rPr>
                <w:rFonts w:ascii="仿宋_GB2312" w:eastAsia="仿宋_GB2312" w:hAnsi="仿宋" w:cs="宋体"/>
                <w:sz w:val="24"/>
              </w:rPr>
            </w:pPr>
            <w:r>
              <w:rPr>
                <w:rFonts w:ascii="仿宋_GB2312" w:eastAsia="仿宋_GB2312" w:hAnsi="仿宋" w:cs="宋体" w:hint="eastAsia"/>
                <w:sz w:val="24"/>
              </w:rPr>
              <w:t>福建省职业技能鉴定中心</w:t>
            </w:r>
          </w:p>
        </w:tc>
      </w:tr>
    </w:tbl>
    <w:p w:rsidR="000422AB" w:rsidRDefault="000422AB">
      <w:pPr>
        <w:spacing w:line="580" w:lineRule="exact"/>
        <w:ind w:firstLineChars="150" w:firstLine="450"/>
        <w:rPr>
          <w:rFonts w:ascii="仿宋_GB2312" w:eastAsia="仿宋_GB2312" w:hAnsi="仿宋"/>
          <w:sz w:val="30"/>
          <w:szCs w:val="30"/>
        </w:rPr>
      </w:pPr>
    </w:p>
    <w:p w:rsidR="000422AB" w:rsidRDefault="00953BE6">
      <w:pPr>
        <w:spacing w:line="580" w:lineRule="exact"/>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七、学分学时分配及课程设置：</w:t>
      </w:r>
    </w:p>
    <w:p w:rsidR="000422AB" w:rsidRDefault="00953BE6">
      <w:pPr>
        <w:spacing w:line="580" w:lineRule="exact"/>
        <w:ind w:firstLineChars="150" w:firstLine="450"/>
        <w:rPr>
          <w:rFonts w:ascii="仿宋_GB2312" w:eastAsia="仿宋_GB2312" w:hAnsi="仿宋"/>
          <w:sz w:val="30"/>
          <w:szCs w:val="30"/>
        </w:rPr>
      </w:pPr>
      <w:r>
        <w:rPr>
          <w:rFonts w:ascii="仿宋_GB2312" w:eastAsia="仿宋_GB2312" w:hAnsi="仿宋" w:cs="宋体" w:hint="eastAsia"/>
          <w:sz w:val="30"/>
          <w:szCs w:val="30"/>
        </w:rPr>
        <w:t>（一）学分、学时分配（见下表）</w:t>
      </w:r>
    </w:p>
    <w:p w:rsidR="000422AB" w:rsidRDefault="00953BE6">
      <w:pPr>
        <w:spacing w:line="580" w:lineRule="exact"/>
        <w:ind w:firstLineChars="300" w:firstLine="900"/>
        <w:rPr>
          <w:rFonts w:ascii="仿宋_GB2312" w:eastAsia="仿宋_GB2312" w:hAnsi="仿宋"/>
          <w:sz w:val="30"/>
          <w:szCs w:val="30"/>
        </w:rPr>
      </w:pPr>
      <w:r>
        <w:rPr>
          <w:rFonts w:ascii="仿宋_GB2312" w:eastAsia="仿宋_GB2312" w:hAnsi="仿宋" w:cs="宋体" w:hint="eastAsia"/>
          <w:sz w:val="30"/>
          <w:szCs w:val="30"/>
        </w:rPr>
        <w:t>各</w:t>
      </w:r>
      <w:r>
        <w:rPr>
          <w:rFonts w:ascii="仿宋_GB2312" w:eastAsia="仿宋_GB2312" w:hAnsi="仿宋" w:cs="宋体"/>
          <w:sz w:val="30"/>
          <w:szCs w:val="30"/>
        </w:rPr>
        <w:t xml:space="preserve"> </w:t>
      </w:r>
      <w:r>
        <w:rPr>
          <w:rFonts w:ascii="仿宋_GB2312" w:eastAsia="仿宋_GB2312" w:hAnsi="仿宋" w:cs="宋体" w:hint="eastAsia"/>
          <w:sz w:val="30"/>
          <w:szCs w:val="30"/>
        </w:rPr>
        <w:t>类</w:t>
      </w:r>
      <w:r>
        <w:rPr>
          <w:rFonts w:ascii="仿宋_GB2312" w:eastAsia="仿宋_GB2312" w:hAnsi="仿宋" w:cs="宋体"/>
          <w:sz w:val="30"/>
          <w:szCs w:val="30"/>
        </w:rPr>
        <w:t xml:space="preserve"> </w:t>
      </w:r>
      <w:r>
        <w:rPr>
          <w:rFonts w:ascii="仿宋_GB2312" w:eastAsia="仿宋_GB2312" w:hAnsi="仿宋" w:cs="宋体" w:hint="eastAsia"/>
          <w:sz w:val="30"/>
          <w:szCs w:val="30"/>
        </w:rPr>
        <w:t>课</w:t>
      </w:r>
      <w:r>
        <w:rPr>
          <w:rFonts w:ascii="仿宋_GB2312" w:eastAsia="仿宋_GB2312" w:hAnsi="仿宋" w:cs="宋体"/>
          <w:sz w:val="30"/>
          <w:szCs w:val="30"/>
        </w:rPr>
        <w:t xml:space="preserve"> </w:t>
      </w:r>
      <w:r>
        <w:rPr>
          <w:rFonts w:ascii="仿宋_GB2312" w:eastAsia="仿宋_GB2312" w:hAnsi="仿宋" w:cs="宋体" w:hint="eastAsia"/>
          <w:sz w:val="30"/>
          <w:szCs w:val="30"/>
        </w:rPr>
        <w:t>程</w:t>
      </w:r>
      <w:r>
        <w:rPr>
          <w:rFonts w:ascii="仿宋_GB2312" w:eastAsia="仿宋_GB2312" w:hAnsi="仿宋" w:cs="宋体"/>
          <w:sz w:val="30"/>
          <w:szCs w:val="30"/>
        </w:rPr>
        <w:t xml:space="preserve"> </w:t>
      </w:r>
      <w:r>
        <w:rPr>
          <w:rFonts w:ascii="仿宋_GB2312" w:eastAsia="仿宋_GB2312" w:hAnsi="仿宋" w:cs="宋体" w:hint="eastAsia"/>
          <w:sz w:val="30"/>
          <w:szCs w:val="30"/>
        </w:rPr>
        <w:t>学</w:t>
      </w:r>
      <w:r>
        <w:rPr>
          <w:rFonts w:ascii="仿宋_GB2312" w:eastAsia="仿宋_GB2312" w:hAnsi="仿宋" w:cs="宋体"/>
          <w:sz w:val="30"/>
          <w:szCs w:val="30"/>
        </w:rPr>
        <w:t xml:space="preserve"> </w:t>
      </w:r>
      <w:r>
        <w:rPr>
          <w:rFonts w:ascii="仿宋_GB2312" w:eastAsia="仿宋_GB2312" w:hAnsi="仿宋" w:cs="宋体" w:hint="eastAsia"/>
          <w:sz w:val="30"/>
          <w:szCs w:val="30"/>
        </w:rPr>
        <w:t>时</w:t>
      </w:r>
      <w:r>
        <w:rPr>
          <w:rFonts w:ascii="仿宋_GB2312" w:eastAsia="仿宋_GB2312" w:hAnsi="仿宋" w:cs="宋体"/>
          <w:sz w:val="30"/>
          <w:szCs w:val="30"/>
        </w:rPr>
        <w:t xml:space="preserve"> </w:t>
      </w:r>
      <w:r>
        <w:rPr>
          <w:rFonts w:ascii="仿宋_GB2312" w:eastAsia="仿宋_GB2312" w:hAnsi="仿宋" w:cs="宋体" w:hint="eastAsia"/>
          <w:sz w:val="30"/>
          <w:szCs w:val="30"/>
        </w:rPr>
        <w:t>学</w:t>
      </w:r>
      <w:r>
        <w:rPr>
          <w:rFonts w:ascii="仿宋_GB2312" w:eastAsia="仿宋_GB2312" w:hAnsi="仿宋" w:cs="宋体"/>
          <w:sz w:val="30"/>
          <w:szCs w:val="30"/>
        </w:rPr>
        <w:t xml:space="preserve"> </w:t>
      </w:r>
      <w:r>
        <w:rPr>
          <w:rFonts w:ascii="仿宋_GB2312" w:eastAsia="仿宋_GB2312" w:hAnsi="仿宋" w:cs="宋体" w:hint="eastAsia"/>
          <w:sz w:val="30"/>
          <w:szCs w:val="30"/>
        </w:rPr>
        <w:t>分</w:t>
      </w:r>
      <w:r>
        <w:rPr>
          <w:rFonts w:ascii="仿宋_GB2312" w:eastAsia="仿宋_GB2312" w:hAnsi="仿宋" w:cs="宋体"/>
          <w:sz w:val="30"/>
          <w:szCs w:val="30"/>
        </w:rPr>
        <w:t xml:space="preserve"> </w:t>
      </w:r>
      <w:r>
        <w:rPr>
          <w:rFonts w:ascii="仿宋_GB2312" w:eastAsia="仿宋_GB2312" w:hAnsi="仿宋" w:cs="宋体" w:hint="eastAsia"/>
          <w:sz w:val="30"/>
          <w:szCs w:val="30"/>
        </w:rPr>
        <w:t>分</w:t>
      </w:r>
      <w:r>
        <w:rPr>
          <w:rFonts w:ascii="仿宋_GB2312" w:eastAsia="仿宋_GB2312" w:hAnsi="仿宋" w:cs="宋体"/>
          <w:sz w:val="30"/>
          <w:szCs w:val="30"/>
        </w:rPr>
        <w:t xml:space="preserve"> </w:t>
      </w:r>
      <w:r>
        <w:rPr>
          <w:rFonts w:ascii="仿宋_GB2312" w:eastAsia="仿宋_GB2312" w:hAnsi="仿宋" w:cs="宋体" w:hint="eastAsia"/>
          <w:sz w:val="30"/>
          <w:szCs w:val="30"/>
        </w:rPr>
        <w:t>配</w:t>
      </w:r>
      <w:r>
        <w:rPr>
          <w:rFonts w:ascii="仿宋_GB2312" w:eastAsia="仿宋_GB2312" w:hAnsi="仿宋" w:cs="宋体"/>
          <w:sz w:val="30"/>
          <w:szCs w:val="30"/>
        </w:rPr>
        <w:t xml:space="preserve"> </w:t>
      </w:r>
      <w:r>
        <w:rPr>
          <w:rFonts w:ascii="仿宋_GB2312" w:eastAsia="仿宋_GB2312" w:hAnsi="仿宋" w:cs="宋体" w:hint="eastAsia"/>
          <w:sz w:val="30"/>
          <w:szCs w:val="30"/>
        </w:rPr>
        <w:t>表</w:t>
      </w:r>
    </w:p>
    <w:tbl>
      <w:tblPr>
        <w:tblW w:w="8393" w:type="dxa"/>
        <w:tblInd w:w="110" w:type="dxa"/>
        <w:tblLayout w:type="fixed"/>
        <w:tblCellMar>
          <w:left w:w="0" w:type="dxa"/>
          <w:right w:w="0" w:type="dxa"/>
        </w:tblCellMar>
        <w:tblLook w:val="04A0" w:firstRow="1" w:lastRow="0" w:firstColumn="1" w:lastColumn="0" w:noHBand="0" w:noVBand="1"/>
      </w:tblPr>
      <w:tblGrid>
        <w:gridCol w:w="1709"/>
        <w:gridCol w:w="1239"/>
        <w:gridCol w:w="750"/>
        <w:gridCol w:w="1140"/>
        <w:gridCol w:w="1350"/>
        <w:gridCol w:w="885"/>
        <w:gridCol w:w="1320"/>
      </w:tblGrid>
      <w:tr w:rsidR="000422AB">
        <w:trPr>
          <w:trHeight w:val="218"/>
        </w:trPr>
        <w:tc>
          <w:tcPr>
            <w:tcW w:w="1709" w:type="dxa"/>
            <w:vMerge w:val="restart"/>
            <w:tcBorders>
              <w:top w:val="single" w:sz="4" w:space="0" w:color="auto"/>
              <w:left w:val="single" w:sz="4" w:space="0" w:color="auto"/>
              <w:right w:val="single" w:sz="4" w:space="0" w:color="000000"/>
            </w:tcBorders>
            <w:vAlign w:val="center"/>
          </w:tcPr>
          <w:p w:rsidR="000422AB" w:rsidRDefault="00953BE6">
            <w:pPr>
              <w:spacing w:line="380" w:lineRule="exact"/>
              <w:jc w:val="center"/>
              <w:rPr>
                <w:rFonts w:ascii="仿宋_GB2312" w:eastAsia="仿宋_GB2312" w:hAnsi="仿宋" w:cs="宋体"/>
                <w:sz w:val="24"/>
              </w:rPr>
            </w:pPr>
            <w:r>
              <w:rPr>
                <w:rFonts w:ascii="仿宋_GB2312" w:eastAsia="仿宋_GB2312" w:hAnsi="仿宋" w:cs="宋体" w:hint="eastAsia"/>
                <w:sz w:val="24"/>
              </w:rPr>
              <w:t>课程类别</w:t>
            </w:r>
          </w:p>
        </w:tc>
        <w:tc>
          <w:tcPr>
            <w:tcW w:w="4479" w:type="dxa"/>
            <w:gridSpan w:val="4"/>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sz w:val="24"/>
              </w:rPr>
            </w:pPr>
            <w:r>
              <w:rPr>
                <w:rFonts w:ascii="仿宋_GB2312" w:eastAsia="仿宋_GB2312" w:hAnsi="仿宋" w:cs="宋体" w:hint="eastAsia"/>
                <w:sz w:val="24"/>
              </w:rPr>
              <w:t>学时数</w:t>
            </w:r>
          </w:p>
        </w:tc>
        <w:tc>
          <w:tcPr>
            <w:tcW w:w="885" w:type="dxa"/>
            <w:vMerge w:val="restart"/>
            <w:tcBorders>
              <w:top w:val="single" w:sz="4" w:space="0" w:color="auto"/>
              <w:left w:val="nil"/>
              <w:right w:val="single" w:sz="4" w:space="0" w:color="auto"/>
            </w:tcBorders>
            <w:tcMar>
              <w:top w:w="15" w:type="dxa"/>
              <w:left w:w="15" w:type="dxa"/>
              <w:bottom w:w="0" w:type="dxa"/>
              <w:right w:w="15" w:type="dxa"/>
            </w:tcMar>
            <w:vAlign w:val="center"/>
          </w:tcPr>
          <w:p w:rsidR="000422AB" w:rsidRDefault="00953BE6">
            <w:pPr>
              <w:rPr>
                <w:rFonts w:ascii="仿宋_GB2312" w:eastAsia="仿宋_GB2312" w:hAnsi="仿宋"/>
                <w:sz w:val="24"/>
              </w:rPr>
            </w:pPr>
            <w:r>
              <w:rPr>
                <w:rFonts w:ascii="仿宋_GB2312" w:eastAsia="仿宋_GB2312" w:hAnsi="仿宋" w:cs="宋体" w:hint="eastAsia"/>
                <w:sz w:val="24"/>
              </w:rPr>
              <w:t>学分数</w:t>
            </w:r>
          </w:p>
        </w:tc>
        <w:tc>
          <w:tcPr>
            <w:tcW w:w="1320" w:type="dxa"/>
            <w:vMerge w:val="restart"/>
            <w:tcBorders>
              <w:top w:val="single" w:sz="4" w:space="0" w:color="auto"/>
              <w:left w:val="nil"/>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sz w:val="24"/>
              </w:rPr>
            </w:pPr>
            <w:r>
              <w:rPr>
                <w:rFonts w:ascii="仿宋_GB2312" w:eastAsia="仿宋_GB2312" w:hAnsi="仿宋" w:cs="宋体" w:hint="eastAsia"/>
                <w:sz w:val="24"/>
              </w:rPr>
              <w:t>学时数占比</w:t>
            </w:r>
          </w:p>
        </w:tc>
      </w:tr>
      <w:tr w:rsidR="000422AB">
        <w:trPr>
          <w:trHeight w:val="367"/>
        </w:trPr>
        <w:tc>
          <w:tcPr>
            <w:tcW w:w="1709" w:type="dxa"/>
            <w:vMerge/>
            <w:tcBorders>
              <w:left w:val="single" w:sz="4" w:space="0" w:color="auto"/>
              <w:bottom w:val="nil"/>
              <w:right w:val="single" w:sz="4" w:space="0" w:color="000000"/>
            </w:tcBorders>
            <w:vAlign w:val="center"/>
          </w:tcPr>
          <w:p w:rsidR="000422AB" w:rsidRDefault="000422AB">
            <w:pPr>
              <w:rPr>
                <w:rFonts w:ascii="仿宋_GB2312" w:eastAsia="仿宋_GB2312" w:hAnsi="仿宋"/>
                <w:sz w:val="24"/>
              </w:rPr>
            </w:pPr>
          </w:p>
        </w:tc>
        <w:tc>
          <w:tcPr>
            <w:tcW w:w="1989"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sz w:val="24"/>
              </w:rPr>
            </w:pPr>
            <w:r>
              <w:rPr>
                <w:rFonts w:ascii="仿宋_GB2312" w:eastAsia="仿宋_GB2312" w:hAnsi="仿宋" w:cs="宋体" w:hint="eastAsia"/>
                <w:sz w:val="24"/>
              </w:rPr>
              <w:t>总学时</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sz w:val="24"/>
              </w:rPr>
            </w:pPr>
            <w:r>
              <w:rPr>
                <w:rFonts w:ascii="仿宋_GB2312" w:eastAsia="仿宋_GB2312" w:hAnsi="仿宋" w:cs="宋体" w:hint="eastAsia"/>
                <w:sz w:val="24"/>
              </w:rPr>
              <w:t>理论学时</w:t>
            </w: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sz w:val="24"/>
              </w:rPr>
            </w:pPr>
            <w:r>
              <w:rPr>
                <w:rFonts w:ascii="仿宋_GB2312" w:eastAsia="仿宋_GB2312" w:hAnsi="仿宋" w:cs="宋体" w:hint="eastAsia"/>
                <w:sz w:val="24"/>
              </w:rPr>
              <w:t>实践学时</w:t>
            </w:r>
          </w:p>
        </w:tc>
        <w:tc>
          <w:tcPr>
            <w:tcW w:w="885" w:type="dxa"/>
            <w:vMerge/>
            <w:tcBorders>
              <w:left w:val="nil"/>
              <w:bottom w:val="single" w:sz="4" w:space="0" w:color="auto"/>
              <w:right w:val="single" w:sz="4" w:space="0" w:color="auto"/>
            </w:tcBorders>
            <w:vAlign w:val="center"/>
          </w:tcPr>
          <w:p w:rsidR="000422AB" w:rsidRDefault="000422AB">
            <w:pPr>
              <w:rPr>
                <w:rFonts w:ascii="仿宋_GB2312" w:eastAsia="仿宋_GB2312" w:hAnsi="仿宋"/>
                <w:sz w:val="24"/>
              </w:rPr>
            </w:pPr>
          </w:p>
        </w:tc>
        <w:tc>
          <w:tcPr>
            <w:tcW w:w="1320" w:type="dxa"/>
            <w:vMerge/>
            <w:tcBorders>
              <w:left w:val="nil"/>
              <w:bottom w:val="nil"/>
              <w:right w:val="single" w:sz="4" w:space="0" w:color="auto"/>
            </w:tcBorders>
            <w:vAlign w:val="center"/>
          </w:tcPr>
          <w:p w:rsidR="000422AB" w:rsidRDefault="000422AB">
            <w:pPr>
              <w:rPr>
                <w:rFonts w:ascii="仿宋_GB2312" w:eastAsia="仿宋_GB2312" w:hAnsi="仿宋"/>
                <w:sz w:val="24"/>
              </w:rPr>
            </w:pPr>
          </w:p>
        </w:tc>
      </w:tr>
      <w:tr w:rsidR="000422AB">
        <w:trPr>
          <w:trHeight w:val="118"/>
        </w:trPr>
        <w:tc>
          <w:tcPr>
            <w:tcW w:w="1709" w:type="dxa"/>
            <w:tcBorders>
              <w:top w:val="single" w:sz="4" w:space="0" w:color="auto"/>
              <w:left w:val="single" w:sz="4" w:space="0" w:color="auto"/>
              <w:bottom w:val="nil"/>
              <w:right w:val="single" w:sz="4" w:space="0" w:color="auto"/>
            </w:tcBorders>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基础素质课程（</w:t>
            </w:r>
            <w:proofErr w:type="gramStart"/>
            <w:r>
              <w:rPr>
                <w:rFonts w:ascii="仿宋_GB2312" w:eastAsia="仿宋_GB2312" w:hAnsi="仿宋" w:cs="宋体" w:hint="eastAsia"/>
                <w:color w:val="000000"/>
                <w:sz w:val="24"/>
              </w:rPr>
              <w:t>含思政课</w:t>
            </w:r>
            <w:proofErr w:type="gramEnd"/>
            <w:r>
              <w:rPr>
                <w:rFonts w:ascii="仿宋_GB2312" w:eastAsia="仿宋_GB2312" w:hAnsi="仿宋" w:cs="宋体" w:hint="eastAsia"/>
                <w:color w:val="000000"/>
                <w:sz w:val="24"/>
              </w:rPr>
              <w:t>、职业素质、创新创业、岗位培训等）</w:t>
            </w:r>
          </w:p>
        </w:tc>
        <w:tc>
          <w:tcPr>
            <w:tcW w:w="1239" w:type="dxa"/>
            <w:vMerge w:val="restart"/>
            <w:tcBorders>
              <w:top w:val="single" w:sz="4" w:space="0" w:color="auto"/>
              <w:left w:val="nil"/>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olor w:val="000000"/>
                <w:sz w:val="10"/>
                <w:szCs w:val="10"/>
              </w:rPr>
            </w:pPr>
            <w:r>
              <w:rPr>
                <w:rFonts w:ascii="仿宋_GB2312" w:eastAsia="仿宋_GB2312" w:hAnsi="仿宋" w:cs="宋体" w:hint="eastAsia"/>
                <w:color w:val="000000"/>
                <w:sz w:val="24"/>
              </w:rPr>
              <w:t>1224</w:t>
            </w:r>
          </w:p>
        </w:tc>
        <w:tc>
          <w:tcPr>
            <w:tcW w:w="7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442</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332</w:t>
            </w: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110</w:t>
            </w:r>
          </w:p>
        </w:tc>
        <w:tc>
          <w:tcPr>
            <w:tcW w:w="88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24.5</w:t>
            </w:r>
          </w:p>
        </w:tc>
        <w:tc>
          <w:tcPr>
            <w:tcW w:w="1320"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23%</w:t>
            </w:r>
          </w:p>
        </w:tc>
      </w:tr>
      <w:tr w:rsidR="000422AB">
        <w:trPr>
          <w:trHeight w:val="202"/>
        </w:trPr>
        <w:tc>
          <w:tcPr>
            <w:tcW w:w="1709"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专业必修课</w:t>
            </w:r>
          </w:p>
        </w:tc>
        <w:tc>
          <w:tcPr>
            <w:tcW w:w="1239" w:type="dxa"/>
            <w:vMerge/>
            <w:tcBorders>
              <w:left w:val="nil"/>
              <w:right w:val="single" w:sz="4" w:space="0" w:color="auto"/>
            </w:tcBorders>
            <w:tcMar>
              <w:top w:w="15" w:type="dxa"/>
              <w:left w:w="15" w:type="dxa"/>
              <w:bottom w:w="0" w:type="dxa"/>
              <w:right w:w="15" w:type="dxa"/>
            </w:tcMar>
            <w:vAlign w:val="center"/>
          </w:tcPr>
          <w:p w:rsidR="000422AB" w:rsidRDefault="000422AB">
            <w:pPr>
              <w:spacing w:line="380" w:lineRule="exact"/>
              <w:jc w:val="center"/>
              <w:rPr>
                <w:rFonts w:ascii="仿宋_GB2312" w:eastAsia="仿宋_GB2312" w:hAnsi="仿宋"/>
                <w:color w:val="000000"/>
                <w:sz w:val="24"/>
              </w:rPr>
            </w:pPr>
          </w:p>
        </w:tc>
        <w:tc>
          <w:tcPr>
            <w:tcW w:w="7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668</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376</w:t>
            </w: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292</w:t>
            </w:r>
          </w:p>
        </w:tc>
        <w:tc>
          <w:tcPr>
            <w:tcW w:w="885"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39</w:t>
            </w:r>
          </w:p>
        </w:tc>
        <w:tc>
          <w:tcPr>
            <w:tcW w:w="1320"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35%</w:t>
            </w:r>
          </w:p>
        </w:tc>
      </w:tr>
      <w:tr w:rsidR="000422AB">
        <w:trPr>
          <w:trHeight w:val="202"/>
        </w:trPr>
        <w:tc>
          <w:tcPr>
            <w:tcW w:w="1709"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380" w:lineRule="exact"/>
              <w:ind w:firstLineChars="100" w:firstLine="240"/>
              <w:rPr>
                <w:rFonts w:ascii="仿宋_GB2312" w:eastAsia="仿宋_GB2312" w:hAnsi="仿宋" w:cs="宋体"/>
                <w:color w:val="000000"/>
                <w:sz w:val="24"/>
              </w:rPr>
            </w:pPr>
            <w:r>
              <w:rPr>
                <w:rFonts w:ascii="仿宋_GB2312" w:eastAsia="仿宋_GB2312" w:hAnsi="仿宋" w:cs="宋体" w:hint="eastAsia"/>
                <w:color w:val="000000"/>
                <w:sz w:val="24"/>
              </w:rPr>
              <w:t>专业拓展课</w:t>
            </w:r>
          </w:p>
        </w:tc>
        <w:tc>
          <w:tcPr>
            <w:tcW w:w="1239" w:type="dxa"/>
            <w:vMerge/>
            <w:tcBorders>
              <w:left w:val="nil"/>
              <w:bottom w:val="single" w:sz="4" w:space="0" w:color="auto"/>
              <w:right w:val="single" w:sz="4" w:space="0" w:color="auto"/>
            </w:tcBorders>
            <w:tcMar>
              <w:top w:w="15" w:type="dxa"/>
              <w:left w:w="15" w:type="dxa"/>
              <w:bottom w:w="0" w:type="dxa"/>
              <w:right w:w="15" w:type="dxa"/>
            </w:tcMar>
            <w:vAlign w:val="center"/>
          </w:tcPr>
          <w:p w:rsidR="000422AB" w:rsidRDefault="000422AB">
            <w:pPr>
              <w:spacing w:line="380" w:lineRule="exact"/>
              <w:jc w:val="center"/>
              <w:rPr>
                <w:rFonts w:ascii="仿宋_GB2312" w:eastAsia="仿宋_GB2312" w:hAnsi="仿宋"/>
                <w:color w:val="000000"/>
                <w:sz w:val="24"/>
              </w:rPr>
            </w:pPr>
          </w:p>
        </w:tc>
        <w:tc>
          <w:tcPr>
            <w:tcW w:w="7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114</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36</w:t>
            </w: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78</w:t>
            </w:r>
          </w:p>
        </w:tc>
        <w:tc>
          <w:tcPr>
            <w:tcW w:w="885"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7</w:t>
            </w:r>
          </w:p>
        </w:tc>
        <w:tc>
          <w:tcPr>
            <w:tcW w:w="1320"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7%</w:t>
            </w:r>
          </w:p>
        </w:tc>
      </w:tr>
      <w:tr w:rsidR="000422AB">
        <w:trPr>
          <w:trHeight w:val="284"/>
        </w:trPr>
        <w:tc>
          <w:tcPr>
            <w:tcW w:w="1709" w:type="dxa"/>
            <w:tcBorders>
              <w:top w:val="single" w:sz="4" w:space="0" w:color="auto"/>
              <w:left w:val="single" w:sz="4" w:space="0" w:color="auto"/>
              <w:bottom w:val="nil"/>
              <w:right w:val="single" w:sz="4" w:space="0" w:color="auto"/>
            </w:tcBorders>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专业实践课</w:t>
            </w:r>
          </w:p>
        </w:tc>
        <w:tc>
          <w:tcPr>
            <w:tcW w:w="1989" w:type="dxa"/>
            <w:gridSpan w:val="2"/>
            <w:tcBorders>
              <w:top w:val="single" w:sz="4" w:space="0" w:color="auto"/>
              <w:left w:val="nil"/>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672</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0422AB">
            <w:pPr>
              <w:spacing w:line="380" w:lineRule="exact"/>
              <w:jc w:val="center"/>
              <w:rPr>
                <w:rFonts w:ascii="仿宋_GB2312" w:eastAsia="仿宋_GB2312" w:hAnsi="仿宋" w:cs="宋体"/>
                <w:color w:val="000000"/>
                <w:sz w:val="24"/>
              </w:rPr>
            </w:pP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672</w:t>
            </w:r>
          </w:p>
        </w:tc>
        <w:tc>
          <w:tcPr>
            <w:tcW w:w="885"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28</w:t>
            </w:r>
          </w:p>
        </w:tc>
        <w:tc>
          <w:tcPr>
            <w:tcW w:w="13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35%</w:t>
            </w:r>
          </w:p>
        </w:tc>
      </w:tr>
      <w:tr w:rsidR="000422AB">
        <w:trPr>
          <w:trHeight w:val="284"/>
        </w:trPr>
        <w:tc>
          <w:tcPr>
            <w:tcW w:w="1709" w:type="dxa"/>
            <w:tcBorders>
              <w:top w:val="single" w:sz="4" w:space="0" w:color="auto"/>
              <w:left w:val="single" w:sz="4" w:space="0" w:color="auto"/>
              <w:bottom w:val="nil"/>
              <w:right w:val="single" w:sz="4" w:space="0" w:color="auto"/>
            </w:tcBorders>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总计</w:t>
            </w:r>
          </w:p>
        </w:tc>
        <w:tc>
          <w:tcPr>
            <w:tcW w:w="1989" w:type="dxa"/>
            <w:gridSpan w:val="2"/>
            <w:tcBorders>
              <w:top w:val="single" w:sz="4" w:space="0" w:color="auto"/>
              <w:left w:val="nil"/>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1896</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744</w:t>
            </w:r>
          </w:p>
        </w:tc>
        <w:tc>
          <w:tcPr>
            <w:tcW w:w="135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1152</w:t>
            </w:r>
          </w:p>
        </w:tc>
        <w:tc>
          <w:tcPr>
            <w:tcW w:w="885" w:type="dxa"/>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hint="eastAsia"/>
                <w:color w:val="000000"/>
                <w:sz w:val="24"/>
              </w:rPr>
              <w:t>98.5</w:t>
            </w:r>
          </w:p>
        </w:tc>
        <w:tc>
          <w:tcPr>
            <w:tcW w:w="13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22AB" w:rsidRDefault="00953BE6">
            <w:pPr>
              <w:spacing w:line="380" w:lineRule="exact"/>
              <w:jc w:val="center"/>
              <w:rPr>
                <w:rFonts w:ascii="仿宋_GB2312" w:eastAsia="仿宋_GB2312" w:hAnsi="仿宋" w:cs="宋体"/>
                <w:color w:val="000000"/>
                <w:sz w:val="24"/>
              </w:rPr>
            </w:pPr>
            <w:r>
              <w:rPr>
                <w:rFonts w:ascii="仿宋_GB2312" w:eastAsia="仿宋_GB2312" w:hAnsi="仿宋" w:cs="宋体"/>
                <w:color w:val="000000"/>
                <w:sz w:val="24"/>
              </w:rPr>
              <w:t>100%</w:t>
            </w:r>
          </w:p>
        </w:tc>
      </w:tr>
    </w:tbl>
    <w:p w:rsidR="000422AB" w:rsidRDefault="00953BE6">
      <w:pPr>
        <w:spacing w:line="420" w:lineRule="exact"/>
        <w:ind w:firstLineChars="200" w:firstLine="480"/>
        <w:rPr>
          <w:rFonts w:ascii="仿宋_GB2312" w:eastAsia="仿宋_GB2312" w:hAnsi="仿宋"/>
          <w:sz w:val="24"/>
        </w:rPr>
      </w:pPr>
      <w:r>
        <w:rPr>
          <w:rFonts w:ascii="仿宋_GB2312" w:eastAsia="仿宋_GB2312" w:hAnsi="仿宋" w:cs="宋体" w:hint="eastAsia"/>
          <w:color w:val="000000"/>
          <w:sz w:val="24"/>
        </w:rPr>
        <w:t>分配说明：本专业规定学生修满…学分准予毕业，其中必修课程最低学分</w:t>
      </w:r>
      <w:r>
        <w:rPr>
          <w:rFonts w:ascii="仿宋_GB2312" w:eastAsia="仿宋_GB2312" w:hAnsi="仿宋" w:cs="宋体" w:hint="eastAsia"/>
          <w:sz w:val="24"/>
        </w:rPr>
        <w:t>为…学分，课程为…学分。本专业总学时共计…学时。实践</w:t>
      </w:r>
      <w:proofErr w:type="gramStart"/>
      <w:r>
        <w:rPr>
          <w:rFonts w:ascii="仿宋_GB2312" w:eastAsia="仿宋_GB2312" w:hAnsi="仿宋" w:cs="宋体" w:hint="eastAsia"/>
          <w:sz w:val="24"/>
        </w:rPr>
        <w:t>教学总</w:t>
      </w:r>
      <w:proofErr w:type="gramEnd"/>
      <w:r>
        <w:rPr>
          <w:rFonts w:ascii="仿宋_GB2312" w:eastAsia="仿宋_GB2312" w:hAnsi="仿宋" w:cs="宋体" w:hint="eastAsia"/>
          <w:sz w:val="24"/>
        </w:rPr>
        <w:t>学时…学时。</w:t>
      </w:r>
    </w:p>
    <w:p w:rsidR="000422AB" w:rsidRDefault="000422AB">
      <w:pPr>
        <w:spacing w:line="380" w:lineRule="exact"/>
        <w:ind w:firstLineChars="200" w:firstLine="600"/>
        <w:rPr>
          <w:rFonts w:ascii="仿宋_GB2312" w:eastAsia="仿宋_GB2312" w:hAnsi="仿宋" w:cs="宋体"/>
          <w:sz w:val="30"/>
          <w:szCs w:val="30"/>
        </w:rPr>
        <w:sectPr w:rsidR="000422AB">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rsidR="000422AB" w:rsidRDefault="00953BE6">
      <w:pPr>
        <w:spacing w:line="380" w:lineRule="exact"/>
        <w:ind w:firstLineChars="200" w:firstLine="600"/>
        <w:rPr>
          <w:rFonts w:ascii="仿宋_GB2312" w:eastAsia="仿宋_GB2312" w:hAnsi="仿宋"/>
          <w:sz w:val="30"/>
          <w:szCs w:val="30"/>
        </w:rPr>
      </w:pPr>
      <w:r>
        <w:rPr>
          <w:rFonts w:ascii="仿宋_GB2312" w:eastAsia="仿宋_GB2312" w:hAnsi="仿宋" w:cs="宋体" w:hint="eastAsia"/>
          <w:sz w:val="30"/>
          <w:szCs w:val="30"/>
        </w:rPr>
        <w:lastRenderedPageBreak/>
        <w:t>（二）专业课程设置表</w:t>
      </w:r>
    </w:p>
    <w:tbl>
      <w:tblPr>
        <w:tblW w:w="13539" w:type="dxa"/>
        <w:jc w:val="center"/>
        <w:tblLayout w:type="fixed"/>
        <w:tblLook w:val="04A0" w:firstRow="1" w:lastRow="0" w:firstColumn="1" w:lastColumn="0" w:noHBand="0" w:noVBand="1"/>
      </w:tblPr>
      <w:tblGrid>
        <w:gridCol w:w="780"/>
        <w:gridCol w:w="569"/>
        <w:gridCol w:w="2834"/>
        <w:gridCol w:w="709"/>
        <w:gridCol w:w="425"/>
        <w:gridCol w:w="426"/>
        <w:gridCol w:w="425"/>
        <w:gridCol w:w="709"/>
        <w:gridCol w:w="708"/>
        <w:gridCol w:w="426"/>
        <w:gridCol w:w="708"/>
        <w:gridCol w:w="709"/>
        <w:gridCol w:w="709"/>
        <w:gridCol w:w="709"/>
        <w:gridCol w:w="708"/>
        <w:gridCol w:w="709"/>
        <w:gridCol w:w="567"/>
        <w:gridCol w:w="709"/>
      </w:tblGrid>
      <w:tr w:rsidR="000422AB">
        <w:trPr>
          <w:trHeight w:val="255"/>
          <w:jc w:val="center"/>
        </w:trPr>
        <w:tc>
          <w:tcPr>
            <w:tcW w:w="780" w:type="dxa"/>
            <w:vMerge w:val="restart"/>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课程类别</w:t>
            </w:r>
          </w:p>
        </w:tc>
        <w:tc>
          <w:tcPr>
            <w:tcW w:w="569" w:type="dxa"/>
            <w:vMerge w:val="restart"/>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序号</w:t>
            </w:r>
          </w:p>
        </w:tc>
        <w:tc>
          <w:tcPr>
            <w:tcW w:w="2834" w:type="dxa"/>
            <w:vMerge w:val="restart"/>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课程名称</w:t>
            </w:r>
          </w:p>
        </w:tc>
        <w:tc>
          <w:tcPr>
            <w:tcW w:w="709" w:type="dxa"/>
            <w:vMerge w:val="restart"/>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性质</w:t>
            </w:r>
          </w:p>
        </w:tc>
        <w:tc>
          <w:tcPr>
            <w:tcW w:w="425" w:type="dxa"/>
            <w:vMerge w:val="restart"/>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学分</w:t>
            </w:r>
          </w:p>
        </w:tc>
        <w:tc>
          <w:tcPr>
            <w:tcW w:w="426" w:type="dxa"/>
            <w:vMerge w:val="restart"/>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学时</w:t>
            </w:r>
          </w:p>
        </w:tc>
        <w:tc>
          <w:tcPr>
            <w:tcW w:w="3685" w:type="dxa"/>
            <w:gridSpan w:val="6"/>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学时分配</w:t>
            </w:r>
          </w:p>
        </w:tc>
        <w:tc>
          <w:tcPr>
            <w:tcW w:w="4111" w:type="dxa"/>
            <w:gridSpan w:val="6"/>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学年及学期</w:t>
            </w:r>
          </w:p>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周学时数</w:t>
            </w:r>
          </w:p>
        </w:tc>
      </w:tr>
      <w:tr w:rsidR="000422AB">
        <w:trPr>
          <w:trHeight w:val="283"/>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2834"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1842" w:type="dxa"/>
            <w:gridSpan w:val="3"/>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理论</w:t>
            </w:r>
          </w:p>
        </w:tc>
        <w:tc>
          <w:tcPr>
            <w:tcW w:w="1843" w:type="dxa"/>
            <w:gridSpan w:val="3"/>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实践</w:t>
            </w:r>
          </w:p>
        </w:tc>
        <w:tc>
          <w:tcPr>
            <w:tcW w:w="1418" w:type="dxa"/>
            <w:gridSpan w:val="2"/>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proofErr w:type="gramStart"/>
            <w:r>
              <w:rPr>
                <w:rFonts w:ascii="仿宋" w:eastAsia="仿宋" w:hAnsi="仿宋" w:cs="宋体" w:hint="eastAsia"/>
                <w:sz w:val="18"/>
                <w:szCs w:val="18"/>
              </w:rPr>
              <w:t>一</w:t>
            </w:r>
            <w:proofErr w:type="gramEnd"/>
          </w:p>
        </w:tc>
        <w:tc>
          <w:tcPr>
            <w:tcW w:w="1417" w:type="dxa"/>
            <w:gridSpan w:val="2"/>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二</w:t>
            </w:r>
          </w:p>
        </w:tc>
        <w:tc>
          <w:tcPr>
            <w:tcW w:w="1276" w:type="dxa"/>
            <w:gridSpan w:val="2"/>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三</w:t>
            </w:r>
          </w:p>
        </w:tc>
      </w:tr>
      <w:tr w:rsidR="000422AB">
        <w:trPr>
          <w:trHeight w:val="255"/>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2834"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学时</w:t>
            </w:r>
          </w:p>
        </w:tc>
        <w:tc>
          <w:tcPr>
            <w:tcW w:w="709"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教学场所</w:t>
            </w:r>
          </w:p>
        </w:tc>
        <w:tc>
          <w:tcPr>
            <w:tcW w:w="708"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师资配备</w:t>
            </w:r>
          </w:p>
        </w:tc>
        <w:tc>
          <w:tcPr>
            <w:tcW w:w="426"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学时</w:t>
            </w:r>
          </w:p>
        </w:tc>
        <w:tc>
          <w:tcPr>
            <w:tcW w:w="708"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教学</w:t>
            </w:r>
          </w:p>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场所</w:t>
            </w:r>
          </w:p>
        </w:tc>
        <w:tc>
          <w:tcPr>
            <w:tcW w:w="709" w:type="dxa"/>
            <w:vMerge w:val="restart"/>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师资</w:t>
            </w:r>
          </w:p>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配备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1</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3</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4</w:t>
            </w:r>
          </w:p>
        </w:tc>
        <w:tc>
          <w:tcPr>
            <w:tcW w:w="567"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5</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6</w:t>
            </w:r>
          </w:p>
        </w:tc>
      </w:tr>
      <w:tr w:rsidR="000422AB">
        <w:trPr>
          <w:trHeight w:val="90"/>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2834"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vMerge/>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color w:val="000000"/>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color w:val="000000"/>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color w:val="000000"/>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71"/>
          <w:jc w:val="center"/>
        </w:trPr>
        <w:tc>
          <w:tcPr>
            <w:tcW w:w="780" w:type="dxa"/>
            <w:vMerge w:val="restart"/>
            <w:tcBorders>
              <w:top w:val="nil"/>
              <w:left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基础素质课程</w:t>
            </w: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1</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olor w:val="FF0000"/>
                <w:sz w:val="18"/>
                <w:szCs w:val="18"/>
              </w:rPr>
            </w:pPr>
            <w:r>
              <w:rPr>
                <w:rFonts w:ascii="仿宋" w:eastAsia="仿宋" w:hAnsi="仿宋" w:cs="宋体" w:hint="eastAsia"/>
                <w:color w:val="000000"/>
                <w:sz w:val="18"/>
                <w:szCs w:val="18"/>
              </w:rPr>
              <w:t>毛泽东思想和中国特色社会主义理论体系概论</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72</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60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68"/>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2</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olor w:val="000000"/>
                <w:sz w:val="18"/>
                <w:szCs w:val="18"/>
              </w:rPr>
            </w:pPr>
            <w:r>
              <w:rPr>
                <w:rFonts w:ascii="仿宋" w:eastAsia="仿宋" w:hAnsi="仿宋" w:cs="宋体" w:hint="eastAsia"/>
                <w:color w:val="000000"/>
                <w:sz w:val="18"/>
                <w:szCs w:val="18"/>
              </w:rPr>
              <w:t>思想道德修养与法律基础</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48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6</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72"/>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3</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olor w:val="000000"/>
                <w:sz w:val="18"/>
                <w:szCs w:val="18"/>
              </w:rPr>
            </w:pPr>
            <w:r>
              <w:rPr>
                <w:rFonts w:ascii="仿宋" w:eastAsia="仿宋" w:hAnsi="仿宋" w:cs="宋体" w:hint="eastAsia"/>
                <w:color w:val="000000"/>
                <w:sz w:val="18"/>
                <w:szCs w:val="18"/>
              </w:rPr>
              <w:t>形势与政策</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48</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sz w:val="18"/>
                <w:szCs w:val="18"/>
              </w:rPr>
              <w:t>48</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c>
          <w:tcPr>
            <w:tcW w:w="567"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Cs w:val="21"/>
              </w:rPr>
              <w:t>√</w:t>
            </w: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信息技术基础</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64</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大学语文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32</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创新基础</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1.5</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7</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创业基础</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1.5</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8</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职业生涯规划</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公共必修</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1.5</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9</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人文素养培育</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公共选修</w:t>
            </w:r>
          </w:p>
        </w:tc>
        <w:tc>
          <w:tcPr>
            <w:tcW w:w="425" w:type="dxa"/>
            <w:vMerge w:val="restart"/>
            <w:tcBorders>
              <w:top w:val="nil"/>
              <w:left w:val="nil"/>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vMerge w:val="restart"/>
            <w:tcBorders>
              <w:top w:val="nil"/>
              <w:left w:val="nil"/>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sz w:val="18"/>
                <w:szCs w:val="18"/>
              </w:rPr>
              <w:t>100</w:t>
            </w:r>
          </w:p>
        </w:tc>
        <w:tc>
          <w:tcPr>
            <w:tcW w:w="425" w:type="dxa"/>
            <w:vMerge w:val="restart"/>
            <w:tcBorders>
              <w:top w:val="nil"/>
              <w:left w:val="nil"/>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100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10</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自然科学与科学精神培育</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公共选修</w:t>
            </w:r>
          </w:p>
        </w:tc>
        <w:tc>
          <w:tcPr>
            <w:tcW w:w="425"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11</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体育竞技与安全健康教育</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公共选修</w:t>
            </w:r>
          </w:p>
        </w:tc>
        <w:tc>
          <w:tcPr>
            <w:tcW w:w="425"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left w:val="nil"/>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福建地方特色文化传承</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公共选修</w:t>
            </w:r>
          </w:p>
        </w:tc>
        <w:tc>
          <w:tcPr>
            <w:tcW w:w="425" w:type="dxa"/>
            <w:vMerge/>
            <w:tcBorders>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vMerge/>
            <w:tcBorders>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5" w:type="dxa"/>
            <w:vMerge/>
            <w:tcBorders>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423"/>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112" w:type="dxa"/>
            <w:gridSpan w:val="3"/>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小计</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24.5</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442</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332</w:t>
            </w:r>
          </w:p>
        </w:tc>
        <w:tc>
          <w:tcPr>
            <w:tcW w:w="709"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110</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11</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val="restart"/>
            <w:tcBorders>
              <w:top w:val="nil"/>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lastRenderedPageBreak/>
              <w:t>职业必修课</w:t>
            </w: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1</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轨道交通电工电子技术</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2</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地铁站务员职业形象塑造</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3</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轨道交通站场及枢纽</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32</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4</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轨道交通运输设备运用</w:t>
            </w:r>
            <w:r>
              <w:rPr>
                <w:rFonts w:ascii="仿宋" w:eastAsia="仿宋" w:hAnsi="仿宋" w:cs="宋体" w:hint="eastAsia"/>
                <w:sz w:val="18"/>
                <w:szCs w:val="18"/>
              </w:rPr>
              <w:t>-</w:t>
            </w:r>
            <w:proofErr w:type="gramStart"/>
            <w:r>
              <w:rPr>
                <w:rFonts w:ascii="仿宋" w:eastAsia="仿宋" w:hAnsi="仿宋" w:cs="宋体" w:hint="eastAsia"/>
                <w:sz w:val="18"/>
                <w:szCs w:val="18"/>
              </w:rPr>
              <w:t>通号设备</w:t>
            </w:r>
            <w:proofErr w:type="gramEnd"/>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5</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轨道交通运输设备运用</w:t>
            </w:r>
            <w:r>
              <w:rPr>
                <w:rFonts w:ascii="仿宋" w:eastAsia="仿宋" w:hAnsi="仿宋" w:cs="宋体" w:hint="eastAsia"/>
                <w:sz w:val="18"/>
                <w:szCs w:val="18"/>
              </w:rPr>
              <w:t>-</w:t>
            </w:r>
            <w:r>
              <w:rPr>
                <w:rFonts w:ascii="仿宋" w:eastAsia="仿宋" w:hAnsi="仿宋" w:cs="宋体" w:hint="eastAsia"/>
                <w:sz w:val="18"/>
                <w:szCs w:val="18"/>
              </w:rPr>
              <w:t>牵引供电设备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6</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轨道交通运输设备运用</w:t>
            </w:r>
            <w:r>
              <w:rPr>
                <w:rFonts w:ascii="仿宋" w:eastAsia="仿宋" w:hAnsi="仿宋" w:cs="宋体" w:hint="eastAsia"/>
                <w:sz w:val="18"/>
                <w:szCs w:val="18"/>
              </w:rPr>
              <w:t>-</w:t>
            </w:r>
            <w:r>
              <w:rPr>
                <w:rFonts w:ascii="仿宋" w:eastAsia="仿宋" w:hAnsi="仿宋" w:cs="宋体" w:hint="eastAsia"/>
                <w:sz w:val="18"/>
                <w:szCs w:val="18"/>
              </w:rPr>
              <w:t>车辆设备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7</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轨道交通运输设备运用</w:t>
            </w:r>
            <w:r>
              <w:rPr>
                <w:rFonts w:ascii="仿宋" w:eastAsia="仿宋" w:hAnsi="仿宋" w:cs="宋体" w:hint="eastAsia"/>
                <w:sz w:val="18"/>
                <w:szCs w:val="18"/>
              </w:rPr>
              <w:t>-</w:t>
            </w:r>
            <w:r>
              <w:rPr>
                <w:rFonts w:ascii="仿宋" w:eastAsia="仿宋" w:hAnsi="仿宋" w:cs="宋体" w:hint="eastAsia"/>
                <w:sz w:val="18"/>
                <w:szCs w:val="18"/>
              </w:rPr>
              <w:t>车站设备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8</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轨道交通客运组织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32</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9</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轨道交通票</w:t>
            </w:r>
            <w:proofErr w:type="gramStart"/>
            <w:r>
              <w:rPr>
                <w:rFonts w:ascii="仿宋" w:eastAsia="仿宋" w:hAnsi="仿宋" w:cs="宋体" w:hint="eastAsia"/>
                <w:sz w:val="18"/>
                <w:szCs w:val="18"/>
              </w:rPr>
              <w:t>务</w:t>
            </w:r>
            <w:proofErr w:type="gramEnd"/>
            <w:r>
              <w:rPr>
                <w:rFonts w:ascii="仿宋" w:eastAsia="仿宋" w:hAnsi="仿宋" w:cs="宋体" w:hint="eastAsia"/>
                <w:sz w:val="18"/>
                <w:szCs w:val="18"/>
              </w:rPr>
              <w:t>管理</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10</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轨道交通行车组织</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72</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10</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轨道交通信号控制</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11</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轨道交通行车规章运用</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single" w:sz="4" w:space="0" w:color="auto"/>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轨道交通应急处理</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职业必修</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s="宋体"/>
                <w:sz w:val="18"/>
                <w:szCs w:val="18"/>
              </w:rPr>
            </w:pPr>
          </w:p>
        </w:tc>
      </w:tr>
      <w:tr w:rsidR="000422AB">
        <w:trPr>
          <w:trHeight w:val="284"/>
          <w:jc w:val="center"/>
        </w:trPr>
        <w:tc>
          <w:tcPr>
            <w:tcW w:w="780" w:type="dxa"/>
            <w:vMerge/>
            <w:tcBorders>
              <w:top w:val="nil"/>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112" w:type="dxa"/>
            <w:gridSpan w:val="3"/>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小计</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39</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668</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376</w:t>
            </w:r>
          </w:p>
        </w:tc>
        <w:tc>
          <w:tcPr>
            <w:tcW w:w="709"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292</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6</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10</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567"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val="restart"/>
            <w:tcBorders>
              <w:top w:val="nil"/>
              <w:left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专业拓展课</w:t>
            </w: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1</w:t>
            </w:r>
          </w:p>
        </w:tc>
        <w:tc>
          <w:tcPr>
            <w:tcW w:w="2834"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运营管理数据库</w:t>
            </w:r>
          </w:p>
        </w:tc>
        <w:tc>
          <w:tcPr>
            <w:tcW w:w="70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专业拓展</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54</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cs="宋体"/>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2</w:t>
            </w:r>
          </w:p>
        </w:tc>
        <w:tc>
          <w:tcPr>
            <w:tcW w:w="2834"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轨道交通法律法规</w:t>
            </w:r>
          </w:p>
        </w:tc>
        <w:tc>
          <w:tcPr>
            <w:tcW w:w="70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专业拓展</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cs="宋体"/>
                <w:sz w:val="18"/>
                <w:szCs w:val="18"/>
              </w:rPr>
            </w:pP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sz w:val="18"/>
                <w:szCs w:val="18"/>
              </w:rPr>
              <w:t>3</w:t>
            </w:r>
          </w:p>
        </w:tc>
        <w:tc>
          <w:tcPr>
            <w:tcW w:w="2834"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综合交通运输概论</w:t>
            </w:r>
          </w:p>
        </w:tc>
        <w:tc>
          <w:tcPr>
            <w:tcW w:w="70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专业拓展</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30</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18</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tcBorders>
              <w:top w:val="nil"/>
              <w:left w:val="single" w:sz="4" w:space="0" w:color="auto"/>
              <w:bottom w:val="single" w:sz="4" w:space="0" w:color="auto"/>
              <w:right w:val="single" w:sz="4" w:space="0" w:color="auto"/>
            </w:tcBorders>
            <w:vAlign w:val="center"/>
          </w:tcPr>
          <w:p w:rsidR="000422AB" w:rsidRDefault="000422AB">
            <w:pPr>
              <w:spacing w:after="0"/>
              <w:ind w:firstLineChars="100" w:firstLine="180"/>
              <w:jc w:val="center"/>
              <w:rPr>
                <w:rFonts w:ascii="仿宋" w:eastAsia="仿宋" w:hAnsi="仿宋"/>
                <w:color w:val="FF0000"/>
                <w:sz w:val="18"/>
                <w:szCs w:val="18"/>
                <w:u w:val="wave"/>
              </w:rPr>
            </w:pPr>
          </w:p>
        </w:tc>
        <w:tc>
          <w:tcPr>
            <w:tcW w:w="4112" w:type="dxa"/>
            <w:gridSpan w:val="3"/>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小计</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7</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114</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36</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78</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val="restart"/>
            <w:tcBorders>
              <w:top w:val="nil"/>
              <w:left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lastRenderedPageBreak/>
              <w:t>专业实践课</w:t>
            </w:r>
          </w:p>
        </w:tc>
        <w:tc>
          <w:tcPr>
            <w:tcW w:w="569"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1</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地铁车站设备认知</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425"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r>
              <w:rPr>
                <w:rFonts w:ascii="仿宋" w:eastAsia="仿宋" w:hAnsi="仿宋" w:hint="eastAsia"/>
                <w:sz w:val="18"/>
                <w:szCs w:val="18"/>
              </w:rPr>
              <w:t>周</w:t>
            </w: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2</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地铁站务员技能训练</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425"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r>
              <w:rPr>
                <w:rFonts w:ascii="仿宋" w:eastAsia="仿宋" w:hAnsi="仿宋" w:hint="eastAsia"/>
                <w:sz w:val="18"/>
                <w:szCs w:val="18"/>
              </w:rPr>
              <w:t>周</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284"/>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3</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列车运行图编制实训</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425"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r>
              <w:rPr>
                <w:rFonts w:ascii="仿宋" w:eastAsia="仿宋" w:hAnsi="仿宋" w:hint="eastAsia"/>
                <w:sz w:val="18"/>
                <w:szCs w:val="18"/>
              </w:rPr>
              <w:t>周</w:t>
            </w: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195"/>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4</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接发列车实训</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425"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48</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w:t>
            </w:r>
            <w:r>
              <w:rPr>
                <w:rFonts w:ascii="仿宋" w:eastAsia="仿宋" w:hAnsi="仿宋" w:hint="eastAsia"/>
                <w:sz w:val="18"/>
                <w:szCs w:val="18"/>
              </w:rPr>
              <w:t>周</w:t>
            </w: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195"/>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5</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地铁运营综合实训</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96</w:t>
            </w:r>
          </w:p>
        </w:tc>
        <w:tc>
          <w:tcPr>
            <w:tcW w:w="425" w:type="dxa"/>
            <w:tcBorders>
              <w:top w:val="nil"/>
              <w:left w:val="nil"/>
              <w:bottom w:val="single" w:sz="4" w:space="0" w:color="auto"/>
              <w:right w:val="single" w:sz="4" w:space="0" w:color="auto"/>
            </w:tcBorders>
            <w:vAlign w:val="center"/>
          </w:tcPr>
          <w:p w:rsidR="000422AB" w:rsidRDefault="000422AB">
            <w:pPr>
              <w:spacing w:after="0"/>
              <w:ind w:leftChars="-50" w:left="-110" w:rightChars="-50" w:right="-11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96</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4</w:t>
            </w:r>
            <w:r>
              <w:rPr>
                <w:rFonts w:ascii="仿宋" w:eastAsia="仿宋" w:hAnsi="仿宋" w:hint="eastAsia"/>
                <w:sz w:val="18"/>
                <w:szCs w:val="18"/>
              </w:rPr>
              <w:t>周</w:t>
            </w: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r>
      <w:tr w:rsidR="000422AB">
        <w:trPr>
          <w:trHeight w:val="195"/>
          <w:jc w:val="center"/>
        </w:trPr>
        <w:tc>
          <w:tcPr>
            <w:tcW w:w="780" w:type="dxa"/>
            <w:vMerge/>
            <w:tcBorders>
              <w:left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6</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毕业顶岗实习</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13</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312</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312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企业</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13</w:t>
            </w:r>
            <w:r>
              <w:rPr>
                <w:rFonts w:ascii="仿宋" w:eastAsia="仿宋" w:hAnsi="仿宋" w:hint="eastAsia"/>
                <w:sz w:val="18"/>
                <w:szCs w:val="18"/>
              </w:rPr>
              <w:t>周</w:t>
            </w:r>
          </w:p>
        </w:tc>
      </w:tr>
      <w:tr w:rsidR="000422AB">
        <w:trPr>
          <w:trHeight w:val="432"/>
          <w:jc w:val="center"/>
        </w:trPr>
        <w:tc>
          <w:tcPr>
            <w:tcW w:w="780" w:type="dxa"/>
            <w:vMerge/>
            <w:tcBorders>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7</w:t>
            </w:r>
          </w:p>
        </w:tc>
        <w:tc>
          <w:tcPr>
            <w:tcW w:w="2834" w:type="dxa"/>
            <w:tcBorders>
              <w:top w:val="nil"/>
              <w:left w:val="nil"/>
              <w:bottom w:val="single" w:sz="4" w:space="0" w:color="auto"/>
              <w:right w:val="single" w:sz="4" w:space="0" w:color="auto"/>
            </w:tcBorders>
            <w:vAlign w:val="center"/>
          </w:tcPr>
          <w:p w:rsidR="000422AB" w:rsidRDefault="00953BE6">
            <w:pPr>
              <w:spacing w:after="0"/>
              <w:jc w:val="center"/>
              <w:textAlignment w:val="center"/>
              <w:rPr>
                <w:rFonts w:ascii="仿宋" w:eastAsia="仿宋" w:hAnsi="仿宋" w:cs="宋体"/>
                <w:sz w:val="18"/>
                <w:szCs w:val="18"/>
              </w:rPr>
            </w:pPr>
            <w:r>
              <w:rPr>
                <w:rFonts w:ascii="仿宋" w:eastAsia="仿宋" w:hAnsi="仿宋" w:cs="宋体" w:hint="eastAsia"/>
                <w:sz w:val="18"/>
                <w:szCs w:val="18"/>
              </w:rPr>
              <w:t>毕业实习报告（或毕业论文、毕业设计）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专业实践</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72</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72</w:t>
            </w:r>
          </w:p>
        </w:tc>
        <w:tc>
          <w:tcPr>
            <w:tcW w:w="708"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学校</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567"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3</w:t>
            </w:r>
            <w:r>
              <w:rPr>
                <w:rFonts w:ascii="仿宋" w:eastAsia="仿宋" w:hAnsi="仿宋" w:hint="eastAsia"/>
                <w:sz w:val="18"/>
                <w:szCs w:val="18"/>
              </w:rPr>
              <w:t>周</w:t>
            </w:r>
          </w:p>
        </w:tc>
      </w:tr>
      <w:tr w:rsidR="000422AB">
        <w:trPr>
          <w:trHeight w:val="301"/>
          <w:jc w:val="center"/>
        </w:trPr>
        <w:tc>
          <w:tcPr>
            <w:tcW w:w="4892" w:type="dxa"/>
            <w:gridSpan w:val="4"/>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小</w:t>
            </w:r>
            <w:r>
              <w:rPr>
                <w:rFonts w:ascii="仿宋" w:eastAsia="仿宋" w:hAnsi="仿宋" w:cs="宋体"/>
                <w:sz w:val="18"/>
                <w:szCs w:val="18"/>
              </w:rPr>
              <w:t xml:space="preserve">     </w:t>
            </w:r>
            <w:r>
              <w:rPr>
                <w:rFonts w:ascii="仿宋" w:eastAsia="仿宋" w:hAnsi="仿宋" w:cs="宋体" w:hint="eastAsia"/>
                <w:sz w:val="18"/>
                <w:szCs w:val="18"/>
              </w:rPr>
              <w:t>计</w:t>
            </w:r>
          </w:p>
        </w:tc>
        <w:tc>
          <w:tcPr>
            <w:tcW w:w="425" w:type="dxa"/>
            <w:tcBorders>
              <w:top w:val="nil"/>
              <w:left w:val="nil"/>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hint="eastAsia"/>
                <w:sz w:val="18"/>
                <w:szCs w:val="18"/>
              </w:rPr>
              <w:t>28</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672</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bottom"/>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672</w:t>
            </w: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olor w:val="000000"/>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olor w:val="000000"/>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olor w:val="000000"/>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olor w:val="000000"/>
                <w:sz w:val="18"/>
                <w:szCs w:val="18"/>
              </w:rPr>
            </w:pPr>
          </w:p>
        </w:tc>
        <w:tc>
          <w:tcPr>
            <w:tcW w:w="567"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color w:val="000000"/>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r w:rsidR="000422AB">
        <w:trPr>
          <w:trHeight w:val="301"/>
          <w:jc w:val="center"/>
        </w:trPr>
        <w:tc>
          <w:tcPr>
            <w:tcW w:w="4892" w:type="dxa"/>
            <w:gridSpan w:val="4"/>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sz w:val="18"/>
                <w:szCs w:val="18"/>
              </w:rPr>
            </w:pPr>
            <w:r>
              <w:rPr>
                <w:rFonts w:ascii="仿宋" w:eastAsia="仿宋" w:hAnsi="仿宋" w:cs="宋体" w:hint="eastAsia"/>
                <w:sz w:val="18"/>
                <w:szCs w:val="18"/>
              </w:rPr>
              <w:t>学分</w:t>
            </w:r>
            <w:r>
              <w:rPr>
                <w:rFonts w:ascii="仿宋" w:eastAsia="仿宋" w:hAnsi="仿宋" w:cs="宋体"/>
                <w:sz w:val="18"/>
                <w:szCs w:val="18"/>
              </w:rPr>
              <w:t>/</w:t>
            </w:r>
            <w:r>
              <w:rPr>
                <w:rFonts w:ascii="仿宋" w:eastAsia="仿宋" w:hAnsi="仿宋" w:cs="宋体" w:hint="eastAsia"/>
                <w:sz w:val="18"/>
                <w:szCs w:val="18"/>
              </w:rPr>
              <w:t>学时</w:t>
            </w:r>
            <w:r>
              <w:rPr>
                <w:rFonts w:ascii="仿宋" w:eastAsia="仿宋" w:hAnsi="仿宋" w:cs="宋体"/>
                <w:sz w:val="18"/>
                <w:szCs w:val="18"/>
              </w:rPr>
              <w:t>/</w:t>
            </w:r>
            <w:r>
              <w:rPr>
                <w:rFonts w:ascii="仿宋" w:eastAsia="仿宋" w:hAnsi="仿宋" w:cs="宋体" w:hint="eastAsia"/>
                <w:sz w:val="18"/>
                <w:szCs w:val="18"/>
              </w:rPr>
              <w:t>周课时</w:t>
            </w:r>
          </w:p>
          <w:p w:rsidR="000422AB" w:rsidRDefault="00953BE6">
            <w:pPr>
              <w:spacing w:after="0"/>
              <w:jc w:val="center"/>
              <w:rPr>
                <w:rFonts w:ascii="仿宋" w:eastAsia="仿宋" w:hAnsi="仿宋" w:cs="宋体"/>
                <w:sz w:val="18"/>
                <w:szCs w:val="18"/>
              </w:rPr>
            </w:pPr>
            <w:r>
              <w:rPr>
                <w:rFonts w:ascii="仿宋" w:eastAsia="仿宋" w:hAnsi="仿宋" w:cs="宋体" w:hint="eastAsia"/>
                <w:sz w:val="18"/>
                <w:szCs w:val="18"/>
              </w:rPr>
              <w:t>合计</w:t>
            </w:r>
          </w:p>
        </w:tc>
        <w:tc>
          <w:tcPr>
            <w:tcW w:w="425"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98.5</w:t>
            </w:r>
          </w:p>
        </w:tc>
        <w:tc>
          <w:tcPr>
            <w:tcW w:w="426" w:type="dxa"/>
            <w:tcBorders>
              <w:top w:val="nil"/>
              <w:left w:val="nil"/>
              <w:bottom w:val="single" w:sz="4" w:space="0" w:color="auto"/>
              <w:right w:val="single" w:sz="4" w:space="0" w:color="auto"/>
            </w:tcBorders>
            <w:vAlign w:val="center"/>
          </w:tcPr>
          <w:p w:rsidR="000422AB" w:rsidRDefault="00953BE6">
            <w:pPr>
              <w:spacing w:after="0"/>
              <w:ind w:leftChars="-50" w:left="-110" w:rightChars="-50" w:right="-110"/>
              <w:jc w:val="center"/>
              <w:rPr>
                <w:rFonts w:ascii="仿宋" w:eastAsia="仿宋" w:hAnsi="仿宋"/>
                <w:sz w:val="18"/>
                <w:szCs w:val="18"/>
              </w:rPr>
            </w:pPr>
            <w:r>
              <w:rPr>
                <w:rFonts w:ascii="仿宋" w:eastAsia="仿宋" w:hAnsi="仿宋" w:hint="eastAsia"/>
                <w:sz w:val="18"/>
                <w:szCs w:val="18"/>
              </w:rPr>
              <w:t>1896</w:t>
            </w:r>
          </w:p>
        </w:tc>
        <w:tc>
          <w:tcPr>
            <w:tcW w:w="425" w:type="dxa"/>
            <w:tcBorders>
              <w:top w:val="nil"/>
              <w:left w:val="nil"/>
              <w:bottom w:val="single" w:sz="4" w:space="0" w:color="auto"/>
              <w:right w:val="single" w:sz="4" w:space="0" w:color="auto"/>
            </w:tcBorders>
            <w:vAlign w:val="center"/>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426"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8"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color w:val="000000"/>
                <w:sz w:val="18"/>
                <w:szCs w:val="18"/>
              </w:rPr>
            </w:pPr>
            <w:r>
              <w:rPr>
                <w:rFonts w:ascii="仿宋" w:eastAsia="仿宋" w:hAnsi="仿宋" w:hint="eastAsia"/>
                <w:color w:val="000000"/>
                <w:sz w:val="18"/>
                <w:szCs w:val="18"/>
              </w:rPr>
              <w:t>17</w:t>
            </w: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color w:val="000000"/>
                <w:sz w:val="18"/>
                <w:szCs w:val="18"/>
              </w:rPr>
            </w:pPr>
            <w:r>
              <w:rPr>
                <w:rFonts w:ascii="仿宋" w:eastAsia="仿宋" w:hAnsi="仿宋" w:hint="eastAsia"/>
                <w:color w:val="000000"/>
                <w:sz w:val="18"/>
                <w:szCs w:val="18"/>
              </w:rPr>
              <w:t>11</w:t>
            </w:r>
          </w:p>
        </w:tc>
        <w:tc>
          <w:tcPr>
            <w:tcW w:w="708"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color w:val="000000"/>
                <w:sz w:val="18"/>
                <w:szCs w:val="18"/>
              </w:rPr>
            </w:pPr>
            <w:r>
              <w:rPr>
                <w:rFonts w:ascii="仿宋" w:eastAsia="仿宋" w:hAnsi="仿宋" w:hint="eastAsia"/>
                <w:color w:val="000000"/>
                <w:sz w:val="18"/>
                <w:szCs w:val="18"/>
              </w:rPr>
              <w:t>10</w:t>
            </w:r>
          </w:p>
        </w:tc>
        <w:tc>
          <w:tcPr>
            <w:tcW w:w="709"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color w:val="000000"/>
                <w:sz w:val="18"/>
                <w:szCs w:val="18"/>
              </w:rPr>
            </w:pPr>
            <w:r>
              <w:rPr>
                <w:rFonts w:ascii="仿宋" w:eastAsia="仿宋" w:hAnsi="仿宋" w:hint="eastAsia"/>
                <w:color w:val="000000"/>
                <w:sz w:val="18"/>
                <w:szCs w:val="18"/>
              </w:rPr>
              <w:t>14</w:t>
            </w:r>
          </w:p>
        </w:tc>
        <w:tc>
          <w:tcPr>
            <w:tcW w:w="567" w:type="dxa"/>
            <w:tcBorders>
              <w:top w:val="nil"/>
              <w:left w:val="nil"/>
              <w:bottom w:val="single" w:sz="4" w:space="0" w:color="auto"/>
              <w:right w:val="single" w:sz="4" w:space="0" w:color="auto"/>
            </w:tcBorders>
            <w:vAlign w:val="bottom"/>
          </w:tcPr>
          <w:p w:rsidR="000422AB" w:rsidRDefault="00953BE6">
            <w:pPr>
              <w:spacing w:after="0"/>
              <w:jc w:val="center"/>
              <w:rPr>
                <w:rFonts w:ascii="仿宋" w:eastAsia="仿宋" w:hAnsi="仿宋"/>
                <w:color w:val="000000"/>
                <w:sz w:val="18"/>
                <w:szCs w:val="18"/>
              </w:rPr>
            </w:pPr>
            <w:r>
              <w:rPr>
                <w:rFonts w:ascii="仿宋" w:eastAsia="仿宋" w:hAnsi="仿宋" w:hint="eastAsia"/>
                <w:color w:val="000000"/>
                <w:sz w:val="18"/>
                <w:szCs w:val="18"/>
              </w:rPr>
              <w:t>12</w:t>
            </w:r>
          </w:p>
        </w:tc>
        <w:tc>
          <w:tcPr>
            <w:tcW w:w="709" w:type="dxa"/>
            <w:tcBorders>
              <w:top w:val="nil"/>
              <w:left w:val="nil"/>
              <w:bottom w:val="single" w:sz="4" w:space="0" w:color="auto"/>
              <w:right w:val="single" w:sz="4" w:space="0" w:color="auto"/>
            </w:tcBorders>
            <w:vAlign w:val="bottom"/>
          </w:tcPr>
          <w:p w:rsidR="000422AB" w:rsidRDefault="000422AB">
            <w:pPr>
              <w:spacing w:after="0"/>
              <w:jc w:val="center"/>
              <w:rPr>
                <w:rFonts w:ascii="仿宋" w:eastAsia="仿宋" w:hAnsi="仿宋"/>
                <w:sz w:val="18"/>
                <w:szCs w:val="18"/>
              </w:rPr>
            </w:pPr>
          </w:p>
        </w:tc>
      </w:tr>
    </w:tbl>
    <w:p w:rsidR="000422AB" w:rsidRDefault="00953BE6">
      <w:pPr>
        <w:spacing w:line="420" w:lineRule="exact"/>
        <w:ind w:firstLineChars="200" w:firstLine="480"/>
        <w:rPr>
          <w:rFonts w:ascii="仿宋_GB2312" w:eastAsia="仿宋_GB2312" w:hAnsi="仿宋"/>
          <w:sz w:val="24"/>
        </w:rPr>
      </w:pPr>
      <w:r>
        <w:rPr>
          <w:rFonts w:ascii="仿宋_GB2312" w:eastAsia="仿宋_GB2312" w:hAnsi="仿宋" w:cs="宋体" w:hint="eastAsia"/>
          <w:sz w:val="24"/>
        </w:rPr>
        <w:t>（填表说明：教学场所指在学校或企业、实施</w:t>
      </w:r>
      <w:proofErr w:type="gramStart"/>
      <w:r>
        <w:rPr>
          <w:rFonts w:ascii="仿宋_GB2312" w:eastAsia="仿宋_GB2312" w:hAnsi="仿宋" w:cs="宋体" w:hint="eastAsia"/>
          <w:sz w:val="24"/>
        </w:rPr>
        <w:t>配备指</w:t>
      </w:r>
      <w:proofErr w:type="gramEnd"/>
      <w:r>
        <w:rPr>
          <w:rFonts w:ascii="仿宋_GB2312" w:eastAsia="仿宋_GB2312" w:hAnsi="仿宋" w:cs="宋体" w:hint="eastAsia"/>
          <w:sz w:val="24"/>
        </w:rPr>
        <w:t>授课教师是企业师傅或学校教师）</w:t>
      </w:r>
    </w:p>
    <w:p w:rsidR="000422AB" w:rsidRDefault="000422AB">
      <w:pPr>
        <w:spacing w:line="540" w:lineRule="exact"/>
        <w:ind w:firstLineChars="200" w:firstLine="602"/>
        <w:rPr>
          <w:rFonts w:ascii="仿宋_GB2312" w:eastAsia="仿宋_GB2312" w:hAnsi="仿宋" w:cs="宋体"/>
          <w:b/>
          <w:bCs/>
          <w:sz w:val="30"/>
          <w:szCs w:val="30"/>
        </w:rPr>
        <w:sectPr w:rsidR="000422AB">
          <w:pgSz w:w="16838" w:h="11906" w:orient="landscape"/>
          <w:pgMar w:top="1800" w:right="1440" w:bottom="1800" w:left="1440" w:header="851" w:footer="992" w:gutter="0"/>
          <w:cols w:space="425"/>
          <w:docGrid w:type="lines" w:linePitch="312"/>
        </w:sectPr>
      </w:pPr>
    </w:p>
    <w:p w:rsidR="000422AB" w:rsidRDefault="00953BE6">
      <w:pPr>
        <w:spacing w:line="540" w:lineRule="exact"/>
        <w:ind w:firstLineChars="200" w:firstLine="602"/>
        <w:rPr>
          <w:rFonts w:ascii="仿宋_GB2312" w:eastAsia="仿宋_GB2312" w:hAnsi="仿宋"/>
          <w:sz w:val="30"/>
          <w:szCs w:val="30"/>
        </w:rPr>
      </w:pPr>
      <w:r>
        <w:rPr>
          <w:rFonts w:ascii="仿宋_GB2312" w:eastAsia="仿宋_GB2312" w:hAnsi="仿宋" w:cs="宋体" w:hint="eastAsia"/>
          <w:b/>
          <w:bCs/>
          <w:sz w:val="30"/>
          <w:szCs w:val="30"/>
        </w:rPr>
        <w:lastRenderedPageBreak/>
        <w:t>八、教学安排：</w:t>
      </w:r>
      <w:r>
        <w:rPr>
          <w:rFonts w:ascii="仿宋_GB2312" w:eastAsia="仿宋_GB2312" w:hAnsi="仿宋" w:cs="宋体" w:hint="eastAsia"/>
          <w:sz w:val="30"/>
          <w:szCs w:val="30"/>
        </w:rPr>
        <w:t>（</w:t>
      </w:r>
      <w:proofErr w:type="gramStart"/>
      <w:r>
        <w:rPr>
          <w:rFonts w:ascii="仿宋_GB2312" w:eastAsia="仿宋_GB2312" w:hAnsi="仿宋" w:cs="宋体" w:hint="eastAsia"/>
          <w:sz w:val="30"/>
          <w:szCs w:val="30"/>
        </w:rPr>
        <w:t>突出校</w:t>
      </w:r>
      <w:proofErr w:type="gramEnd"/>
      <w:r>
        <w:rPr>
          <w:rFonts w:ascii="仿宋_GB2312" w:eastAsia="仿宋_GB2312" w:hAnsi="仿宋" w:cs="宋体" w:hint="eastAsia"/>
          <w:sz w:val="30"/>
          <w:szCs w:val="30"/>
        </w:rPr>
        <w:t>企二元主导协同育人理念、强调弹性学制、工学交替、分时授课等特点）</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1</w:t>
      </w:r>
      <w:r>
        <w:rPr>
          <w:rFonts w:ascii="仿宋_GB2312" w:eastAsia="仿宋_GB2312" w:hAnsi="仿宋" w:cs="宋体" w:hint="eastAsia"/>
          <w:bCs/>
          <w:sz w:val="30"/>
          <w:szCs w:val="30"/>
        </w:rPr>
        <w:t>、教学方案制定</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校企双方合作制定人才培养专业教学计划，研究整合专业基础课、主干课、核心课以及技能实践课，强调企业所需专业基础重点培养、创新特色专业技能培养、提升专业实践</w:t>
      </w:r>
      <w:proofErr w:type="gramStart"/>
      <w:r>
        <w:rPr>
          <w:rFonts w:ascii="仿宋_GB2312" w:eastAsia="仿宋_GB2312" w:hAnsi="仿宋" w:cs="宋体" w:hint="eastAsia"/>
          <w:bCs/>
          <w:sz w:val="30"/>
          <w:szCs w:val="30"/>
        </w:rPr>
        <w:t>课企业</w:t>
      </w:r>
      <w:proofErr w:type="gramEnd"/>
      <w:r>
        <w:rPr>
          <w:rFonts w:ascii="仿宋_GB2312" w:eastAsia="仿宋_GB2312" w:hAnsi="仿宋" w:cs="宋体" w:hint="eastAsia"/>
          <w:bCs/>
          <w:sz w:val="30"/>
          <w:szCs w:val="30"/>
        </w:rPr>
        <w:t>师傅指导优势，形成适应专项职业能力培养的课程体系。</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2</w:t>
      </w:r>
      <w:r>
        <w:rPr>
          <w:rFonts w:ascii="仿宋_GB2312" w:eastAsia="仿宋_GB2312" w:hAnsi="仿宋" w:cs="宋体" w:hint="eastAsia"/>
          <w:bCs/>
          <w:sz w:val="30"/>
          <w:szCs w:val="30"/>
        </w:rPr>
        <w:t>、课程体系开发</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通过与合作企业资源整合，逐步形成企业岗位群为目标、兼顾学生专业基础夯实与职业技能提升，蕴含行业专业技能、岗位发展通路的定向培养课程体系构架。</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3</w:t>
      </w:r>
      <w:r>
        <w:rPr>
          <w:rFonts w:ascii="仿宋_GB2312" w:eastAsia="仿宋_GB2312" w:hAnsi="仿宋" w:cs="宋体" w:hint="eastAsia"/>
          <w:bCs/>
          <w:sz w:val="30"/>
          <w:szCs w:val="30"/>
        </w:rPr>
        <w:t>，“二元制”人才培养模式</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二元制”人才培养模式，是基于企业与学校教学深度融合基础之上建立起来的。“二元制”根据企业用人岗位需求及工作流程、技术标准进行人员能力知识结构细分，通过校企合作的“二元制”人才培养模式改革，实现学校与企业二元主体、教师与师傅、学生与学徒、毕业证与职业资格证、企业与学校共同评价的二元制主要特征。</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“二元制”培养模式分为两部分：日常教学实</w:t>
      </w:r>
      <w:proofErr w:type="gramStart"/>
      <w:r>
        <w:rPr>
          <w:rFonts w:ascii="仿宋_GB2312" w:eastAsia="仿宋_GB2312" w:hAnsi="仿宋" w:cs="宋体" w:hint="eastAsia"/>
          <w:bCs/>
          <w:sz w:val="30"/>
          <w:szCs w:val="30"/>
        </w:rPr>
        <w:t>训模式</w:t>
      </w:r>
      <w:proofErr w:type="gramEnd"/>
      <w:r>
        <w:rPr>
          <w:rFonts w:ascii="仿宋_GB2312" w:eastAsia="仿宋_GB2312" w:hAnsi="仿宋" w:cs="宋体" w:hint="eastAsia"/>
          <w:bCs/>
          <w:sz w:val="30"/>
          <w:szCs w:val="30"/>
        </w:rPr>
        <w:t>与企业实</w:t>
      </w:r>
      <w:proofErr w:type="gramStart"/>
      <w:r>
        <w:rPr>
          <w:rFonts w:ascii="仿宋_GB2312" w:eastAsia="仿宋_GB2312" w:hAnsi="仿宋" w:cs="宋体" w:hint="eastAsia"/>
          <w:bCs/>
          <w:sz w:val="30"/>
          <w:szCs w:val="30"/>
        </w:rPr>
        <w:t>训教学</w:t>
      </w:r>
      <w:proofErr w:type="gramEnd"/>
      <w:r>
        <w:rPr>
          <w:rFonts w:ascii="仿宋_GB2312" w:eastAsia="仿宋_GB2312" w:hAnsi="仿宋" w:cs="宋体" w:hint="eastAsia"/>
          <w:bCs/>
          <w:sz w:val="30"/>
          <w:szCs w:val="30"/>
        </w:rPr>
        <w:t>模式。日常教学模式指教学实</w:t>
      </w:r>
      <w:proofErr w:type="gramStart"/>
      <w:r>
        <w:rPr>
          <w:rFonts w:ascii="仿宋_GB2312" w:eastAsia="仿宋_GB2312" w:hAnsi="仿宋" w:cs="宋体" w:hint="eastAsia"/>
          <w:bCs/>
          <w:sz w:val="30"/>
          <w:szCs w:val="30"/>
        </w:rPr>
        <w:t>训</w:t>
      </w:r>
      <w:proofErr w:type="gramEnd"/>
      <w:r>
        <w:rPr>
          <w:rFonts w:ascii="仿宋_GB2312" w:eastAsia="仿宋_GB2312" w:hAnsi="仿宋" w:cs="宋体" w:hint="eastAsia"/>
          <w:bCs/>
          <w:sz w:val="30"/>
          <w:szCs w:val="30"/>
        </w:rPr>
        <w:t>课程内容与企业项目嫁接实训。企业实</w:t>
      </w:r>
      <w:proofErr w:type="gramStart"/>
      <w:r>
        <w:rPr>
          <w:rFonts w:ascii="仿宋_GB2312" w:eastAsia="仿宋_GB2312" w:hAnsi="仿宋" w:cs="宋体" w:hint="eastAsia"/>
          <w:bCs/>
          <w:sz w:val="30"/>
          <w:szCs w:val="30"/>
        </w:rPr>
        <w:t>训模式</w:t>
      </w:r>
      <w:proofErr w:type="gramEnd"/>
      <w:r>
        <w:rPr>
          <w:rFonts w:ascii="仿宋_GB2312" w:eastAsia="仿宋_GB2312" w:hAnsi="仿宋" w:cs="宋体" w:hint="eastAsia"/>
          <w:bCs/>
          <w:sz w:val="30"/>
          <w:szCs w:val="30"/>
        </w:rPr>
        <w:t>则是以采用</w:t>
      </w:r>
      <w:proofErr w:type="gramStart"/>
      <w:r>
        <w:rPr>
          <w:rFonts w:ascii="仿宋_GB2312" w:eastAsia="仿宋_GB2312" w:hAnsi="仿宋" w:cs="宋体" w:hint="eastAsia"/>
          <w:bCs/>
          <w:sz w:val="30"/>
          <w:szCs w:val="30"/>
        </w:rPr>
        <w:t>跟岗实</w:t>
      </w:r>
      <w:proofErr w:type="gramEnd"/>
      <w:r>
        <w:rPr>
          <w:rFonts w:ascii="仿宋_GB2312" w:eastAsia="仿宋_GB2312" w:hAnsi="仿宋" w:cs="宋体" w:hint="eastAsia"/>
          <w:bCs/>
          <w:sz w:val="30"/>
          <w:szCs w:val="30"/>
        </w:rPr>
        <w:t>训模式，在企业通过师徒方式完成企业项目与核心技能培养。</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“二元制”改革过</w:t>
      </w:r>
      <w:r>
        <w:rPr>
          <w:rFonts w:ascii="仿宋_GB2312" w:eastAsia="仿宋_GB2312" w:hAnsi="仿宋" w:cs="宋体" w:hint="eastAsia"/>
          <w:bCs/>
          <w:sz w:val="30"/>
          <w:szCs w:val="30"/>
        </w:rPr>
        <w:t>程中教师由简单的授课身份转变为双师</w:t>
      </w:r>
      <w:proofErr w:type="gramStart"/>
      <w:r>
        <w:rPr>
          <w:rFonts w:ascii="仿宋_GB2312" w:eastAsia="仿宋_GB2312" w:hAnsi="仿宋" w:cs="宋体" w:hint="eastAsia"/>
          <w:bCs/>
          <w:sz w:val="30"/>
          <w:szCs w:val="30"/>
        </w:rPr>
        <w:t>型教师</w:t>
      </w:r>
      <w:proofErr w:type="gramEnd"/>
      <w:r>
        <w:rPr>
          <w:rFonts w:ascii="仿宋_GB2312" w:eastAsia="仿宋_GB2312" w:hAnsi="仿宋" w:cs="宋体" w:hint="eastAsia"/>
          <w:bCs/>
          <w:sz w:val="30"/>
          <w:szCs w:val="30"/>
        </w:rPr>
        <w:t>与企业师傅共同带领学生（徒弟），教师既能够使用授</w:t>
      </w:r>
      <w:r>
        <w:rPr>
          <w:rFonts w:ascii="仿宋_GB2312" w:eastAsia="仿宋_GB2312" w:hAnsi="仿宋" w:cs="宋体" w:hint="eastAsia"/>
          <w:bCs/>
          <w:sz w:val="30"/>
          <w:szCs w:val="30"/>
        </w:rPr>
        <w:lastRenderedPageBreak/>
        <w:t>课模式进行教学实训，也能够以企业技术骨干方式指导项目开发并进行项目验收。教师除了具备教学专业技能、熟悉企业生产流程外，还必须具备项目管控能力以及团队管理能力。</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“二元制”改革中学生的定位也发生转变，从学生到学徒的定位转变，企业实训中学生逐步从完成课程作业考试转变为完成企业项目并通过项目验收，在制作过程中从技能与心态上产生从量到质的转变。</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“二元制”人才培养改革方案的制定结合了当前企业行业需求，依托行业协会龙头企业建立专业</w:t>
      </w:r>
      <w:r>
        <w:rPr>
          <w:rFonts w:ascii="仿宋_GB2312" w:eastAsia="仿宋_GB2312" w:hAnsi="仿宋" w:cs="宋体" w:hint="eastAsia"/>
          <w:bCs/>
          <w:sz w:val="30"/>
          <w:szCs w:val="30"/>
        </w:rPr>
        <w:t>教学指导委员会指导人才培养方案制定。</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安排双师型骨干教师与企业师傅、行业导师形成工作任务与能力分析小组，结合企业主要工作流程进行技术分析形成“典型工作任务与工作能力分析报告”与“专业核心课程标准”并设计“教学质量检查与考评体系设计”。</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实施“城市轨道交通运营管理（安全）二元制”人才培养方案，根据典型工作任务与工作能力分析报告、专业核心课程标准、教学质量检查与考评体系设计、专业人才培养模式设计及实施措施严格执行，并及时反馈人才培养方案执行情况，在每学期期末进行课程及项目验收，结合实际运行情况对人才培养方案进行</w:t>
      </w:r>
      <w:r>
        <w:rPr>
          <w:rFonts w:ascii="仿宋_GB2312" w:eastAsia="仿宋_GB2312" w:hAnsi="仿宋" w:cs="宋体" w:hint="eastAsia"/>
          <w:bCs/>
          <w:sz w:val="30"/>
          <w:szCs w:val="30"/>
        </w:rPr>
        <w:t>修订。</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4</w:t>
      </w:r>
      <w:r>
        <w:rPr>
          <w:rFonts w:ascii="仿宋_GB2312" w:eastAsia="仿宋_GB2312" w:hAnsi="仿宋" w:cs="宋体" w:hint="eastAsia"/>
          <w:bCs/>
          <w:sz w:val="30"/>
          <w:szCs w:val="30"/>
        </w:rPr>
        <w:t>、教学组织形式</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城市轨道交通运营管理（安全）二元</w:t>
      </w:r>
      <w:proofErr w:type="gramStart"/>
      <w:r>
        <w:rPr>
          <w:rFonts w:ascii="仿宋_GB2312" w:eastAsia="仿宋_GB2312" w:hAnsi="仿宋" w:cs="宋体" w:hint="eastAsia"/>
          <w:bCs/>
          <w:sz w:val="30"/>
          <w:szCs w:val="30"/>
        </w:rPr>
        <w:t>制人才</w:t>
      </w:r>
      <w:proofErr w:type="gramEnd"/>
      <w:r>
        <w:rPr>
          <w:rFonts w:ascii="仿宋_GB2312" w:eastAsia="仿宋_GB2312" w:hAnsi="仿宋" w:cs="宋体" w:hint="eastAsia"/>
          <w:bCs/>
          <w:sz w:val="30"/>
          <w:szCs w:val="30"/>
        </w:rPr>
        <w:t>培养改革试点教学过程采用校企一体化教学实训安排，为方便学生学校在企业设立厂中校实训教室，为学生在企业实训期间专业核心课程</w:t>
      </w:r>
      <w:r>
        <w:rPr>
          <w:rFonts w:ascii="仿宋_GB2312" w:eastAsia="仿宋_GB2312" w:hAnsi="仿宋" w:cs="宋体" w:hint="eastAsia"/>
          <w:bCs/>
          <w:sz w:val="30"/>
          <w:szCs w:val="30"/>
        </w:rPr>
        <w:lastRenderedPageBreak/>
        <w:t>学习、地铁客运、地铁行车等课程提供教学支持；企业依托学校实训室，安排企业能工巧匠定期指导实训，除正常实训外，方便学生利用第二课堂时间进行实训。</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教学分为三个阶段，大一阶段，学生主要利用周</w:t>
      </w:r>
      <w:proofErr w:type="gramStart"/>
      <w:r>
        <w:rPr>
          <w:rFonts w:ascii="仿宋_GB2312" w:eastAsia="仿宋_GB2312" w:hAnsi="仿宋" w:cs="宋体" w:hint="eastAsia"/>
          <w:bCs/>
          <w:sz w:val="30"/>
          <w:szCs w:val="30"/>
        </w:rPr>
        <w:t>末时</w:t>
      </w:r>
      <w:proofErr w:type="gramEnd"/>
      <w:r>
        <w:rPr>
          <w:rFonts w:ascii="仿宋_GB2312" w:eastAsia="仿宋_GB2312" w:hAnsi="仿宋" w:cs="宋体" w:hint="eastAsia"/>
          <w:bCs/>
          <w:sz w:val="30"/>
          <w:szCs w:val="30"/>
        </w:rPr>
        <w:t>间在校学习完成教育部所规定的公共课程、专业基础课程，利用晚间时间在厂中校教室完成基础素质课程培养。这一阶段，企业方主要通过职业指导、专业课</w:t>
      </w:r>
      <w:r>
        <w:rPr>
          <w:rFonts w:ascii="仿宋_GB2312" w:eastAsia="仿宋_GB2312" w:hAnsi="仿宋" w:cs="宋体" w:hint="eastAsia"/>
          <w:bCs/>
          <w:sz w:val="30"/>
          <w:szCs w:val="30"/>
        </w:rPr>
        <w:t>程实训等方式参与教学。</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大二阶段为实</w:t>
      </w:r>
      <w:proofErr w:type="gramStart"/>
      <w:r>
        <w:rPr>
          <w:rFonts w:ascii="仿宋_GB2312" w:eastAsia="仿宋_GB2312" w:hAnsi="仿宋" w:cs="宋体" w:hint="eastAsia"/>
          <w:bCs/>
          <w:sz w:val="30"/>
          <w:szCs w:val="30"/>
        </w:rPr>
        <w:t>训</w:t>
      </w:r>
      <w:proofErr w:type="gramEnd"/>
      <w:r>
        <w:rPr>
          <w:rFonts w:ascii="仿宋_GB2312" w:eastAsia="仿宋_GB2312" w:hAnsi="仿宋" w:cs="宋体" w:hint="eastAsia"/>
          <w:bCs/>
          <w:sz w:val="30"/>
          <w:szCs w:val="30"/>
        </w:rPr>
        <w:t>阶段，学生职业必修课程全部进入企业实训，企业安排学生（员工）住宿，学校专业教师陪同学生共同下企业实训，专业课程直接在企业完成，部分基础素质课程、职业必修课程采用返回学校进行教学。</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大三阶段为顶岗实习阶段，学生进入企业顶岗挂职及试用期，由企业技术骨干、学校专业教师共同指导学生进行毕业实习，力求学生在企业实习基础上对所学知识融会贯通，从而为将来的企业技术升级提供参考。</w:t>
      </w:r>
      <w:r>
        <w:rPr>
          <w:rFonts w:ascii="仿宋_GB2312" w:eastAsia="仿宋_GB2312" w:hAnsi="仿宋" w:cs="宋体" w:hint="eastAsia"/>
          <w:bCs/>
          <w:sz w:val="30"/>
          <w:szCs w:val="30"/>
        </w:rPr>
        <w:t>6</w:t>
      </w:r>
      <w:r>
        <w:rPr>
          <w:rFonts w:ascii="仿宋_GB2312" w:eastAsia="仿宋_GB2312" w:hAnsi="仿宋" w:cs="宋体" w:hint="eastAsia"/>
          <w:bCs/>
          <w:sz w:val="30"/>
          <w:szCs w:val="30"/>
        </w:rPr>
        <w:t>月份通过考核后，并获得毕业证书。</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5</w:t>
      </w:r>
      <w:r>
        <w:rPr>
          <w:rFonts w:ascii="仿宋_GB2312" w:eastAsia="仿宋_GB2312" w:hAnsi="仿宋" w:cs="宋体" w:hint="eastAsia"/>
          <w:bCs/>
          <w:sz w:val="30"/>
          <w:szCs w:val="30"/>
        </w:rPr>
        <w:t>、标准和制度建设</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项目立项后，由专业教师牵头，合作企业方参与，并邀请行</w:t>
      </w:r>
      <w:r>
        <w:rPr>
          <w:rFonts w:ascii="仿宋_GB2312" w:eastAsia="仿宋_GB2312" w:hAnsi="仿宋" w:cs="宋体" w:hint="eastAsia"/>
          <w:bCs/>
          <w:sz w:val="30"/>
          <w:szCs w:val="30"/>
        </w:rPr>
        <w:t>业专家作为顾问团队共同建立专业课程标准、考核标准。公共课程以学校标准为主、专业基础课程由专业课教师参照企业专业需求制定，专业课标准、实习实</w:t>
      </w:r>
      <w:proofErr w:type="gramStart"/>
      <w:r>
        <w:rPr>
          <w:rFonts w:ascii="仿宋_GB2312" w:eastAsia="仿宋_GB2312" w:hAnsi="仿宋" w:cs="宋体" w:hint="eastAsia"/>
          <w:bCs/>
          <w:sz w:val="30"/>
          <w:szCs w:val="30"/>
        </w:rPr>
        <w:t>训管理</w:t>
      </w:r>
      <w:proofErr w:type="gramEnd"/>
      <w:r>
        <w:rPr>
          <w:rFonts w:ascii="仿宋_GB2312" w:eastAsia="仿宋_GB2312" w:hAnsi="仿宋" w:cs="宋体" w:hint="eastAsia"/>
          <w:bCs/>
          <w:sz w:val="30"/>
          <w:szCs w:val="30"/>
        </w:rPr>
        <w:t>办法由企业方技术骨干参照学校样式范本，采用企业技术规范、员工管理规范进行制定，顾问团队在技术水平划定、实施可行性、艺术发展方向等方面提供意见。</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lastRenderedPageBreak/>
        <w:t>6</w:t>
      </w:r>
      <w:r>
        <w:rPr>
          <w:rFonts w:ascii="仿宋_GB2312" w:eastAsia="仿宋_GB2312" w:hAnsi="仿宋" w:cs="宋体" w:hint="eastAsia"/>
          <w:bCs/>
          <w:sz w:val="30"/>
          <w:szCs w:val="30"/>
        </w:rPr>
        <w:t>、证书获取</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城市轨道交通运营管理专业相关资格证书获取安排在第三学年企业实</w:t>
      </w:r>
      <w:proofErr w:type="gramStart"/>
      <w:r>
        <w:rPr>
          <w:rFonts w:ascii="仿宋_GB2312" w:eastAsia="仿宋_GB2312" w:hAnsi="仿宋" w:cs="宋体" w:hint="eastAsia"/>
          <w:bCs/>
          <w:sz w:val="30"/>
          <w:szCs w:val="30"/>
        </w:rPr>
        <w:t>训阶段</w:t>
      </w:r>
      <w:proofErr w:type="gramEnd"/>
      <w:r>
        <w:rPr>
          <w:rFonts w:ascii="仿宋_GB2312" w:eastAsia="仿宋_GB2312" w:hAnsi="仿宋" w:cs="宋体" w:hint="eastAsia"/>
          <w:bCs/>
          <w:sz w:val="30"/>
          <w:szCs w:val="30"/>
        </w:rPr>
        <w:t>获取，主要采用福建省职业技能鉴定中心设立的“地铁站务专项职业能力”考试通过即可。</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毕业证书方面，学生毕业生各门课程考核合格，可获得本专业毕业证书</w:t>
      </w:r>
      <w:r>
        <w:rPr>
          <w:rFonts w:ascii="仿宋_GB2312" w:eastAsia="仿宋_GB2312" w:hAnsi="仿宋" w:cs="宋体" w:hint="eastAsia"/>
          <w:bCs/>
          <w:sz w:val="30"/>
          <w:szCs w:val="30"/>
        </w:rPr>
        <w:t>。</w:t>
      </w:r>
    </w:p>
    <w:p w:rsidR="000422AB" w:rsidRDefault="00953BE6">
      <w:pPr>
        <w:spacing w:after="0" w:line="360" w:lineRule="auto"/>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九、成绩考核与毕业：</w:t>
      </w:r>
    </w:p>
    <w:p w:rsidR="000422AB" w:rsidRDefault="00953BE6">
      <w:pPr>
        <w:spacing w:after="0" w:line="360" w:lineRule="auto"/>
        <w:ind w:firstLineChars="200" w:firstLine="600"/>
        <w:rPr>
          <w:rFonts w:ascii="仿宋_GB2312" w:eastAsia="仿宋_GB2312" w:hAnsi="仿宋"/>
          <w:sz w:val="30"/>
          <w:szCs w:val="30"/>
        </w:rPr>
      </w:pPr>
      <w:r>
        <w:rPr>
          <w:rFonts w:ascii="仿宋_GB2312" w:eastAsia="仿宋_GB2312" w:hAnsi="仿宋" w:cs="宋体" w:hint="eastAsia"/>
          <w:sz w:val="30"/>
          <w:szCs w:val="30"/>
        </w:rPr>
        <w:t>（一）成绩考核：（体现学徒自我评价、教师评价、导师评价、行业（企业）评价为核心的学徒学业成绩考核机制）</w:t>
      </w:r>
    </w:p>
    <w:p w:rsidR="000422AB" w:rsidRDefault="00953BE6">
      <w:pPr>
        <w:spacing w:after="0" w:line="360" w:lineRule="auto"/>
        <w:ind w:firstLineChars="200" w:firstLine="600"/>
        <w:rPr>
          <w:rFonts w:ascii="仿宋_GB2312" w:eastAsia="仿宋_GB2312" w:hAnsi="仿宋"/>
          <w:sz w:val="30"/>
          <w:szCs w:val="30"/>
        </w:rPr>
      </w:pPr>
      <w:r>
        <w:rPr>
          <w:rFonts w:ascii="仿宋_GB2312" w:eastAsia="仿宋_GB2312" w:hAnsi="仿宋" w:cs="宋体" w:hint="eastAsia"/>
          <w:sz w:val="30"/>
          <w:szCs w:val="30"/>
        </w:rPr>
        <w:t>（二）毕业条件：（满足学分制、弹性学制要求等）</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1</w:t>
      </w:r>
      <w:r>
        <w:rPr>
          <w:rFonts w:ascii="仿宋_GB2312" w:eastAsia="仿宋_GB2312" w:hAnsi="仿宋" w:cs="宋体" w:hint="eastAsia"/>
          <w:bCs/>
          <w:sz w:val="30"/>
          <w:szCs w:val="30"/>
        </w:rPr>
        <w:t>、教学质量检查</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城市轨道交通运营管理（安全）专业二元制专业在教学质量检查与考评体系设计上，除了部分沿用学院原有的教学质量检查手段如考试、督导、教师听课、教师评学、学生评教等教学质量检查方式外，还结合“二元制”模式设计创新检查模式。</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w:t>
      </w:r>
      <w:r>
        <w:rPr>
          <w:rFonts w:ascii="仿宋_GB2312" w:eastAsia="仿宋_GB2312" w:hAnsi="仿宋" w:cs="宋体" w:hint="eastAsia"/>
          <w:bCs/>
          <w:sz w:val="30"/>
          <w:szCs w:val="30"/>
        </w:rPr>
        <w:t>1</w:t>
      </w:r>
      <w:r>
        <w:rPr>
          <w:rFonts w:ascii="仿宋_GB2312" w:eastAsia="仿宋_GB2312" w:hAnsi="仿宋" w:cs="宋体" w:hint="eastAsia"/>
          <w:bCs/>
          <w:sz w:val="30"/>
          <w:szCs w:val="30"/>
        </w:rPr>
        <w:t>）教学质量检查“过程化”。以工作任务（即项目）为中心组织课程内容，通过项目实训节点控制方式，增加</w:t>
      </w:r>
      <w:r>
        <w:rPr>
          <w:rFonts w:ascii="仿宋_GB2312" w:eastAsia="仿宋_GB2312" w:hAnsi="仿宋" w:cs="宋体" w:hint="eastAsia"/>
          <w:bCs/>
          <w:sz w:val="30"/>
          <w:szCs w:val="30"/>
        </w:rPr>
        <w:t>实</w:t>
      </w:r>
      <w:proofErr w:type="gramStart"/>
      <w:r>
        <w:rPr>
          <w:rFonts w:ascii="仿宋_GB2312" w:eastAsia="仿宋_GB2312" w:hAnsi="仿宋" w:cs="宋体" w:hint="eastAsia"/>
          <w:bCs/>
          <w:sz w:val="30"/>
          <w:szCs w:val="30"/>
        </w:rPr>
        <w:t>训过程</w:t>
      </w:r>
      <w:proofErr w:type="gramEnd"/>
      <w:r>
        <w:rPr>
          <w:rFonts w:ascii="仿宋_GB2312" w:eastAsia="仿宋_GB2312" w:hAnsi="仿宋" w:cs="宋体" w:hint="eastAsia"/>
          <w:bCs/>
          <w:sz w:val="30"/>
          <w:szCs w:val="30"/>
        </w:rPr>
        <w:t>项目质量检查，保证实</w:t>
      </w:r>
      <w:proofErr w:type="gramStart"/>
      <w:r>
        <w:rPr>
          <w:rFonts w:ascii="仿宋_GB2312" w:eastAsia="仿宋_GB2312" w:hAnsi="仿宋" w:cs="宋体" w:hint="eastAsia"/>
          <w:bCs/>
          <w:sz w:val="30"/>
          <w:szCs w:val="30"/>
        </w:rPr>
        <w:t>训项目</w:t>
      </w:r>
      <w:proofErr w:type="gramEnd"/>
      <w:r>
        <w:rPr>
          <w:rFonts w:ascii="仿宋_GB2312" w:eastAsia="仿宋_GB2312" w:hAnsi="仿宋" w:cs="宋体" w:hint="eastAsia"/>
          <w:bCs/>
          <w:sz w:val="30"/>
          <w:szCs w:val="30"/>
        </w:rPr>
        <w:t>通过率。</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w:t>
      </w:r>
      <w:r>
        <w:rPr>
          <w:rFonts w:ascii="仿宋_GB2312" w:eastAsia="仿宋_GB2312" w:hAnsi="仿宋" w:cs="宋体" w:hint="eastAsia"/>
          <w:bCs/>
          <w:sz w:val="30"/>
          <w:szCs w:val="30"/>
        </w:rPr>
        <w:t>2</w:t>
      </w:r>
      <w:r>
        <w:rPr>
          <w:rFonts w:ascii="仿宋_GB2312" w:eastAsia="仿宋_GB2312" w:hAnsi="仿宋" w:cs="宋体" w:hint="eastAsia"/>
          <w:bCs/>
          <w:sz w:val="30"/>
          <w:szCs w:val="30"/>
        </w:rPr>
        <w:t>）质量检查“多元化”。建立校企合作检查模式。</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教学实</w:t>
      </w:r>
      <w:proofErr w:type="gramStart"/>
      <w:r>
        <w:rPr>
          <w:rFonts w:ascii="仿宋_GB2312" w:eastAsia="仿宋_GB2312" w:hAnsi="仿宋" w:cs="宋体" w:hint="eastAsia"/>
          <w:bCs/>
          <w:sz w:val="30"/>
          <w:szCs w:val="30"/>
        </w:rPr>
        <w:t>训检查</w:t>
      </w:r>
      <w:proofErr w:type="gramEnd"/>
      <w:r>
        <w:rPr>
          <w:rFonts w:ascii="仿宋_GB2312" w:eastAsia="仿宋_GB2312" w:hAnsi="仿宋" w:cs="宋体" w:hint="eastAsia"/>
          <w:bCs/>
          <w:sz w:val="30"/>
          <w:szCs w:val="30"/>
        </w:rPr>
        <w:t>方面，既有相关的理论测试，更重视项目的完成情况。项目质量监督采用兼顾教学实训、企业项目管理的综合项目检查方式。</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2</w:t>
      </w:r>
      <w:r>
        <w:rPr>
          <w:rFonts w:ascii="仿宋_GB2312" w:eastAsia="仿宋_GB2312" w:hAnsi="仿宋" w:cs="宋体" w:hint="eastAsia"/>
          <w:bCs/>
          <w:sz w:val="30"/>
          <w:szCs w:val="30"/>
        </w:rPr>
        <w:t>、考评体系设计</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lastRenderedPageBreak/>
        <w:t>城市轨道交通运营管理（安全）专业在评价方式建议采用教师评价、师傅评价、企业项目评价、以及学徒个人评价的综合评价方式。为客观有效反映教学目标执行情况，建议设立出错率、企业标准、完成时效性、职业素质等评价指标，对学生在知识、能力、素质三个方面的表现进行综合评价。</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顶岗实习考核方面，主要采用项目操作考核方式，通过企业项目实战进行教学实训，因此采用企业验收方式与绩效考核方式进行课程考核，并将企业实战项目作为期末考题计入成绩，占期末总成绩的</w:t>
      </w:r>
      <w:r>
        <w:rPr>
          <w:rFonts w:ascii="仿宋_GB2312" w:eastAsia="仿宋_GB2312" w:hAnsi="仿宋" w:cs="宋体" w:hint="eastAsia"/>
          <w:bCs/>
          <w:sz w:val="30"/>
          <w:szCs w:val="30"/>
        </w:rPr>
        <w:t>70%</w:t>
      </w:r>
      <w:r>
        <w:rPr>
          <w:rFonts w:ascii="仿宋_GB2312" w:eastAsia="仿宋_GB2312" w:hAnsi="仿宋" w:cs="宋体" w:hint="eastAsia"/>
          <w:bCs/>
          <w:sz w:val="30"/>
          <w:szCs w:val="30"/>
        </w:rPr>
        <w:t>，教师与行业导师</w:t>
      </w:r>
      <w:proofErr w:type="gramStart"/>
      <w:r>
        <w:rPr>
          <w:rFonts w:ascii="仿宋_GB2312" w:eastAsia="仿宋_GB2312" w:hAnsi="仿宋" w:cs="宋体" w:hint="eastAsia"/>
          <w:bCs/>
          <w:sz w:val="30"/>
          <w:szCs w:val="30"/>
        </w:rPr>
        <w:t>评价占</w:t>
      </w:r>
      <w:proofErr w:type="gramEnd"/>
      <w:r>
        <w:rPr>
          <w:rFonts w:ascii="仿宋_GB2312" w:eastAsia="仿宋_GB2312" w:hAnsi="仿宋" w:cs="宋体" w:hint="eastAsia"/>
          <w:bCs/>
          <w:sz w:val="30"/>
          <w:szCs w:val="30"/>
        </w:rPr>
        <w:t>30%</w:t>
      </w:r>
      <w:r>
        <w:rPr>
          <w:rFonts w:ascii="仿宋_GB2312" w:eastAsia="仿宋_GB2312" w:hAnsi="仿宋" w:cs="宋体" w:hint="eastAsia"/>
          <w:bCs/>
          <w:sz w:val="30"/>
          <w:szCs w:val="30"/>
        </w:rPr>
        <w:t>。</w:t>
      </w:r>
    </w:p>
    <w:p w:rsidR="000422AB" w:rsidRDefault="00953BE6">
      <w:pPr>
        <w:widowControl w:val="0"/>
        <w:numPr>
          <w:ilvl w:val="0"/>
          <w:numId w:val="1"/>
        </w:numPr>
        <w:spacing w:after="0" w:line="360" w:lineRule="auto"/>
        <w:ind w:firstLineChars="150" w:firstLine="450"/>
        <w:jc w:val="both"/>
        <w:rPr>
          <w:rFonts w:ascii="仿宋_GB2312" w:eastAsia="仿宋_GB2312" w:hAnsi="仿宋" w:cs="仿宋_GB2312"/>
          <w:sz w:val="30"/>
          <w:szCs w:val="30"/>
        </w:rPr>
      </w:pPr>
      <w:r>
        <w:rPr>
          <w:rFonts w:ascii="仿宋_GB2312" w:eastAsia="仿宋_GB2312" w:hAnsi="仿宋" w:cs="仿宋_GB2312" w:hint="eastAsia"/>
          <w:sz w:val="30"/>
          <w:szCs w:val="30"/>
        </w:rPr>
        <w:t>毕业条件：（满足学分制、弹性学制要求等）</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城市轨道交通运营管理（安全）专业二元制试点专业学生毕业必须修满</w:t>
      </w:r>
      <w:r>
        <w:rPr>
          <w:rFonts w:ascii="仿宋_GB2312" w:eastAsia="仿宋_GB2312" w:hAnsi="仿宋" w:cs="宋体" w:hint="eastAsia"/>
          <w:bCs/>
          <w:sz w:val="30"/>
          <w:szCs w:val="30"/>
        </w:rPr>
        <w:t>98.5</w:t>
      </w:r>
      <w:r>
        <w:rPr>
          <w:rFonts w:ascii="仿宋_GB2312" w:eastAsia="仿宋_GB2312" w:hAnsi="仿宋" w:cs="宋体" w:hint="eastAsia"/>
          <w:bCs/>
          <w:sz w:val="30"/>
          <w:szCs w:val="30"/>
        </w:rPr>
        <w:t>个学分，学制三年，如遇特殊情况在办理相关手续后，可延迟一年时间。</w:t>
      </w:r>
    </w:p>
    <w:p w:rsidR="000422AB" w:rsidRDefault="00953BE6">
      <w:pPr>
        <w:spacing w:after="0" w:line="360" w:lineRule="auto"/>
        <w:ind w:firstLineChars="200" w:firstLine="602"/>
        <w:rPr>
          <w:rFonts w:ascii="仿宋_GB2312" w:eastAsia="仿宋_GB2312" w:hAnsi="仿宋" w:cs="宋体"/>
          <w:sz w:val="30"/>
          <w:szCs w:val="30"/>
        </w:rPr>
      </w:pPr>
      <w:r>
        <w:rPr>
          <w:rFonts w:ascii="仿宋_GB2312" w:eastAsia="仿宋_GB2312" w:hAnsi="仿宋" w:cs="宋体" w:hint="eastAsia"/>
          <w:b/>
          <w:bCs/>
          <w:sz w:val="30"/>
          <w:szCs w:val="30"/>
        </w:rPr>
        <w:t>十、教材推荐</w:t>
      </w:r>
      <w:r>
        <w:rPr>
          <w:rFonts w:ascii="仿宋_GB2312" w:eastAsia="仿宋_GB2312" w:hAnsi="仿宋" w:cs="宋体"/>
          <w:sz w:val="30"/>
          <w:szCs w:val="30"/>
        </w:rPr>
        <w:t xml:space="preserve"> </w:t>
      </w:r>
      <w:r>
        <w:rPr>
          <w:rFonts w:ascii="仿宋_GB2312" w:eastAsia="仿宋_GB2312" w:hAnsi="仿宋" w:cs="宋体" w:hint="eastAsia"/>
          <w:sz w:val="30"/>
          <w:szCs w:val="30"/>
        </w:rPr>
        <w:t>：（应优先考虑校企联合开发校本、</w:t>
      </w:r>
      <w:proofErr w:type="gramStart"/>
      <w:r>
        <w:rPr>
          <w:rFonts w:ascii="仿宋_GB2312" w:eastAsia="仿宋_GB2312" w:hAnsi="仿宋" w:cs="宋体" w:hint="eastAsia"/>
          <w:sz w:val="30"/>
          <w:szCs w:val="30"/>
        </w:rPr>
        <w:t>企本教材</w:t>
      </w:r>
      <w:proofErr w:type="gramEnd"/>
      <w:r>
        <w:rPr>
          <w:rFonts w:ascii="仿宋_GB2312" w:eastAsia="仿宋_GB2312" w:hAnsi="仿宋" w:cs="宋体" w:hint="eastAsia"/>
          <w:sz w:val="30"/>
          <w:szCs w:val="30"/>
        </w:rPr>
        <w:t>）</w:t>
      </w:r>
    </w:p>
    <w:p w:rsidR="000422AB" w:rsidRDefault="00953BE6">
      <w:pPr>
        <w:spacing w:after="0" w:line="360" w:lineRule="auto"/>
        <w:ind w:firstLineChars="200" w:firstLine="600"/>
        <w:rPr>
          <w:rFonts w:ascii="仿宋_GB2312" w:eastAsia="仿宋_GB2312" w:hAnsi="仿宋" w:cs="宋体"/>
          <w:bCs/>
          <w:sz w:val="30"/>
          <w:szCs w:val="30"/>
        </w:rPr>
      </w:pPr>
      <w:r>
        <w:rPr>
          <w:rFonts w:ascii="仿宋_GB2312" w:eastAsia="仿宋_GB2312" w:hAnsi="仿宋" w:cs="宋体" w:hint="eastAsia"/>
          <w:bCs/>
          <w:sz w:val="30"/>
          <w:szCs w:val="30"/>
        </w:rPr>
        <w:t>城市轨道交通运营管理（安全）专业培养使用教材包含三种类型，基础素</w:t>
      </w:r>
      <w:r>
        <w:rPr>
          <w:rFonts w:ascii="仿宋_GB2312" w:eastAsia="仿宋_GB2312" w:hAnsi="仿宋" w:cs="宋体" w:hint="eastAsia"/>
          <w:bCs/>
          <w:sz w:val="30"/>
          <w:szCs w:val="30"/>
        </w:rPr>
        <w:t>质课程教材采用教育部规定的高职专业规划教材；职业必修课采用一般采用学校自编校本教材与讲义，部分教材使用校企合编教材；专业实践课使用企业规章、操作规范作为实</w:t>
      </w:r>
      <w:proofErr w:type="gramStart"/>
      <w:r>
        <w:rPr>
          <w:rFonts w:ascii="仿宋_GB2312" w:eastAsia="仿宋_GB2312" w:hAnsi="仿宋" w:cs="宋体" w:hint="eastAsia"/>
          <w:bCs/>
          <w:sz w:val="30"/>
          <w:szCs w:val="30"/>
        </w:rPr>
        <w:t>训指导</w:t>
      </w:r>
      <w:proofErr w:type="gramEnd"/>
      <w:r>
        <w:rPr>
          <w:rFonts w:ascii="仿宋_GB2312" w:eastAsia="仿宋_GB2312" w:hAnsi="仿宋" w:cs="宋体" w:hint="eastAsia"/>
          <w:bCs/>
          <w:sz w:val="30"/>
          <w:szCs w:val="30"/>
        </w:rPr>
        <w:t>教材。</w:t>
      </w:r>
    </w:p>
    <w:p w:rsidR="000422AB" w:rsidRDefault="00953BE6">
      <w:pPr>
        <w:spacing w:line="540" w:lineRule="exact"/>
        <w:ind w:firstLineChars="200" w:firstLine="602"/>
        <w:rPr>
          <w:rFonts w:ascii="仿宋_GB2312" w:eastAsia="仿宋_GB2312" w:hAnsi="仿宋"/>
          <w:b/>
          <w:bCs/>
          <w:sz w:val="30"/>
          <w:szCs w:val="30"/>
        </w:rPr>
      </w:pPr>
      <w:r>
        <w:rPr>
          <w:rFonts w:ascii="仿宋_GB2312" w:eastAsia="仿宋_GB2312" w:hAnsi="仿宋" w:cs="宋体" w:hint="eastAsia"/>
          <w:b/>
          <w:bCs/>
          <w:sz w:val="30"/>
          <w:szCs w:val="30"/>
        </w:rPr>
        <w:t>十一、办学条件：</w:t>
      </w:r>
    </w:p>
    <w:p w:rsidR="000422AB" w:rsidRDefault="00953BE6" w:rsidP="008200B7">
      <w:pPr>
        <w:autoSpaceDE w:val="0"/>
        <w:autoSpaceDN w:val="0"/>
        <w:spacing w:line="540" w:lineRule="exact"/>
        <w:ind w:firstLineChars="196" w:firstLine="572"/>
        <w:rPr>
          <w:rFonts w:ascii="仿宋_GB2312" w:eastAsia="仿宋_GB2312" w:hAnsi="仿宋"/>
          <w:spacing w:val="-8"/>
          <w:sz w:val="30"/>
          <w:szCs w:val="30"/>
        </w:rPr>
      </w:pPr>
      <w:r>
        <w:rPr>
          <w:rFonts w:ascii="仿宋_GB2312" w:eastAsia="仿宋_GB2312" w:hAnsi="仿宋" w:cs="宋体" w:hint="eastAsia"/>
          <w:spacing w:val="-8"/>
          <w:sz w:val="30"/>
          <w:szCs w:val="30"/>
        </w:rPr>
        <w:t>（一）专业指导委员会（应包含行业、企业、学校等各方代表）</w:t>
      </w:r>
    </w:p>
    <w:p w:rsidR="000422AB" w:rsidRDefault="00953BE6">
      <w:pPr>
        <w:autoSpaceDE w:val="0"/>
        <w:autoSpaceDN w:val="0"/>
        <w:spacing w:line="400" w:lineRule="exact"/>
        <w:ind w:firstLineChars="196" w:firstLine="588"/>
        <w:rPr>
          <w:rFonts w:ascii="仿宋_GB2312" w:eastAsia="仿宋_GB2312" w:hAnsi="仿宋"/>
          <w:sz w:val="30"/>
          <w:szCs w:val="30"/>
        </w:rPr>
      </w:pPr>
      <w:r>
        <w:rPr>
          <w:rFonts w:ascii="仿宋_GB2312" w:eastAsia="仿宋_GB2312" w:hAnsi="仿宋"/>
          <w:sz w:val="30"/>
          <w:szCs w:val="30"/>
        </w:rPr>
        <w:lastRenderedPageBreak/>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057"/>
        <w:gridCol w:w="3760"/>
        <w:gridCol w:w="2087"/>
      </w:tblGrid>
      <w:tr w:rsidR="000422AB">
        <w:trPr>
          <w:trHeight w:val="382"/>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序号</w:t>
            </w:r>
          </w:p>
        </w:tc>
        <w:tc>
          <w:tcPr>
            <w:tcW w:w="105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姓名</w:t>
            </w:r>
          </w:p>
        </w:tc>
        <w:tc>
          <w:tcPr>
            <w:tcW w:w="3760"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工作单位</w:t>
            </w:r>
          </w:p>
        </w:tc>
        <w:tc>
          <w:tcPr>
            <w:tcW w:w="208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职务</w:t>
            </w:r>
            <w:r>
              <w:rPr>
                <w:rFonts w:ascii="仿宋_GB2312" w:eastAsia="仿宋_GB2312" w:hAnsi="仿宋" w:cs="宋体" w:hint="eastAsia"/>
                <w:bCs/>
                <w:sz w:val="30"/>
                <w:szCs w:val="30"/>
              </w:rPr>
              <w:t>/</w:t>
            </w:r>
            <w:r>
              <w:rPr>
                <w:rFonts w:ascii="仿宋_GB2312" w:eastAsia="仿宋_GB2312" w:hAnsi="仿宋" w:cs="宋体" w:hint="eastAsia"/>
                <w:bCs/>
                <w:sz w:val="30"/>
                <w:szCs w:val="30"/>
              </w:rPr>
              <w:t>职称</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1</w:t>
            </w:r>
          </w:p>
        </w:tc>
        <w:tc>
          <w:tcPr>
            <w:tcW w:w="105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王敏毅</w:t>
            </w:r>
          </w:p>
        </w:tc>
        <w:tc>
          <w:tcPr>
            <w:tcW w:w="3760"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福州职业技术学院</w:t>
            </w:r>
          </w:p>
        </w:tc>
        <w:tc>
          <w:tcPr>
            <w:tcW w:w="208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系主任</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2</w:t>
            </w:r>
          </w:p>
        </w:tc>
        <w:tc>
          <w:tcPr>
            <w:tcW w:w="105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陈道齐</w:t>
            </w:r>
          </w:p>
        </w:tc>
        <w:tc>
          <w:tcPr>
            <w:tcW w:w="3760"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福州职业技术学院</w:t>
            </w:r>
          </w:p>
        </w:tc>
        <w:tc>
          <w:tcPr>
            <w:tcW w:w="208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系副主任</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3</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周芳娟</w:t>
            </w:r>
          </w:p>
        </w:tc>
        <w:tc>
          <w:tcPr>
            <w:tcW w:w="3760"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福州职业技术学院</w:t>
            </w:r>
          </w:p>
        </w:tc>
        <w:tc>
          <w:tcPr>
            <w:tcW w:w="2087"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专业主任</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4</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宋晓波</w:t>
            </w:r>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福州职业技术学院</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讲师</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5</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吴燕</w:t>
            </w:r>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福州职业技术学院</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讲师</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6</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proofErr w:type="gramStart"/>
            <w:r>
              <w:rPr>
                <w:rFonts w:ascii="仿宋_GB2312" w:eastAsia="仿宋_GB2312" w:hAnsi="仿宋" w:cs="宋体" w:hint="eastAsia"/>
                <w:bCs/>
                <w:sz w:val="30"/>
                <w:szCs w:val="30"/>
              </w:rPr>
              <w:t>毛行静</w:t>
            </w:r>
            <w:proofErr w:type="gramEnd"/>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福建省职业技术教育中心</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教研员</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7</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proofErr w:type="gramStart"/>
            <w:r>
              <w:rPr>
                <w:rFonts w:ascii="仿宋_GB2312" w:eastAsia="仿宋_GB2312" w:hAnsi="仿宋" w:cs="宋体" w:hint="eastAsia"/>
                <w:bCs/>
                <w:sz w:val="30"/>
                <w:szCs w:val="30"/>
              </w:rPr>
              <w:t>高游夏</w:t>
            </w:r>
            <w:proofErr w:type="gramEnd"/>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福州市职业教育实训中心</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助理讲师</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8</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proofErr w:type="gramStart"/>
            <w:r>
              <w:rPr>
                <w:rFonts w:ascii="仿宋_GB2312" w:eastAsia="仿宋_GB2312" w:hAnsi="仿宋" w:cs="宋体" w:hint="eastAsia"/>
                <w:bCs/>
                <w:sz w:val="30"/>
                <w:szCs w:val="30"/>
              </w:rPr>
              <w:t>傅成红</w:t>
            </w:r>
            <w:proofErr w:type="gramEnd"/>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福建工程学院交通运输学院</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副院长</w:t>
            </w:r>
            <w:r>
              <w:rPr>
                <w:rFonts w:ascii="仿宋_GB2312" w:eastAsia="仿宋_GB2312" w:hAnsi="仿宋" w:cs="宋体" w:hint="eastAsia"/>
                <w:bCs/>
                <w:sz w:val="30"/>
                <w:szCs w:val="30"/>
              </w:rPr>
              <w:t>/</w:t>
            </w:r>
            <w:r>
              <w:rPr>
                <w:rFonts w:ascii="仿宋_GB2312" w:eastAsia="仿宋_GB2312" w:hAnsi="仿宋" w:cs="宋体" w:hint="eastAsia"/>
                <w:bCs/>
                <w:sz w:val="30"/>
                <w:szCs w:val="30"/>
              </w:rPr>
              <w:t>教授</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9</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谢小星</w:t>
            </w:r>
          </w:p>
        </w:tc>
        <w:tc>
          <w:tcPr>
            <w:tcW w:w="3760" w:type="dxa"/>
            <w:vAlign w:val="center"/>
          </w:tcPr>
          <w:p w:rsidR="000422AB" w:rsidRDefault="00953BE6">
            <w:pPr>
              <w:spacing w:after="0"/>
              <w:jc w:val="center"/>
              <w:rPr>
                <w:rFonts w:ascii="仿宋_GB2312" w:eastAsia="仿宋_GB2312" w:hAnsi="仿宋" w:cs="宋体"/>
                <w:bCs/>
                <w:sz w:val="30"/>
                <w:szCs w:val="30"/>
              </w:rPr>
            </w:pPr>
            <w:r>
              <w:rPr>
                <w:rFonts w:ascii="仿宋_GB2312" w:eastAsia="仿宋_GB2312" w:hAnsi="仿宋" w:cs="宋体" w:hint="eastAsia"/>
                <w:bCs/>
                <w:sz w:val="30"/>
                <w:szCs w:val="30"/>
              </w:rPr>
              <w:t>厦门交通局轨道交通专家</w:t>
            </w:r>
          </w:p>
        </w:tc>
        <w:tc>
          <w:tcPr>
            <w:tcW w:w="2087" w:type="dxa"/>
            <w:vAlign w:val="center"/>
          </w:tcPr>
          <w:p w:rsidR="000422AB" w:rsidRDefault="00953BE6">
            <w:pPr>
              <w:spacing w:after="0"/>
              <w:jc w:val="center"/>
              <w:rPr>
                <w:rFonts w:ascii="仿宋_GB2312" w:eastAsia="仿宋_GB2312" w:hAnsi="仿宋" w:cs="宋体"/>
                <w:bCs/>
                <w:sz w:val="30"/>
                <w:szCs w:val="30"/>
              </w:rPr>
            </w:pPr>
            <w:r>
              <w:rPr>
                <w:rFonts w:ascii="仿宋_GB2312" w:eastAsia="仿宋_GB2312" w:hAnsi="仿宋" w:cs="宋体" w:hint="eastAsia"/>
                <w:bCs/>
                <w:sz w:val="30"/>
                <w:szCs w:val="30"/>
              </w:rPr>
              <w:t>高级工程师</w:t>
            </w:r>
          </w:p>
        </w:tc>
      </w:tr>
      <w:tr w:rsidR="000422AB">
        <w:trPr>
          <w:jc w:val="center"/>
        </w:trPr>
        <w:tc>
          <w:tcPr>
            <w:tcW w:w="619" w:type="dxa"/>
            <w:vAlign w:val="center"/>
          </w:tcPr>
          <w:p w:rsidR="000422AB" w:rsidRDefault="00953BE6">
            <w:pPr>
              <w:autoSpaceDE w:val="0"/>
              <w:autoSpaceDN w:val="0"/>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10</w:t>
            </w:r>
          </w:p>
        </w:tc>
        <w:tc>
          <w:tcPr>
            <w:tcW w:w="105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黎新华</w:t>
            </w:r>
          </w:p>
        </w:tc>
        <w:tc>
          <w:tcPr>
            <w:tcW w:w="3760"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广东交通职业技术学院</w:t>
            </w:r>
          </w:p>
        </w:tc>
        <w:tc>
          <w:tcPr>
            <w:tcW w:w="2087" w:type="dxa"/>
            <w:vAlign w:val="center"/>
          </w:tcPr>
          <w:p w:rsidR="000422AB" w:rsidRDefault="00953BE6">
            <w:pPr>
              <w:spacing w:after="0"/>
              <w:ind w:leftChars="-50" w:left="-110" w:rightChars="-50" w:right="-110"/>
              <w:jc w:val="center"/>
              <w:rPr>
                <w:rFonts w:ascii="仿宋_GB2312" w:eastAsia="仿宋_GB2312" w:hAnsi="仿宋" w:cs="宋体"/>
                <w:bCs/>
                <w:sz w:val="30"/>
                <w:szCs w:val="30"/>
              </w:rPr>
            </w:pPr>
            <w:r>
              <w:rPr>
                <w:rFonts w:ascii="仿宋_GB2312" w:eastAsia="仿宋_GB2312" w:hAnsi="仿宋" w:cs="宋体" w:hint="eastAsia"/>
                <w:bCs/>
                <w:sz w:val="30"/>
                <w:szCs w:val="30"/>
              </w:rPr>
              <w:t>副教授</w:t>
            </w:r>
          </w:p>
        </w:tc>
      </w:tr>
    </w:tbl>
    <w:p w:rsidR="000422AB" w:rsidRDefault="000422AB">
      <w:pPr>
        <w:autoSpaceDE w:val="0"/>
        <w:autoSpaceDN w:val="0"/>
        <w:spacing w:line="400" w:lineRule="exact"/>
        <w:ind w:firstLineChars="196" w:firstLine="588"/>
        <w:rPr>
          <w:rFonts w:ascii="仿宋_GB2312" w:eastAsia="仿宋_GB2312" w:hAnsi="仿宋"/>
          <w:sz w:val="30"/>
          <w:szCs w:val="30"/>
        </w:rPr>
      </w:pPr>
    </w:p>
    <w:p w:rsidR="000422AB" w:rsidRDefault="00953BE6">
      <w:pPr>
        <w:autoSpaceDE w:val="0"/>
        <w:autoSpaceDN w:val="0"/>
        <w:spacing w:line="400" w:lineRule="exact"/>
        <w:ind w:firstLineChars="196" w:firstLine="588"/>
        <w:rPr>
          <w:rFonts w:ascii="仿宋_GB2312" w:eastAsia="仿宋_GB2312" w:hAnsi="仿宋"/>
          <w:sz w:val="30"/>
          <w:szCs w:val="30"/>
        </w:rPr>
      </w:pPr>
      <w:r>
        <w:rPr>
          <w:rFonts w:ascii="仿宋_GB2312" w:eastAsia="仿宋_GB2312" w:hAnsi="仿宋" w:cs="宋体" w:hint="eastAsia"/>
          <w:sz w:val="30"/>
          <w:szCs w:val="30"/>
        </w:rPr>
        <w:t>（二）师资队伍情况（含企业师傅、学校导师配备情况）</w:t>
      </w:r>
    </w:p>
    <w:tbl>
      <w:tblPr>
        <w:tblW w:w="8318" w:type="dxa"/>
        <w:jc w:val="center"/>
        <w:tblLayout w:type="fixed"/>
        <w:tblLook w:val="04A0" w:firstRow="1" w:lastRow="0" w:firstColumn="1" w:lastColumn="0" w:noHBand="0" w:noVBand="1"/>
      </w:tblPr>
      <w:tblGrid>
        <w:gridCol w:w="1404"/>
        <w:gridCol w:w="1705"/>
        <w:gridCol w:w="763"/>
        <w:gridCol w:w="832"/>
        <w:gridCol w:w="898"/>
        <w:gridCol w:w="807"/>
        <w:gridCol w:w="1391"/>
        <w:gridCol w:w="518"/>
      </w:tblGrid>
      <w:tr w:rsidR="000422AB">
        <w:trPr>
          <w:cantSplit/>
          <w:trHeight w:val="35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单位名称</w:t>
            </w:r>
          </w:p>
        </w:tc>
        <w:tc>
          <w:tcPr>
            <w:tcW w:w="6914" w:type="dxa"/>
            <w:gridSpan w:val="7"/>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配备教师情况</w:t>
            </w:r>
          </w:p>
        </w:tc>
      </w:tr>
      <w:tr w:rsidR="000422AB">
        <w:trPr>
          <w:cantSplit/>
          <w:trHeight w:val="510"/>
          <w:jc w:val="center"/>
        </w:trPr>
        <w:tc>
          <w:tcPr>
            <w:tcW w:w="1404" w:type="dxa"/>
            <w:vMerge/>
            <w:tcBorders>
              <w:top w:val="single" w:sz="4" w:space="0" w:color="auto"/>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c>
          <w:tcPr>
            <w:tcW w:w="1705"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姓名</w:t>
            </w:r>
          </w:p>
        </w:tc>
        <w:tc>
          <w:tcPr>
            <w:tcW w:w="763"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性别</w:t>
            </w:r>
          </w:p>
        </w:tc>
        <w:tc>
          <w:tcPr>
            <w:tcW w:w="832"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出生</w:t>
            </w:r>
          </w:p>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年月</w:t>
            </w:r>
          </w:p>
        </w:tc>
        <w:tc>
          <w:tcPr>
            <w:tcW w:w="898"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职称</w:t>
            </w:r>
            <w:r>
              <w:rPr>
                <w:rFonts w:ascii="仿宋" w:eastAsia="仿宋" w:hAnsi="仿宋" w:cs="宋体"/>
                <w:sz w:val="24"/>
                <w:szCs w:val="24"/>
              </w:rPr>
              <w:t>/</w:t>
            </w:r>
            <w:r>
              <w:rPr>
                <w:rFonts w:ascii="仿宋" w:eastAsia="仿宋" w:hAnsi="仿宋" w:cs="宋体" w:hint="eastAsia"/>
                <w:sz w:val="24"/>
                <w:szCs w:val="24"/>
              </w:rPr>
              <w:t>职务</w:t>
            </w:r>
          </w:p>
        </w:tc>
        <w:tc>
          <w:tcPr>
            <w:tcW w:w="807"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学历</w:t>
            </w:r>
          </w:p>
        </w:tc>
        <w:tc>
          <w:tcPr>
            <w:tcW w:w="1391"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毕业院校及专业</w:t>
            </w:r>
          </w:p>
        </w:tc>
        <w:tc>
          <w:tcPr>
            <w:tcW w:w="518"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备注</w:t>
            </w: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王敏毅</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1963.8</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教授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本科</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陈道齐</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1963.7</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副教授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本科</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江苏大学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周芳娟</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1983.2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中南大学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宋晓波</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1985.7</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西南交通大学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吴燕</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1987.12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张翀</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1993.8</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助教</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proofErr w:type="gramStart"/>
            <w:r>
              <w:rPr>
                <w:rFonts w:ascii="仿宋" w:eastAsia="仿宋" w:hAnsi="仿宋" w:cs="仿宋" w:hint="eastAsia"/>
                <w:sz w:val="24"/>
                <w:szCs w:val="24"/>
              </w:rPr>
              <w:t>史本杰</w:t>
            </w:r>
            <w:proofErr w:type="gramEnd"/>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1991.2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助教</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林昊</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1986.9</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石家庄铁道大学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cs="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陈燕</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1986.2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北京交通大学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cs="仿宋"/>
                <w:sz w:val="24"/>
                <w:szCs w:val="24"/>
              </w:rPr>
            </w:pPr>
          </w:p>
        </w:tc>
      </w:tr>
    </w:tbl>
    <w:p w:rsidR="000422AB" w:rsidRDefault="00953BE6">
      <w:pPr>
        <w:autoSpaceDE w:val="0"/>
        <w:autoSpaceDN w:val="0"/>
        <w:spacing w:line="400" w:lineRule="exact"/>
        <w:ind w:firstLineChars="196" w:firstLine="588"/>
        <w:rPr>
          <w:rFonts w:ascii="仿宋_GB2312" w:eastAsia="仿宋_GB2312" w:hAnsi="仿宋"/>
          <w:sz w:val="30"/>
          <w:szCs w:val="30"/>
        </w:rPr>
      </w:pPr>
      <w:r>
        <w:rPr>
          <w:rFonts w:ascii="仿宋_GB2312" w:eastAsia="仿宋_GB2312" w:hAnsi="仿宋"/>
          <w:sz w:val="30"/>
          <w:szCs w:val="30"/>
        </w:rPr>
        <w:t xml:space="preserve"> </w:t>
      </w:r>
    </w:p>
    <w:p w:rsidR="000422AB" w:rsidRDefault="00953BE6">
      <w:pPr>
        <w:autoSpaceDE w:val="0"/>
        <w:autoSpaceDN w:val="0"/>
        <w:spacing w:line="400" w:lineRule="exact"/>
        <w:ind w:firstLineChars="196" w:firstLine="588"/>
        <w:rPr>
          <w:rFonts w:ascii="仿宋_GB2312" w:eastAsia="仿宋_GB2312" w:hAnsi="仿宋"/>
          <w:sz w:val="30"/>
          <w:szCs w:val="30"/>
        </w:rPr>
      </w:pPr>
      <w:r>
        <w:rPr>
          <w:rFonts w:ascii="仿宋_GB2312" w:eastAsia="仿宋_GB2312" w:hAnsi="仿宋" w:cs="宋体" w:hint="eastAsia"/>
          <w:sz w:val="30"/>
          <w:szCs w:val="30"/>
        </w:rPr>
        <w:t>（三）授课师资情况（含企业师傅与学校导师授课情况）</w:t>
      </w:r>
    </w:p>
    <w:p w:rsidR="000422AB" w:rsidRDefault="00953BE6">
      <w:pPr>
        <w:spacing w:line="460" w:lineRule="exact"/>
        <w:ind w:firstLineChars="196" w:firstLine="588"/>
        <w:rPr>
          <w:rFonts w:ascii="仿宋_GB2312" w:eastAsia="仿宋_GB2312" w:hAnsi="仿宋"/>
          <w:sz w:val="30"/>
          <w:szCs w:val="30"/>
        </w:rPr>
      </w:pPr>
      <w:r>
        <w:rPr>
          <w:rFonts w:ascii="仿宋_GB2312" w:eastAsia="仿宋_GB2312" w:hAnsi="仿宋" w:cs="宋体"/>
          <w:sz w:val="30"/>
          <w:szCs w:val="30"/>
        </w:rPr>
        <w:lastRenderedPageBreak/>
        <w:t xml:space="preserve"> </w:t>
      </w:r>
    </w:p>
    <w:tbl>
      <w:tblPr>
        <w:tblW w:w="8318" w:type="dxa"/>
        <w:jc w:val="center"/>
        <w:tblLayout w:type="fixed"/>
        <w:tblLook w:val="04A0" w:firstRow="1" w:lastRow="0" w:firstColumn="1" w:lastColumn="0" w:noHBand="0" w:noVBand="1"/>
      </w:tblPr>
      <w:tblGrid>
        <w:gridCol w:w="1404"/>
        <w:gridCol w:w="1705"/>
        <w:gridCol w:w="763"/>
        <w:gridCol w:w="832"/>
        <w:gridCol w:w="898"/>
        <w:gridCol w:w="807"/>
        <w:gridCol w:w="1391"/>
        <w:gridCol w:w="518"/>
      </w:tblGrid>
      <w:tr w:rsidR="000422AB">
        <w:trPr>
          <w:cantSplit/>
          <w:trHeight w:val="35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单位名称</w:t>
            </w:r>
          </w:p>
        </w:tc>
        <w:tc>
          <w:tcPr>
            <w:tcW w:w="6914" w:type="dxa"/>
            <w:gridSpan w:val="7"/>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配备教师情况</w:t>
            </w:r>
          </w:p>
        </w:tc>
      </w:tr>
      <w:tr w:rsidR="000422AB">
        <w:trPr>
          <w:cantSplit/>
          <w:trHeight w:val="510"/>
          <w:jc w:val="center"/>
        </w:trPr>
        <w:tc>
          <w:tcPr>
            <w:tcW w:w="1404" w:type="dxa"/>
            <w:vMerge/>
            <w:tcBorders>
              <w:top w:val="single" w:sz="4" w:space="0" w:color="auto"/>
              <w:left w:val="single" w:sz="4" w:space="0" w:color="auto"/>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c>
          <w:tcPr>
            <w:tcW w:w="1705"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姓名</w:t>
            </w:r>
          </w:p>
        </w:tc>
        <w:tc>
          <w:tcPr>
            <w:tcW w:w="763"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性别</w:t>
            </w:r>
          </w:p>
        </w:tc>
        <w:tc>
          <w:tcPr>
            <w:tcW w:w="832"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出生</w:t>
            </w:r>
          </w:p>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年月</w:t>
            </w:r>
          </w:p>
        </w:tc>
        <w:tc>
          <w:tcPr>
            <w:tcW w:w="898"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职称</w:t>
            </w:r>
            <w:r>
              <w:rPr>
                <w:rFonts w:ascii="仿宋" w:eastAsia="仿宋" w:hAnsi="仿宋" w:cs="宋体"/>
                <w:sz w:val="24"/>
                <w:szCs w:val="24"/>
              </w:rPr>
              <w:t>/</w:t>
            </w:r>
            <w:r>
              <w:rPr>
                <w:rFonts w:ascii="仿宋" w:eastAsia="仿宋" w:hAnsi="仿宋" w:cs="宋体" w:hint="eastAsia"/>
                <w:sz w:val="24"/>
                <w:szCs w:val="24"/>
              </w:rPr>
              <w:t>职务</w:t>
            </w:r>
          </w:p>
        </w:tc>
        <w:tc>
          <w:tcPr>
            <w:tcW w:w="807"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学历</w:t>
            </w:r>
          </w:p>
        </w:tc>
        <w:tc>
          <w:tcPr>
            <w:tcW w:w="1391"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毕业院校及专业</w:t>
            </w:r>
          </w:p>
        </w:tc>
        <w:tc>
          <w:tcPr>
            <w:tcW w:w="518" w:type="dxa"/>
            <w:tcBorders>
              <w:top w:val="single" w:sz="4" w:space="0" w:color="auto"/>
              <w:left w:val="nil"/>
              <w:bottom w:val="single" w:sz="4" w:space="0" w:color="auto"/>
              <w:right w:val="single" w:sz="4" w:space="0" w:color="auto"/>
            </w:tcBorders>
            <w:vAlign w:val="center"/>
          </w:tcPr>
          <w:p w:rsidR="000422AB" w:rsidRDefault="00953BE6">
            <w:pPr>
              <w:autoSpaceDE w:val="0"/>
              <w:autoSpaceDN w:val="0"/>
              <w:spacing w:after="0"/>
              <w:jc w:val="center"/>
              <w:rPr>
                <w:rFonts w:ascii="仿宋" w:eastAsia="仿宋" w:hAnsi="仿宋"/>
                <w:sz w:val="24"/>
                <w:szCs w:val="24"/>
              </w:rPr>
            </w:pPr>
            <w:r>
              <w:rPr>
                <w:rFonts w:ascii="仿宋" w:eastAsia="仿宋" w:hAnsi="仿宋" w:cs="宋体" w:hint="eastAsia"/>
                <w:sz w:val="24"/>
                <w:szCs w:val="24"/>
              </w:rPr>
              <w:t>备注</w:t>
            </w: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王敏毅</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1963.8</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教授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本科</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陈道齐</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1963.7</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副教授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本科</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江苏大学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周芳娟</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1983.2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中南大学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宋晓波</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1985.7</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西南交通大学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吴燕</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1987.12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张翀</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1993.8</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助教</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proofErr w:type="gramStart"/>
            <w:r>
              <w:rPr>
                <w:rFonts w:ascii="仿宋" w:eastAsia="仿宋" w:hAnsi="仿宋" w:cs="仿宋" w:hint="eastAsia"/>
                <w:sz w:val="24"/>
                <w:szCs w:val="24"/>
              </w:rPr>
              <w:t>史本杰</w:t>
            </w:r>
            <w:proofErr w:type="gramEnd"/>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1991.2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助教</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福建农林大学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林昊</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男</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1986.9</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石家庄铁道大学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cs="仿宋"/>
                <w:sz w:val="24"/>
                <w:szCs w:val="24"/>
              </w:rPr>
            </w:pPr>
          </w:p>
        </w:tc>
      </w:tr>
      <w:tr w:rsidR="000422AB">
        <w:trPr>
          <w:cantSplit/>
          <w:trHeight w:val="422"/>
          <w:jc w:val="center"/>
        </w:trPr>
        <w:tc>
          <w:tcPr>
            <w:tcW w:w="1404"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福州职业技术学院</w:t>
            </w:r>
          </w:p>
        </w:tc>
        <w:tc>
          <w:tcPr>
            <w:tcW w:w="1705"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陈燕</w:t>
            </w:r>
          </w:p>
        </w:tc>
        <w:tc>
          <w:tcPr>
            <w:tcW w:w="763"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女</w:t>
            </w:r>
          </w:p>
        </w:tc>
        <w:tc>
          <w:tcPr>
            <w:tcW w:w="832"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1986.2</w:t>
            </w:r>
          </w:p>
        </w:tc>
        <w:tc>
          <w:tcPr>
            <w:tcW w:w="898"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讲师</w:t>
            </w:r>
          </w:p>
        </w:tc>
        <w:tc>
          <w:tcPr>
            <w:tcW w:w="807"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研究生</w:t>
            </w:r>
          </w:p>
        </w:tc>
        <w:tc>
          <w:tcPr>
            <w:tcW w:w="1391" w:type="dxa"/>
            <w:tcBorders>
              <w:top w:val="single" w:sz="4" w:space="0" w:color="auto"/>
              <w:left w:val="nil"/>
              <w:bottom w:val="single" w:sz="4" w:space="0" w:color="auto"/>
              <w:right w:val="single" w:sz="4" w:space="0" w:color="auto"/>
            </w:tcBorders>
            <w:vAlign w:val="center"/>
          </w:tcPr>
          <w:p w:rsidR="000422AB" w:rsidRDefault="00953BE6">
            <w:pPr>
              <w:spacing w:after="0"/>
              <w:jc w:val="center"/>
              <w:rPr>
                <w:rFonts w:ascii="仿宋" w:eastAsia="仿宋" w:hAnsi="仿宋" w:cs="仿宋"/>
                <w:sz w:val="24"/>
                <w:szCs w:val="24"/>
              </w:rPr>
            </w:pPr>
            <w:r>
              <w:rPr>
                <w:rFonts w:ascii="仿宋" w:eastAsia="仿宋" w:hAnsi="仿宋" w:cs="仿宋" w:hint="eastAsia"/>
                <w:sz w:val="24"/>
                <w:szCs w:val="24"/>
              </w:rPr>
              <w:t>北京交通大学</w:t>
            </w:r>
          </w:p>
        </w:tc>
        <w:tc>
          <w:tcPr>
            <w:tcW w:w="518" w:type="dxa"/>
            <w:tcBorders>
              <w:top w:val="single" w:sz="4" w:space="0" w:color="auto"/>
              <w:left w:val="nil"/>
              <w:bottom w:val="single" w:sz="4" w:space="0" w:color="auto"/>
              <w:right w:val="single" w:sz="4" w:space="0" w:color="auto"/>
            </w:tcBorders>
            <w:vAlign w:val="center"/>
          </w:tcPr>
          <w:p w:rsidR="000422AB" w:rsidRDefault="000422AB">
            <w:pPr>
              <w:spacing w:after="0"/>
              <w:jc w:val="center"/>
              <w:rPr>
                <w:rFonts w:ascii="仿宋" w:eastAsia="仿宋" w:hAnsi="仿宋" w:cs="仿宋"/>
                <w:sz w:val="24"/>
                <w:szCs w:val="24"/>
              </w:rPr>
            </w:pPr>
          </w:p>
        </w:tc>
      </w:tr>
    </w:tbl>
    <w:p w:rsidR="000422AB" w:rsidRDefault="000422AB">
      <w:pPr>
        <w:spacing w:line="460" w:lineRule="exact"/>
        <w:ind w:firstLineChars="196" w:firstLine="588"/>
        <w:rPr>
          <w:rFonts w:ascii="仿宋_GB2312" w:eastAsia="仿宋_GB2312" w:hAnsi="仿宋"/>
          <w:sz w:val="30"/>
          <w:szCs w:val="30"/>
        </w:rPr>
      </w:pPr>
    </w:p>
    <w:p w:rsidR="000422AB" w:rsidRDefault="00953BE6">
      <w:pPr>
        <w:spacing w:line="460" w:lineRule="exact"/>
        <w:ind w:firstLineChars="196" w:firstLine="588"/>
        <w:rPr>
          <w:rFonts w:ascii="仿宋_GB2312" w:eastAsia="仿宋_GB2312" w:hAnsi="仿宋"/>
          <w:sz w:val="30"/>
          <w:szCs w:val="30"/>
        </w:rPr>
      </w:pPr>
      <w:r>
        <w:rPr>
          <w:rFonts w:ascii="仿宋_GB2312" w:eastAsia="仿宋_GB2312" w:hAnsi="仿宋" w:cs="宋体"/>
          <w:sz w:val="30"/>
          <w:szCs w:val="30"/>
        </w:rPr>
        <w:t>(</w:t>
      </w:r>
      <w:r>
        <w:rPr>
          <w:rFonts w:ascii="仿宋_GB2312" w:eastAsia="仿宋_GB2312" w:hAnsi="仿宋" w:cs="宋体" w:hint="eastAsia"/>
          <w:sz w:val="30"/>
          <w:szCs w:val="30"/>
        </w:rPr>
        <w:t>四</w:t>
      </w:r>
      <w:r>
        <w:rPr>
          <w:rFonts w:ascii="仿宋_GB2312" w:eastAsia="仿宋_GB2312" w:hAnsi="仿宋" w:cs="宋体"/>
          <w:sz w:val="30"/>
          <w:szCs w:val="30"/>
        </w:rPr>
        <w:t>)</w:t>
      </w:r>
      <w:r>
        <w:rPr>
          <w:rFonts w:ascii="仿宋_GB2312" w:eastAsia="仿宋_GB2312" w:hAnsi="仿宋" w:cs="宋体" w:hint="eastAsia"/>
          <w:sz w:val="30"/>
          <w:szCs w:val="30"/>
        </w:rPr>
        <w:t>教学设施（应与教学安排相匹配）</w:t>
      </w:r>
    </w:p>
    <w:p w:rsidR="000422AB" w:rsidRDefault="00953BE6">
      <w:pPr>
        <w:spacing w:line="400" w:lineRule="exact"/>
        <w:ind w:firstLineChars="200" w:firstLine="600"/>
        <w:rPr>
          <w:rFonts w:ascii="仿宋_GB2312" w:eastAsia="仿宋_GB2312" w:hAnsi="仿宋"/>
          <w:sz w:val="30"/>
          <w:szCs w:val="30"/>
        </w:rPr>
      </w:pPr>
      <w:r>
        <w:rPr>
          <w:rFonts w:ascii="仿宋_GB2312" w:eastAsia="仿宋_GB2312" w:hAnsi="仿宋" w:cs="宋体"/>
          <w:sz w:val="30"/>
          <w:szCs w:val="30"/>
        </w:rPr>
        <w:t>1.</w:t>
      </w:r>
      <w:r>
        <w:rPr>
          <w:rFonts w:ascii="仿宋_GB2312" w:eastAsia="仿宋_GB2312" w:hAnsi="仿宋" w:cs="宋体" w:hint="eastAsia"/>
          <w:sz w:val="30"/>
          <w:szCs w:val="30"/>
        </w:rPr>
        <w:t>校内实</w:t>
      </w:r>
      <w:proofErr w:type="gramStart"/>
      <w:r>
        <w:rPr>
          <w:rFonts w:ascii="仿宋_GB2312" w:eastAsia="仿宋_GB2312" w:hAnsi="仿宋" w:cs="宋体" w:hint="eastAsia"/>
          <w:sz w:val="30"/>
          <w:szCs w:val="30"/>
        </w:rPr>
        <w:t>训设施</w:t>
      </w:r>
      <w:proofErr w:type="gramEnd"/>
      <w:r>
        <w:rPr>
          <w:rFonts w:ascii="仿宋_GB2312" w:eastAsia="仿宋_GB2312" w:hAnsi="仿宋" w:cs="宋体" w:hint="eastAsia"/>
          <w:sz w:val="30"/>
          <w:szCs w:val="30"/>
        </w:rPr>
        <w:t>设备</w:t>
      </w:r>
    </w:p>
    <w:tbl>
      <w:tblPr>
        <w:tblW w:w="8414" w:type="dxa"/>
        <w:jc w:val="center"/>
        <w:tblLayout w:type="fixed"/>
        <w:tblLook w:val="04A0" w:firstRow="1" w:lastRow="0" w:firstColumn="1" w:lastColumn="0" w:noHBand="0" w:noVBand="1"/>
      </w:tblPr>
      <w:tblGrid>
        <w:gridCol w:w="587"/>
        <w:gridCol w:w="2271"/>
        <w:gridCol w:w="4382"/>
        <w:gridCol w:w="1174"/>
      </w:tblGrid>
      <w:tr w:rsidR="000422AB">
        <w:trPr>
          <w:trHeight w:val="411"/>
          <w:jc w:val="center"/>
        </w:trPr>
        <w:tc>
          <w:tcPr>
            <w:tcW w:w="587"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序号</w:t>
            </w:r>
          </w:p>
        </w:tc>
        <w:tc>
          <w:tcPr>
            <w:tcW w:w="2271"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名称</w:t>
            </w:r>
          </w:p>
        </w:tc>
        <w:tc>
          <w:tcPr>
            <w:tcW w:w="4382"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实</w:t>
            </w:r>
            <w:proofErr w:type="gramStart"/>
            <w:r>
              <w:rPr>
                <w:rFonts w:ascii="仿宋" w:eastAsia="仿宋" w:hAnsi="仿宋" w:cs="仿宋" w:hint="eastAsia"/>
                <w:sz w:val="24"/>
                <w:szCs w:val="24"/>
              </w:rPr>
              <w:t>训设施</w:t>
            </w:r>
            <w:proofErr w:type="gramEnd"/>
            <w:r>
              <w:rPr>
                <w:rFonts w:ascii="仿宋" w:eastAsia="仿宋" w:hAnsi="仿宋" w:cs="仿宋" w:hint="eastAsia"/>
                <w:sz w:val="24"/>
                <w:szCs w:val="24"/>
              </w:rPr>
              <w:t>设备</w:t>
            </w:r>
          </w:p>
        </w:tc>
        <w:tc>
          <w:tcPr>
            <w:tcW w:w="1174"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备注</w:t>
            </w:r>
          </w:p>
        </w:tc>
      </w:tr>
      <w:tr w:rsidR="000422AB">
        <w:trPr>
          <w:trHeight w:val="279"/>
          <w:jc w:val="center"/>
        </w:trPr>
        <w:tc>
          <w:tcPr>
            <w:tcW w:w="587"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sz w:val="24"/>
                <w:szCs w:val="24"/>
              </w:rPr>
              <w:t>1</w:t>
            </w:r>
          </w:p>
        </w:tc>
        <w:tc>
          <w:tcPr>
            <w:tcW w:w="2271"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轨道交通车站设备</w:t>
            </w:r>
          </w:p>
        </w:tc>
        <w:tc>
          <w:tcPr>
            <w:tcW w:w="4382"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TVM</w:t>
            </w:r>
            <w:r>
              <w:rPr>
                <w:rFonts w:ascii="仿宋" w:eastAsia="仿宋" w:hAnsi="仿宋" w:cs="仿宋" w:hint="eastAsia"/>
                <w:sz w:val="24"/>
                <w:szCs w:val="24"/>
              </w:rPr>
              <w:t>、</w:t>
            </w:r>
            <w:r>
              <w:rPr>
                <w:rFonts w:ascii="仿宋" w:eastAsia="仿宋" w:hAnsi="仿宋" w:cs="仿宋" w:hint="eastAsia"/>
                <w:sz w:val="24"/>
                <w:szCs w:val="24"/>
              </w:rPr>
              <w:t>BOM</w:t>
            </w:r>
            <w:r>
              <w:rPr>
                <w:rFonts w:ascii="仿宋" w:eastAsia="仿宋" w:hAnsi="仿宋" w:cs="仿宋" w:hint="eastAsia"/>
                <w:sz w:val="24"/>
                <w:szCs w:val="24"/>
              </w:rPr>
              <w:t>、进站闸机、出站闸机、屏蔽门、</w:t>
            </w:r>
            <w:r>
              <w:rPr>
                <w:rFonts w:ascii="仿宋" w:eastAsia="仿宋" w:hAnsi="仿宋" w:cs="仿宋" w:hint="eastAsia"/>
                <w:sz w:val="24"/>
                <w:szCs w:val="24"/>
              </w:rPr>
              <w:t>IBP</w:t>
            </w:r>
            <w:r>
              <w:rPr>
                <w:rFonts w:ascii="仿宋" w:eastAsia="仿宋" w:hAnsi="仿宋" w:cs="仿宋" w:hint="eastAsia"/>
                <w:sz w:val="24"/>
                <w:szCs w:val="24"/>
              </w:rPr>
              <w:t>盘、轨道、转辙机、道岔</w:t>
            </w:r>
          </w:p>
        </w:tc>
        <w:tc>
          <w:tcPr>
            <w:tcW w:w="1174" w:type="dxa"/>
            <w:tcBorders>
              <w:top w:val="single" w:sz="4" w:space="0" w:color="auto"/>
              <w:left w:val="nil"/>
              <w:bottom w:val="single" w:sz="4" w:space="0" w:color="auto"/>
              <w:right w:val="single" w:sz="4" w:space="0" w:color="auto"/>
            </w:tcBorders>
            <w:vAlign w:val="center"/>
          </w:tcPr>
          <w:p w:rsidR="000422AB" w:rsidRDefault="000422AB">
            <w:pPr>
              <w:spacing w:after="0" w:line="360" w:lineRule="auto"/>
              <w:ind w:leftChars="-50" w:left="-110" w:rightChars="-50" w:right="-110"/>
              <w:jc w:val="center"/>
              <w:rPr>
                <w:rFonts w:ascii="仿宋" w:eastAsia="仿宋" w:hAnsi="仿宋" w:cs="仿宋"/>
                <w:sz w:val="24"/>
                <w:szCs w:val="24"/>
              </w:rPr>
            </w:pPr>
          </w:p>
        </w:tc>
      </w:tr>
      <w:tr w:rsidR="000422AB">
        <w:trPr>
          <w:trHeight w:val="227"/>
          <w:jc w:val="center"/>
        </w:trPr>
        <w:tc>
          <w:tcPr>
            <w:tcW w:w="587" w:type="dxa"/>
            <w:tcBorders>
              <w:top w:val="single" w:sz="4" w:space="0" w:color="auto"/>
              <w:left w:val="single" w:sz="4" w:space="0" w:color="auto"/>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sz w:val="24"/>
                <w:szCs w:val="24"/>
              </w:rPr>
              <w:t>2</w:t>
            </w:r>
          </w:p>
        </w:tc>
        <w:tc>
          <w:tcPr>
            <w:tcW w:w="2271"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轨道交通行车设备</w:t>
            </w:r>
          </w:p>
        </w:tc>
        <w:tc>
          <w:tcPr>
            <w:tcW w:w="4382" w:type="dxa"/>
            <w:tcBorders>
              <w:top w:val="single" w:sz="4" w:space="0" w:color="auto"/>
              <w:left w:val="nil"/>
              <w:bottom w:val="single" w:sz="4" w:space="0" w:color="auto"/>
              <w:right w:val="single" w:sz="4" w:space="0" w:color="auto"/>
            </w:tcBorders>
            <w:vAlign w:val="center"/>
          </w:tcPr>
          <w:p w:rsidR="000422AB" w:rsidRDefault="00953BE6">
            <w:pPr>
              <w:spacing w:after="0" w:line="360" w:lineRule="auto"/>
              <w:ind w:leftChars="-50" w:left="-110" w:rightChars="-50" w:right="-110"/>
              <w:jc w:val="center"/>
              <w:rPr>
                <w:rFonts w:ascii="仿宋" w:eastAsia="仿宋" w:hAnsi="仿宋" w:cs="仿宋"/>
                <w:sz w:val="24"/>
                <w:szCs w:val="24"/>
              </w:rPr>
            </w:pPr>
            <w:r>
              <w:rPr>
                <w:rFonts w:ascii="仿宋" w:eastAsia="仿宋" w:hAnsi="仿宋" w:cs="仿宋" w:hint="eastAsia"/>
                <w:sz w:val="24"/>
                <w:szCs w:val="24"/>
              </w:rPr>
              <w:t>行车沙盘、</w:t>
            </w:r>
            <w:r>
              <w:rPr>
                <w:rFonts w:ascii="仿宋" w:eastAsia="仿宋" w:hAnsi="仿宋" w:cs="仿宋" w:hint="eastAsia"/>
                <w:sz w:val="24"/>
                <w:szCs w:val="24"/>
              </w:rPr>
              <w:t>CBTC</w:t>
            </w:r>
            <w:r>
              <w:rPr>
                <w:rFonts w:ascii="仿宋" w:eastAsia="仿宋" w:hAnsi="仿宋" w:cs="仿宋" w:hint="eastAsia"/>
                <w:sz w:val="24"/>
                <w:szCs w:val="24"/>
              </w:rPr>
              <w:t>系统、车辆微机联锁系统、列车</w:t>
            </w:r>
          </w:p>
        </w:tc>
        <w:tc>
          <w:tcPr>
            <w:tcW w:w="1174" w:type="dxa"/>
            <w:tcBorders>
              <w:top w:val="single" w:sz="4" w:space="0" w:color="auto"/>
              <w:left w:val="nil"/>
              <w:bottom w:val="single" w:sz="4" w:space="0" w:color="auto"/>
              <w:right w:val="single" w:sz="4" w:space="0" w:color="auto"/>
            </w:tcBorders>
            <w:vAlign w:val="center"/>
          </w:tcPr>
          <w:p w:rsidR="000422AB" w:rsidRDefault="000422AB">
            <w:pPr>
              <w:spacing w:after="0" w:line="360" w:lineRule="auto"/>
              <w:ind w:leftChars="-50" w:left="-110" w:rightChars="-50" w:right="-110"/>
              <w:jc w:val="center"/>
              <w:rPr>
                <w:rFonts w:ascii="仿宋" w:eastAsia="仿宋" w:hAnsi="仿宋" w:cs="仿宋"/>
                <w:sz w:val="24"/>
                <w:szCs w:val="24"/>
              </w:rPr>
            </w:pPr>
          </w:p>
        </w:tc>
      </w:tr>
    </w:tbl>
    <w:p w:rsidR="000422AB" w:rsidRDefault="00953BE6">
      <w:pPr>
        <w:spacing w:line="400" w:lineRule="exact"/>
        <w:rPr>
          <w:rFonts w:ascii="仿宋_GB2312" w:eastAsia="仿宋_GB2312" w:hAnsi="仿宋"/>
          <w:sz w:val="30"/>
          <w:szCs w:val="30"/>
        </w:rPr>
      </w:pPr>
      <w:r>
        <w:rPr>
          <w:rFonts w:ascii="仿宋_GB2312" w:eastAsia="仿宋_GB2312" w:hAnsi="仿宋" w:cs="宋体"/>
          <w:sz w:val="32"/>
          <w:szCs w:val="32"/>
        </w:rPr>
        <w:t xml:space="preserve">    </w:t>
      </w:r>
      <w:r>
        <w:rPr>
          <w:rFonts w:ascii="仿宋_GB2312" w:eastAsia="仿宋_GB2312" w:hAnsi="仿宋" w:cs="宋体"/>
          <w:sz w:val="30"/>
          <w:szCs w:val="30"/>
        </w:rPr>
        <w:t>2.</w:t>
      </w:r>
      <w:r>
        <w:rPr>
          <w:rFonts w:ascii="仿宋_GB2312" w:eastAsia="仿宋_GB2312" w:hAnsi="仿宋" w:cs="宋体" w:hint="eastAsia"/>
          <w:sz w:val="30"/>
          <w:szCs w:val="30"/>
        </w:rPr>
        <w:t>企业实</w:t>
      </w:r>
      <w:proofErr w:type="gramStart"/>
      <w:r>
        <w:rPr>
          <w:rFonts w:ascii="仿宋_GB2312" w:eastAsia="仿宋_GB2312" w:hAnsi="仿宋" w:cs="宋体" w:hint="eastAsia"/>
          <w:sz w:val="30"/>
          <w:szCs w:val="30"/>
        </w:rPr>
        <w:t>训设施</w:t>
      </w:r>
      <w:proofErr w:type="gramEnd"/>
      <w:r>
        <w:rPr>
          <w:rFonts w:ascii="仿宋_GB2312" w:eastAsia="仿宋_GB2312" w:hAnsi="仿宋" w:cs="宋体" w:hint="eastAsia"/>
          <w:sz w:val="30"/>
          <w:szCs w:val="30"/>
        </w:rPr>
        <w:t>设备</w:t>
      </w:r>
    </w:p>
    <w:tbl>
      <w:tblPr>
        <w:tblW w:w="8416" w:type="dxa"/>
        <w:jc w:val="center"/>
        <w:tblLayout w:type="fixed"/>
        <w:tblLook w:val="04A0" w:firstRow="1" w:lastRow="0" w:firstColumn="1" w:lastColumn="0" w:noHBand="0" w:noVBand="1"/>
      </w:tblPr>
      <w:tblGrid>
        <w:gridCol w:w="622"/>
        <w:gridCol w:w="2288"/>
        <w:gridCol w:w="4382"/>
        <w:gridCol w:w="1124"/>
      </w:tblGrid>
      <w:tr w:rsidR="000422AB">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sz w:val="24"/>
              </w:rPr>
            </w:pPr>
            <w:r>
              <w:rPr>
                <w:rFonts w:ascii="仿宋_GB2312" w:eastAsia="仿宋_GB2312" w:hAnsi="仿宋" w:cs="宋体" w:hint="eastAsia"/>
                <w:sz w:val="24"/>
              </w:rPr>
              <w:t>序号</w:t>
            </w:r>
          </w:p>
        </w:tc>
        <w:tc>
          <w:tcPr>
            <w:tcW w:w="2288" w:type="dxa"/>
            <w:tcBorders>
              <w:top w:val="single" w:sz="4" w:space="0" w:color="auto"/>
              <w:left w:val="nil"/>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sz w:val="24"/>
              </w:rPr>
            </w:pPr>
            <w:r>
              <w:rPr>
                <w:rFonts w:ascii="仿宋_GB2312" w:eastAsia="仿宋_GB2312" w:hAnsi="仿宋" w:cs="宋体" w:hint="eastAsia"/>
                <w:sz w:val="24"/>
              </w:rPr>
              <w:t>名称</w:t>
            </w:r>
          </w:p>
        </w:tc>
        <w:tc>
          <w:tcPr>
            <w:tcW w:w="4382" w:type="dxa"/>
            <w:tcBorders>
              <w:top w:val="single" w:sz="4" w:space="0" w:color="auto"/>
              <w:left w:val="nil"/>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sz w:val="24"/>
              </w:rPr>
            </w:pPr>
            <w:r>
              <w:rPr>
                <w:rFonts w:ascii="仿宋_GB2312" w:eastAsia="仿宋_GB2312" w:hAnsi="仿宋" w:cs="宋体" w:hint="eastAsia"/>
                <w:sz w:val="24"/>
              </w:rPr>
              <w:t>实</w:t>
            </w:r>
            <w:proofErr w:type="gramStart"/>
            <w:r>
              <w:rPr>
                <w:rFonts w:ascii="仿宋_GB2312" w:eastAsia="仿宋_GB2312" w:hAnsi="仿宋" w:cs="宋体" w:hint="eastAsia"/>
                <w:sz w:val="24"/>
              </w:rPr>
              <w:t>训设施</w:t>
            </w:r>
            <w:proofErr w:type="gramEnd"/>
            <w:r>
              <w:rPr>
                <w:rFonts w:ascii="仿宋_GB2312" w:eastAsia="仿宋_GB2312" w:hAnsi="仿宋" w:cs="宋体" w:hint="eastAsia"/>
                <w:sz w:val="24"/>
              </w:rPr>
              <w:t>设备</w:t>
            </w:r>
          </w:p>
        </w:tc>
        <w:tc>
          <w:tcPr>
            <w:tcW w:w="1124" w:type="dxa"/>
            <w:tcBorders>
              <w:top w:val="single" w:sz="4" w:space="0" w:color="auto"/>
              <w:left w:val="nil"/>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sz w:val="24"/>
              </w:rPr>
            </w:pPr>
            <w:r>
              <w:rPr>
                <w:rFonts w:ascii="仿宋_GB2312" w:eastAsia="仿宋_GB2312" w:hAnsi="仿宋" w:cs="宋体" w:hint="eastAsia"/>
                <w:sz w:val="24"/>
              </w:rPr>
              <w:t>备注</w:t>
            </w:r>
          </w:p>
        </w:tc>
      </w:tr>
      <w:tr w:rsidR="000422AB">
        <w:trPr>
          <w:trHeight w:val="279"/>
          <w:jc w:val="center"/>
        </w:trPr>
        <w:tc>
          <w:tcPr>
            <w:tcW w:w="622"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cs="宋体"/>
                <w:sz w:val="24"/>
              </w:rPr>
            </w:pPr>
            <w:r>
              <w:rPr>
                <w:rFonts w:ascii="仿宋_GB2312" w:eastAsia="仿宋_GB2312" w:hAnsi="仿宋" w:cs="宋体"/>
                <w:sz w:val="24"/>
              </w:rPr>
              <w:t>1</w:t>
            </w:r>
          </w:p>
        </w:tc>
        <w:tc>
          <w:tcPr>
            <w:tcW w:w="2288" w:type="dxa"/>
            <w:tcBorders>
              <w:top w:val="single" w:sz="4" w:space="0" w:color="auto"/>
              <w:left w:val="nil"/>
              <w:bottom w:val="single" w:sz="4" w:space="0" w:color="auto"/>
              <w:right w:val="single" w:sz="4" w:space="0" w:color="auto"/>
            </w:tcBorders>
            <w:vAlign w:val="center"/>
          </w:tcPr>
          <w:p w:rsidR="000422AB" w:rsidRDefault="000422AB">
            <w:pPr>
              <w:spacing w:line="400" w:lineRule="exact"/>
              <w:rPr>
                <w:rFonts w:ascii="仿宋_GB2312" w:eastAsia="仿宋_GB2312" w:hAnsi="仿宋"/>
                <w:sz w:val="24"/>
              </w:rPr>
            </w:pPr>
          </w:p>
        </w:tc>
        <w:tc>
          <w:tcPr>
            <w:tcW w:w="4382"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sz w:val="24"/>
              </w:rPr>
            </w:pPr>
          </w:p>
        </w:tc>
        <w:tc>
          <w:tcPr>
            <w:tcW w:w="1124"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sz w:val="24"/>
              </w:rPr>
            </w:pPr>
          </w:p>
        </w:tc>
      </w:tr>
      <w:tr w:rsidR="000422AB">
        <w:trPr>
          <w:trHeight w:val="227"/>
          <w:jc w:val="center"/>
        </w:trPr>
        <w:tc>
          <w:tcPr>
            <w:tcW w:w="622"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cs="宋体"/>
                <w:sz w:val="24"/>
              </w:rPr>
            </w:pPr>
            <w:r>
              <w:rPr>
                <w:rFonts w:ascii="仿宋_GB2312" w:eastAsia="仿宋_GB2312" w:hAnsi="仿宋" w:cs="宋体"/>
                <w:sz w:val="24"/>
              </w:rPr>
              <w:lastRenderedPageBreak/>
              <w:t>2</w:t>
            </w:r>
          </w:p>
        </w:tc>
        <w:tc>
          <w:tcPr>
            <w:tcW w:w="2288" w:type="dxa"/>
            <w:tcBorders>
              <w:top w:val="single" w:sz="4" w:space="0" w:color="auto"/>
              <w:left w:val="nil"/>
              <w:bottom w:val="single" w:sz="4" w:space="0" w:color="auto"/>
              <w:right w:val="single" w:sz="4" w:space="0" w:color="auto"/>
            </w:tcBorders>
            <w:vAlign w:val="center"/>
          </w:tcPr>
          <w:p w:rsidR="000422AB" w:rsidRDefault="000422AB">
            <w:pPr>
              <w:spacing w:line="400" w:lineRule="exact"/>
              <w:rPr>
                <w:rFonts w:ascii="仿宋_GB2312" w:eastAsia="仿宋_GB2312" w:hAnsi="仿宋"/>
              </w:rPr>
            </w:pPr>
          </w:p>
        </w:tc>
        <w:tc>
          <w:tcPr>
            <w:tcW w:w="4382"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rPr>
            </w:pPr>
          </w:p>
        </w:tc>
        <w:tc>
          <w:tcPr>
            <w:tcW w:w="1124"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rPr>
            </w:pPr>
          </w:p>
        </w:tc>
      </w:tr>
      <w:tr w:rsidR="000422AB">
        <w:trPr>
          <w:trHeight w:val="227"/>
          <w:jc w:val="center"/>
        </w:trPr>
        <w:tc>
          <w:tcPr>
            <w:tcW w:w="622" w:type="dxa"/>
            <w:tcBorders>
              <w:top w:val="single" w:sz="4" w:space="0" w:color="auto"/>
              <w:left w:val="single" w:sz="4" w:space="0" w:color="auto"/>
              <w:bottom w:val="single" w:sz="4" w:space="0" w:color="auto"/>
              <w:right w:val="single" w:sz="4" w:space="0" w:color="auto"/>
            </w:tcBorders>
            <w:vAlign w:val="center"/>
          </w:tcPr>
          <w:p w:rsidR="000422AB" w:rsidRDefault="00953BE6">
            <w:pPr>
              <w:spacing w:line="400" w:lineRule="exact"/>
              <w:jc w:val="center"/>
              <w:rPr>
                <w:rFonts w:ascii="仿宋_GB2312" w:eastAsia="仿宋_GB2312" w:hAnsi="仿宋" w:cs="宋体"/>
                <w:sz w:val="24"/>
              </w:rPr>
            </w:pPr>
            <w:r>
              <w:rPr>
                <w:rFonts w:ascii="仿宋_GB2312" w:eastAsia="仿宋_GB2312" w:hAnsi="仿宋" w:cs="宋体"/>
                <w:sz w:val="24"/>
              </w:rPr>
              <w:t>3</w:t>
            </w:r>
          </w:p>
        </w:tc>
        <w:tc>
          <w:tcPr>
            <w:tcW w:w="2288" w:type="dxa"/>
            <w:tcBorders>
              <w:top w:val="single" w:sz="4" w:space="0" w:color="auto"/>
              <w:left w:val="nil"/>
              <w:bottom w:val="single" w:sz="4" w:space="0" w:color="auto"/>
              <w:right w:val="single" w:sz="4" w:space="0" w:color="auto"/>
            </w:tcBorders>
            <w:vAlign w:val="center"/>
          </w:tcPr>
          <w:p w:rsidR="000422AB" w:rsidRDefault="000422AB">
            <w:pPr>
              <w:spacing w:line="400" w:lineRule="exact"/>
              <w:rPr>
                <w:rFonts w:ascii="仿宋_GB2312" w:eastAsia="仿宋_GB2312" w:hAnsi="仿宋"/>
              </w:rPr>
            </w:pPr>
          </w:p>
        </w:tc>
        <w:tc>
          <w:tcPr>
            <w:tcW w:w="4382"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rPr>
            </w:pPr>
          </w:p>
        </w:tc>
        <w:tc>
          <w:tcPr>
            <w:tcW w:w="1124" w:type="dxa"/>
            <w:tcBorders>
              <w:top w:val="single" w:sz="4" w:space="0" w:color="auto"/>
              <w:left w:val="nil"/>
              <w:bottom w:val="single" w:sz="4" w:space="0" w:color="auto"/>
              <w:right w:val="single" w:sz="4" w:space="0" w:color="auto"/>
            </w:tcBorders>
            <w:vAlign w:val="center"/>
          </w:tcPr>
          <w:p w:rsidR="000422AB" w:rsidRDefault="000422AB">
            <w:pPr>
              <w:spacing w:line="400" w:lineRule="exact"/>
              <w:jc w:val="center"/>
              <w:rPr>
                <w:rFonts w:ascii="仿宋_GB2312" w:eastAsia="仿宋_GB2312" w:hAnsi="仿宋"/>
              </w:rPr>
            </w:pPr>
          </w:p>
        </w:tc>
      </w:tr>
    </w:tbl>
    <w:p w:rsidR="000422AB" w:rsidRDefault="00953BE6">
      <w:pPr>
        <w:spacing w:line="480" w:lineRule="exact"/>
        <w:rPr>
          <w:rFonts w:ascii="仿宋_GB2312" w:eastAsia="仿宋_GB2312"/>
          <w:sz w:val="28"/>
          <w:szCs w:val="28"/>
        </w:rPr>
      </w:pPr>
      <w:r>
        <w:rPr>
          <w:rFonts w:ascii="仿宋_GB2312" w:eastAsia="仿宋_GB2312" w:hAnsi="宋体" w:cs="宋体"/>
          <w:b/>
          <w:bCs/>
          <w:sz w:val="28"/>
          <w:szCs w:val="28"/>
        </w:rPr>
        <w:t xml:space="preserve"> </w:t>
      </w:r>
      <w:r>
        <w:rPr>
          <w:rFonts w:ascii="仿宋_GB2312" w:eastAsia="仿宋_GB2312" w:hAnsi="宋体" w:cs="宋体"/>
          <w:sz w:val="28"/>
          <w:szCs w:val="28"/>
        </w:rPr>
        <w:t xml:space="preserve">   </w:t>
      </w:r>
      <w:r>
        <w:rPr>
          <w:rFonts w:ascii="仿宋_GB2312" w:eastAsia="仿宋_GB2312" w:hAnsi="宋体" w:cs="宋体" w:hint="eastAsia"/>
          <w:sz w:val="28"/>
          <w:szCs w:val="28"/>
        </w:rPr>
        <w:t>（备注：各校在设计方案时，可根据“二元制”特点和工作实际，增减相关栏目）</w:t>
      </w:r>
      <w:r>
        <w:rPr>
          <w:rFonts w:ascii="仿宋_GB2312" w:eastAsia="仿宋_GB2312" w:hAnsi="宋体" w:cs="宋体"/>
          <w:sz w:val="28"/>
          <w:szCs w:val="28"/>
        </w:rPr>
        <w:t xml:space="preserve">    </w:t>
      </w:r>
    </w:p>
    <w:p w:rsidR="000422AB" w:rsidRDefault="00953BE6">
      <w:pPr>
        <w:rPr>
          <w:szCs w:val="21"/>
        </w:rPr>
      </w:pPr>
      <w:r>
        <w:rPr>
          <w:szCs w:val="21"/>
        </w:rPr>
        <w:t xml:space="preserve"> </w:t>
      </w:r>
    </w:p>
    <w:p w:rsidR="000422AB" w:rsidRDefault="00953BE6">
      <w:pPr>
        <w:rPr>
          <w:rFonts w:cs="宋体"/>
          <w:szCs w:val="21"/>
        </w:rPr>
      </w:pPr>
      <w:r>
        <w:rPr>
          <w:rFonts w:cs="宋体"/>
          <w:szCs w:val="21"/>
        </w:rPr>
        <w:t xml:space="preserve"> </w:t>
      </w:r>
    </w:p>
    <w:p w:rsidR="000422AB" w:rsidRDefault="000422AB">
      <w:pPr>
        <w:ind w:firstLine="420"/>
        <w:rPr>
          <w:color w:val="000000"/>
        </w:rPr>
      </w:pPr>
    </w:p>
    <w:p w:rsidR="000422AB" w:rsidRDefault="000422AB">
      <w:pPr>
        <w:ind w:firstLine="420"/>
      </w:pPr>
    </w:p>
    <w:p w:rsidR="000422AB" w:rsidRDefault="000422AB">
      <w:pPr>
        <w:spacing w:line="220" w:lineRule="atLeast"/>
      </w:pPr>
    </w:p>
    <w:sectPr w:rsidR="000422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53BE6">
      <w:pPr>
        <w:spacing w:after="0"/>
      </w:pPr>
      <w:r>
        <w:separator/>
      </w:r>
    </w:p>
  </w:endnote>
  <w:endnote w:type="continuationSeparator" w:id="0">
    <w:p w:rsidR="00000000" w:rsidRDefault="00953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53BE6">
      <w:pPr>
        <w:spacing w:after="0"/>
      </w:pPr>
      <w:r>
        <w:separator/>
      </w:r>
    </w:p>
  </w:footnote>
  <w:footnote w:type="continuationSeparator" w:id="0">
    <w:p w:rsidR="00000000" w:rsidRDefault="00953B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4"/>
      <w:pBdr>
        <w:bottom w:val="none" w:sz="0" w:space="0" w:color="auto"/>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2AB" w:rsidRDefault="000422AB">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rawingGridVerticalSpacing w:val="156"/>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1D50"/>
    <w:rsid w:val="00015ECA"/>
    <w:rsid w:val="000422AB"/>
    <w:rsid w:val="00060047"/>
    <w:rsid w:val="00060101"/>
    <w:rsid w:val="00075158"/>
    <w:rsid w:val="000B59DF"/>
    <w:rsid w:val="000E2C3C"/>
    <w:rsid w:val="000F064E"/>
    <w:rsid w:val="001240E6"/>
    <w:rsid w:val="00152992"/>
    <w:rsid w:val="001707D4"/>
    <w:rsid w:val="001A04D7"/>
    <w:rsid w:val="001A5260"/>
    <w:rsid w:val="001B22F9"/>
    <w:rsid w:val="00236215"/>
    <w:rsid w:val="002A6AB3"/>
    <w:rsid w:val="002A7A43"/>
    <w:rsid w:val="00303BDA"/>
    <w:rsid w:val="00322C1D"/>
    <w:rsid w:val="00323B43"/>
    <w:rsid w:val="00387DE1"/>
    <w:rsid w:val="003A11E2"/>
    <w:rsid w:val="003D37D8"/>
    <w:rsid w:val="003F656C"/>
    <w:rsid w:val="00425E2C"/>
    <w:rsid w:val="00426133"/>
    <w:rsid w:val="004358AB"/>
    <w:rsid w:val="00495489"/>
    <w:rsid w:val="004D0BFB"/>
    <w:rsid w:val="004F3837"/>
    <w:rsid w:val="00532953"/>
    <w:rsid w:val="00532C8D"/>
    <w:rsid w:val="00565F05"/>
    <w:rsid w:val="00582519"/>
    <w:rsid w:val="005A6F18"/>
    <w:rsid w:val="005D7712"/>
    <w:rsid w:val="006062F5"/>
    <w:rsid w:val="006A1136"/>
    <w:rsid w:val="006F06B5"/>
    <w:rsid w:val="007C75D7"/>
    <w:rsid w:val="008200B7"/>
    <w:rsid w:val="00850B6F"/>
    <w:rsid w:val="00863D17"/>
    <w:rsid w:val="008A2B26"/>
    <w:rsid w:val="008B375C"/>
    <w:rsid w:val="008B7726"/>
    <w:rsid w:val="008F08D6"/>
    <w:rsid w:val="008F1506"/>
    <w:rsid w:val="008F4E21"/>
    <w:rsid w:val="009124B0"/>
    <w:rsid w:val="009209B0"/>
    <w:rsid w:val="00940975"/>
    <w:rsid w:val="00953BE6"/>
    <w:rsid w:val="009878AE"/>
    <w:rsid w:val="00990392"/>
    <w:rsid w:val="009A47DA"/>
    <w:rsid w:val="009B376D"/>
    <w:rsid w:val="009C573C"/>
    <w:rsid w:val="009D4954"/>
    <w:rsid w:val="00A001C7"/>
    <w:rsid w:val="00A17822"/>
    <w:rsid w:val="00A17BFB"/>
    <w:rsid w:val="00A42483"/>
    <w:rsid w:val="00A46162"/>
    <w:rsid w:val="00A611D2"/>
    <w:rsid w:val="00AB0B00"/>
    <w:rsid w:val="00AB7183"/>
    <w:rsid w:val="00AE5ED7"/>
    <w:rsid w:val="00AF13C3"/>
    <w:rsid w:val="00B336E5"/>
    <w:rsid w:val="00B3706C"/>
    <w:rsid w:val="00B46D87"/>
    <w:rsid w:val="00B822F6"/>
    <w:rsid w:val="00BC441F"/>
    <w:rsid w:val="00C32E9B"/>
    <w:rsid w:val="00C864CE"/>
    <w:rsid w:val="00CB60A3"/>
    <w:rsid w:val="00CC5072"/>
    <w:rsid w:val="00CD0F72"/>
    <w:rsid w:val="00CE171F"/>
    <w:rsid w:val="00CE2BCE"/>
    <w:rsid w:val="00CE489D"/>
    <w:rsid w:val="00CF5DF9"/>
    <w:rsid w:val="00D31D50"/>
    <w:rsid w:val="00D34DCC"/>
    <w:rsid w:val="00D416E7"/>
    <w:rsid w:val="00D80F6A"/>
    <w:rsid w:val="00DA13DB"/>
    <w:rsid w:val="00DA236D"/>
    <w:rsid w:val="00DE0D68"/>
    <w:rsid w:val="00DE65CB"/>
    <w:rsid w:val="00E31B54"/>
    <w:rsid w:val="00E361E8"/>
    <w:rsid w:val="00E60047"/>
    <w:rsid w:val="00E97A1F"/>
    <w:rsid w:val="00EC0793"/>
    <w:rsid w:val="00EC664F"/>
    <w:rsid w:val="00F14AB4"/>
    <w:rsid w:val="00F52E2D"/>
    <w:rsid w:val="00F538AF"/>
    <w:rsid w:val="00FC243B"/>
    <w:rsid w:val="00FC2833"/>
    <w:rsid w:val="00FC448C"/>
    <w:rsid w:val="452F2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pPr>
      <w:tabs>
        <w:tab w:val="center" w:pos="4153"/>
        <w:tab w:val="right" w:pos="8306"/>
      </w:tabs>
    </w:pPr>
    <w:rPr>
      <w:sz w:val="18"/>
      <w:szCs w:val="18"/>
    </w:rPr>
  </w:style>
  <w:style w:type="paragraph" w:styleId="a4">
    <w:name w:val="header"/>
    <w:basedOn w:val="a"/>
    <w:link w:val="Char0"/>
    <w:uiPriority w:val="99"/>
    <w:semiHidden/>
    <w:unhideWhenUsed/>
    <w:qFormat/>
    <w:pPr>
      <w:pBdr>
        <w:bottom w:val="single" w:sz="6" w:space="1" w:color="auto"/>
      </w:pBdr>
      <w:tabs>
        <w:tab w:val="center" w:pos="4153"/>
        <w:tab w:val="right" w:pos="8306"/>
      </w:tabs>
      <w:jc w:val="center"/>
    </w:pPr>
    <w:rPr>
      <w:sz w:val="18"/>
      <w:szCs w:val="18"/>
    </w:rPr>
  </w:style>
  <w:style w:type="paragraph" w:styleId="a5">
    <w:name w:val="Normal (Web)"/>
    <w:basedOn w:val="a"/>
    <w:uiPriority w:val="99"/>
    <w:unhideWhenUsed/>
    <w:qFormat/>
    <w:pPr>
      <w:adjustRightInd/>
      <w:snapToGrid/>
      <w:spacing w:before="100" w:beforeAutospacing="1" w:after="100" w:afterAutospacing="1"/>
    </w:pPr>
    <w:rPr>
      <w:rFonts w:ascii="宋体" w:eastAsia="宋体" w:hAnsi="宋体" w:cs="宋体"/>
      <w:sz w:val="24"/>
      <w:szCs w:val="24"/>
    </w:rPr>
  </w:style>
  <w:style w:type="character" w:customStyle="1" w:styleId="Char0">
    <w:name w:val="页眉 Char"/>
    <w:basedOn w:val="a0"/>
    <w:link w:val="a4"/>
    <w:uiPriority w:val="99"/>
    <w:semiHidden/>
    <w:qFormat/>
    <w:rPr>
      <w:rFonts w:ascii="Tahoma" w:hAnsi="Tahoma"/>
      <w:sz w:val="18"/>
      <w:szCs w:val="18"/>
    </w:rPr>
  </w:style>
  <w:style w:type="character" w:customStyle="1" w:styleId="Char">
    <w:name w:val="页脚 Char"/>
    <w:basedOn w:val="a0"/>
    <w:link w:val="a3"/>
    <w:uiPriority w:val="99"/>
    <w:semiHidden/>
    <w:qFormat/>
    <w:rPr>
      <w:rFonts w:ascii="Tahoma" w:hAnsi="Tahoma"/>
      <w:sz w:val="18"/>
      <w:szCs w:val="18"/>
    </w:rPr>
  </w:style>
  <w:style w:type="paragraph" w:styleId="a6">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13</Pages>
  <Words>1034</Words>
  <Characters>5894</Characters>
  <Application>Microsoft Office Word</Application>
  <DocSecurity>0</DocSecurity>
  <Lines>49</Lines>
  <Paragraphs>13</Paragraphs>
  <ScaleCrop>false</ScaleCrop>
  <Company/>
  <LinksUpToDate>false</LinksUpToDate>
  <CharactersWithSpaces>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74</cp:revision>
  <dcterms:created xsi:type="dcterms:W3CDTF">2008-09-11T17:20:00Z</dcterms:created>
  <dcterms:modified xsi:type="dcterms:W3CDTF">2019-09-15T16:02:00Z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2052-11.1.0.8986</vt:lpwstr>
  </property>
</Properties>
</file>