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bookmarkStart w:id="0" w:name="_GoBack"/>
      <w:r>
        <w:rPr>
          <w:rFonts w:hint="eastAsia" w:cs="宋体"/>
          <w:b/>
          <w:bCs/>
          <w:i w:val="0"/>
          <w:iCs w:val="0"/>
          <w:caps w:val="0"/>
          <w:color w:val="auto"/>
          <w:spacing w:val="0"/>
          <w:sz w:val="30"/>
          <w:szCs w:val="30"/>
          <w:shd w:val="clear" w:fill="FFFFFF"/>
          <w:vertAlign w:val="baseline"/>
          <w:lang w:eastAsia="zh-CN"/>
        </w:rPr>
        <w:t>交通工程学院汽车实训设备搬迁调试</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FJDS[WJ]2026004</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交通工程学院汽车实训设备搬迁调试</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福州清松传媒有限公司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福建省福州市闽侯县上街镇沙堤村国宾大道535-2</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86200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22"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783"/>
        <w:gridCol w:w="2033"/>
        <w:gridCol w:w="2212"/>
        <w:gridCol w:w="740"/>
        <w:gridCol w:w="1315"/>
        <w:gridCol w:w="1280"/>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1215" w:type="pct"/>
            <w:tcBorders>
              <w:top w:val="outset" w:color="auto" w:sz="6" w:space="0"/>
              <w:left w:val="outset" w:color="auto" w:sz="8" w:space="0"/>
              <w:bottom w:val="outset" w:color="auto" w:sz="8" w:space="0"/>
              <w:right w:val="outset" w:color="auto" w:sz="8" w:space="0"/>
            </w:tcBorders>
            <w:shd w:val="clear" w:color="auto" w:fill="auto"/>
            <w:vAlign w:val="center"/>
          </w:tcPr>
          <w:p w14:paraId="7CD1A339">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lang w:eastAsia="zh-CN"/>
              </w:rPr>
              <w:t>采购</w:t>
            </w:r>
            <w:r>
              <w:rPr>
                <w:rFonts w:hint="eastAsia" w:asciiTheme="minorEastAsia" w:hAnsiTheme="minorEastAsia" w:eastAsiaTheme="minorEastAsia" w:cstheme="minorEastAsia"/>
                <w:color w:val="auto"/>
                <w:kern w:val="0"/>
                <w:sz w:val="24"/>
              </w:rPr>
              <w:t>标的</w:t>
            </w:r>
          </w:p>
        </w:tc>
        <w:tc>
          <w:tcPr>
            <w:tcW w:w="1322"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widowControl/>
              <w:spacing w:line="380" w:lineRule="exact"/>
              <w:jc w:val="center"/>
              <w:rPr>
                <w:rFonts w:hint="eastAsia" w:asciiTheme="minorEastAsia" w:hAnsiTheme="minorEastAsia" w:eastAsiaTheme="minorEastAsia" w:cstheme="minorEastAsia"/>
                <w:b/>
                <w:bCs/>
                <w:color w:val="auto"/>
                <w:sz w:val="24"/>
                <w:szCs w:val="24"/>
              </w:rPr>
            </w:pPr>
            <w:r>
              <w:rPr>
                <w:rFonts w:hint="eastAsia" w:ascii="宋体" w:hAnsi="宋体" w:cs="宋体"/>
                <w:color w:val="auto"/>
                <w:sz w:val="24"/>
                <w:highlight w:val="none"/>
                <w:lang w:eastAsia="zh-CN"/>
              </w:rPr>
              <w:t>交付（实施）日期（期限）</w:t>
            </w:r>
          </w:p>
        </w:tc>
        <w:tc>
          <w:tcPr>
            <w:tcW w:w="442" w:type="pct"/>
            <w:tcBorders>
              <w:top w:val="outset" w:color="auto" w:sz="6" w:space="0"/>
              <w:left w:val="outset" w:color="auto" w:sz="8" w:space="0"/>
              <w:bottom w:val="outset" w:color="auto" w:sz="8" w:space="0"/>
              <w:right w:val="outset" w:color="auto" w:sz="8" w:space="0"/>
            </w:tcBorders>
            <w:shd w:val="clear" w:color="auto" w:fill="auto"/>
            <w:vAlign w:val="center"/>
          </w:tcPr>
          <w:p w14:paraId="6459B267">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sz w:val="24"/>
                <w:highlight w:val="none"/>
                <w:lang w:eastAsia="zh-CN"/>
              </w:rPr>
              <w:t>数量</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1215" w:type="pct"/>
            <w:tcBorders>
              <w:top w:val="outset" w:color="auto" w:sz="6" w:space="0"/>
              <w:left w:val="outset" w:color="auto" w:sz="8" w:space="0"/>
              <w:bottom w:val="outset" w:color="auto" w:sz="8" w:space="0"/>
              <w:right w:val="outset" w:color="auto" w:sz="8" w:space="0"/>
            </w:tcBorders>
            <w:shd w:val="clear" w:color="auto" w:fill="auto"/>
            <w:vAlign w:val="center"/>
          </w:tcPr>
          <w:p w14:paraId="0C2F0A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交通工程学院汽车实训设备搬迁调试</w:t>
            </w:r>
          </w:p>
        </w:tc>
        <w:tc>
          <w:tcPr>
            <w:tcW w:w="1322"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widowControl/>
              <w:spacing w:line="380" w:lineRule="exact"/>
              <w:jc w:val="center"/>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rPr>
              <w:t>合</w:t>
            </w:r>
            <w:r>
              <w:rPr>
                <w:rFonts w:hint="eastAsia" w:ascii="宋体" w:hAnsi="宋体" w:eastAsia="宋体" w:cs="宋体"/>
                <w:color w:val="auto"/>
                <w:sz w:val="24"/>
                <w:szCs w:val="24"/>
                <w:highlight w:val="none"/>
              </w:rPr>
              <w:t>同签订后14天完成</w:t>
            </w:r>
          </w:p>
        </w:tc>
        <w:tc>
          <w:tcPr>
            <w:tcW w:w="442" w:type="pct"/>
            <w:tcBorders>
              <w:top w:val="outset" w:color="auto" w:sz="6" w:space="0"/>
              <w:left w:val="outset" w:color="auto" w:sz="8" w:space="0"/>
              <w:bottom w:val="outset" w:color="auto" w:sz="8" w:space="0"/>
              <w:right w:val="outset" w:color="auto" w:sz="8" w:space="0"/>
            </w:tcBorders>
            <w:shd w:val="clear" w:color="auto" w:fill="auto"/>
            <w:vAlign w:val="center"/>
          </w:tcPr>
          <w:p w14:paraId="4FF37150">
            <w:pPr>
              <w:widowControl/>
              <w:spacing w:line="380" w:lineRule="exact"/>
              <w:jc w:val="center"/>
              <w:rPr>
                <w:rFonts w:hint="eastAsia" w:asciiTheme="minorEastAsia" w:hAnsiTheme="minorEastAsia" w:cstheme="minorEastAsia"/>
                <w:color w:val="auto"/>
                <w:sz w:val="24"/>
                <w:szCs w:val="24"/>
                <w:lang w:val="en-US" w:eastAsia="zh-CN"/>
              </w:rPr>
            </w:pPr>
            <w:r>
              <w:rPr>
                <w:rFonts w:hint="eastAsia" w:ascii="宋体" w:hAnsi="宋体" w:eastAsia="宋体" w:cs="宋体"/>
                <w:color w:val="auto"/>
                <w:kern w:val="0"/>
                <w:sz w:val="24"/>
                <w:highlight w:val="none"/>
                <w:lang w:val="en-US" w:eastAsia="zh-CN"/>
              </w:rPr>
              <w:t>1项</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86200</w:t>
            </w:r>
            <w:r>
              <w:rPr>
                <w:rFonts w:hint="eastAsia" w:asciiTheme="minorEastAsia" w:hAnsiTheme="minorEastAsia" w:eastAsiaTheme="minorEastAsia" w:cstheme="minorEastAsia"/>
                <w:color w:val="auto"/>
                <w:sz w:val="24"/>
                <w:szCs w:val="24"/>
                <w:lang w:val="en-US" w:eastAsia="zh-CN"/>
              </w:rPr>
              <w:t>.00</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86200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1293</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林老师13675042386</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2026年09月28日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462EE087">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BED31D0"/>
    <w:rsid w:val="0D0F79FF"/>
    <w:rsid w:val="12094FE5"/>
    <w:rsid w:val="12995819"/>
    <w:rsid w:val="15F111F0"/>
    <w:rsid w:val="163915C1"/>
    <w:rsid w:val="1A701454"/>
    <w:rsid w:val="208B3EDD"/>
    <w:rsid w:val="2366094E"/>
    <w:rsid w:val="242B03F0"/>
    <w:rsid w:val="290D5ED8"/>
    <w:rsid w:val="2B6545F3"/>
    <w:rsid w:val="2BF042D5"/>
    <w:rsid w:val="2CD5279B"/>
    <w:rsid w:val="2EC02E04"/>
    <w:rsid w:val="314D7BF8"/>
    <w:rsid w:val="32A675AC"/>
    <w:rsid w:val="33A8172E"/>
    <w:rsid w:val="363A2508"/>
    <w:rsid w:val="3760520A"/>
    <w:rsid w:val="3FA94B93"/>
    <w:rsid w:val="404A69D1"/>
    <w:rsid w:val="44EE141E"/>
    <w:rsid w:val="4AC705C3"/>
    <w:rsid w:val="56486589"/>
    <w:rsid w:val="575C2164"/>
    <w:rsid w:val="58975A79"/>
    <w:rsid w:val="5C787AB7"/>
    <w:rsid w:val="61570F1B"/>
    <w:rsid w:val="616F71D5"/>
    <w:rsid w:val="66964BB3"/>
    <w:rsid w:val="67204E8B"/>
    <w:rsid w:val="681D761D"/>
    <w:rsid w:val="6B5D486C"/>
    <w:rsid w:val="74E702E6"/>
    <w:rsid w:val="75C6059E"/>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611</Words>
  <Characters>720</Characters>
  <Lines>0</Lines>
  <Paragraphs>0</Paragraphs>
  <TotalTime>3</TotalTime>
  <ScaleCrop>false</ScaleCrop>
  <LinksUpToDate>false</LinksUpToDate>
  <CharactersWithSpaces>727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2026-09-28T04:03:09Z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