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87F88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Autospacing="0" w:afterAutospacing="0" w:line="400" w:lineRule="exact"/>
        <w:ind w:left="0" w:right="0" w:firstLine="0"/>
        <w:jc w:val="center"/>
        <w:textAlignment w:val="auto"/>
        <w:rPr>
          <w:rFonts w:hint="eastAsia" w:ascii="宋体" w:hAnsi="宋体" w:eastAsia="宋体" w:cs="宋体"/>
          <w:color w:val="auto"/>
          <w:sz w:val="24"/>
          <w:szCs w:val="24"/>
        </w:rPr>
      </w:pPr>
      <w:r>
        <w:rPr>
          <w:rFonts w:hint="eastAsia" w:ascii="宋体" w:hAnsi="宋体" w:eastAsia="宋体" w:cs="宋体"/>
          <w:b/>
          <w:bCs/>
          <w:i w:val="0"/>
          <w:iCs w:val="0"/>
          <w:caps w:val="0"/>
          <w:color w:val="auto"/>
          <w:spacing w:val="0"/>
          <w:kern w:val="0"/>
          <w:sz w:val="24"/>
          <w:szCs w:val="24"/>
          <w:bdr w:val="none" w:color="auto" w:sz="0" w:space="0"/>
          <w:shd w:val="clear" w:fill="FFFFFF"/>
          <w:lang w:val="en-US" w:eastAsia="zh-CN" w:bidi="ar"/>
        </w:rPr>
        <w:t>教学管理及智能化评价系统公开招标招标公告</w:t>
      </w:r>
    </w:p>
    <w:p w14:paraId="7DACB8D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项目概况</w:t>
      </w:r>
    </w:p>
    <w:p w14:paraId="4E5146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受福州职业技术大学委托，福州市谦诚工程管理有限公司对[350101]FZQC[GK]2026003、教学管理及智能化评价系统组织公开招标，现欢迎国内合格的供应商前来参加。教学管理及智能化评价系统的潜在投标人应在福建省政府采购网(zfcg.czt.fujian.gov.cn)免费申请账号在福建省政府采购网上公开信息系统按项目获取采购文件，并于2026年11月04日 14时00分00秒（北京时间）前递交投标文件。</w:t>
      </w:r>
    </w:p>
    <w:p w14:paraId="16B2179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一、项目基本情况</w:t>
      </w:r>
    </w:p>
    <w:p w14:paraId="4DDE24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项目编号：[350101]FZQC[GK]2026003</w:t>
      </w:r>
    </w:p>
    <w:p w14:paraId="77ED21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项目名称：教学管理及智能化评价系统</w:t>
      </w:r>
    </w:p>
    <w:p w14:paraId="273A3E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采购方式：公开招标</w:t>
      </w:r>
    </w:p>
    <w:p w14:paraId="731B3D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预算金额：1,300,000.00元</w:t>
      </w:r>
    </w:p>
    <w:p w14:paraId="0741C5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采购包1(教学管理及智能化评价系统):</w:t>
      </w:r>
    </w:p>
    <w:p w14:paraId="55EF437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采购包预算金额：1,300,000.00</w:t>
      </w:r>
      <w:bookmarkStart w:id="0" w:name="_GoBack"/>
      <w:bookmarkEnd w:id="0"/>
      <w:r>
        <w:rPr>
          <w:rFonts w:hint="eastAsia" w:ascii="宋体" w:hAnsi="宋体" w:eastAsia="宋体" w:cs="宋体"/>
          <w:i w:val="0"/>
          <w:iCs w:val="0"/>
          <w:caps w:val="0"/>
          <w:color w:val="auto"/>
          <w:spacing w:val="0"/>
          <w:sz w:val="24"/>
          <w:szCs w:val="24"/>
          <w:bdr w:val="none" w:color="auto" w:sz="0" w:space="0"/>
          <w:shd w:val="clear" w:fill="FFFFFF"/>
        </w:rPr>
        <w:t>元</w:t>
      </w:r>
    </w:p>
    <w:p w14:paraId="2AB0E0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采购包最高限价： 1,300,000.00元</w:t>
      </w:r>
    </w:p>
    <w:p w14:paraId="23E448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投标保证金： 0元</w:t>
      </w:r>
    </w:p>
    <w:p w14:paraId="694A2A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采购需求：（包括但不限于标的的名称、数量、简要技术需求或服务要求等）</w:t>
      </w:r>
    </w:p>
    <w:tbl>
      <w:tblPr>
        <w:tblW w:w="4995"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597"/>
        <w:gridCol w:w="1159"/>
        <w:gridCol w:w="1186"/>
        <w:gridCol w:w="1077"/>
        <w:gridCol w:w="682"/>
        <w:gridCol w:w="2659"/>
        <w:gridCol w:w="1309"/>
        <w:gridCol w:w="1200"/>
      </w:tblGrid>
      <w:tr w14:paraId="6534B9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28" w:hRule="atLeast"/>
          <w:tblHeader/>
        </w:trPr>
        <w:tc>
          <w:tcPr>
            <w:tcW w:w="30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4D4A5B0">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b/>
                <w:bCs/>
                <w:i w:val="0"/>
                <w:iCs w:val="0"/>
                <w:color w:val="auto"/>
                <w:sz w:val="21"/>
                <w:szCs w:val="21"/>
              </w:rPr>
            </w:pPr>
            <w:r>
              <w:rPr>
                <w:rFonts w:hint="eastAsia" w:ascii="宋体" w:hAnsi="宋体" w:eastAsia="宋体" w:cs="宋体"/>
                <w:b/>
                <w:bCs/>
                <w:i w:val="0"/>
                <w:iCs w:val="0"/>
                <w:color w:val="auto"/>
                <w:kern w:val="0"/>
                <w:sz w:val="21"/>
                <w:szCs w:val="21"/>
                <w:bdr w:val="none" w:color="auto" w:sz="0" w:space="0"/>
                <w:lang w:val="en-US" w:eastAsia="zh-CN" w:bidi="ar"/>
              </w:rPr>
              <w:t>品目号</w:t>
            </w:r>
          </w:p>
        </w:tc>
        <w:tc>
          <w:tcPr>
            <w:tcW w:w="58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BFE383">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b/>
                <w:bCs/>
                <w:i w:val="0"/>
                <w:iCs w:val="0"/>
                <w:color w:val="auto"/>
                <w:sz w:val="21"/>
                <w:szCs w:val="21"/>
              </w:rPr>
            </w:pPr>
            <w:r>
              <w:rPr>
                <w:rFonts w:hint="eastAsia" w:ascii="宋体" w:hAnsi="宋体" w:eastAsia="宋体" w:cs="宋体"/>
                <w:b/>
                <w:bCs/>
                <w:i w:val="0"/>
                <w:iCs w:val="0"/>
                <w:color w:val="auto"/>
                <w:kern w:val="0"/>
                <w:sz w:val="21"/>
                <w:szCs w:val="21"/>
                <w:bdr w:val="none" w:color="auto" w:sz="0" w:space="0"/>
                <w:lang w:val="en-US" w:eastAsia="zh-CN" w:bidi="ar"/>
              </w:rPr>
              <w:t>品目编码及品目名称</w:t>
            </w:r>
          </w:p>
        </w:tc>
        <w:tc>
          <w:tcPr>
            <w:tcW w:w="6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625F60E">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b/>
                <w:bCs/>
                <w:i w:val="0"/>
                <w:iCs w:val="0"/>
                <w:color w:val="auto"/>
                <w:sz w:val="21"/>
                <w:szCs w:val="21"/>
              </w:rPr>
            </w:pPr>
            <w:r>
              <w:rPr>
                <w:rFonts w:hint="eastAsia" w:ascii="宋体" w:hAnsi="宋体" w:eastAsia="宋体" w:cs="宋体"/>
                <w:b/>
                <w:bCs/>
                <w:i w:val="0"/>
                <w:iCs w:val="0"/>
                <w:color w:val="auto"/>
                <w:kern w:val="0"/>
                <w:sz w:val="21"/>
                <w:szCs w:val="21"/>
                <w:bdr w:val="none" w:color="auto" w:sz="0" w:space="0"/>
                <w:lang w:val="en-US" w:eastAsia="zh-CN" w:bidi="ar"/>
              </w:rPr>
              <w:t>采购标的</w:t>
            </w:r>
          </w:p>
        </w:tc>
        <w:tc>
          <w:tcPr>
            <w:tcW w:w="54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1CB3814">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b/>
                <w:bCs/>
                <w:i w:val="0"/>
                <w:iCs w:val="0"/>
                <w:color w:val="auto"/>
                <w:kern w:val="0"/>
                <w:sz w:val="21"/>
                <w:szCs w:val="21"/>
                <w:bdr w:val="none" w:color="auto" w:sz="0" w:space="0"/>
                <w:lang w:val="en-US" w:eastAsia="zh-CN" w:bidi="ar"/>
              </w:rPr>
            </w:pPr>
            <w:r>
              <w:rPr>
                <w:rFonts w:hint="eastAsia" w:ascii="宋体" w:hAnsi="宋体" w:eastAsia="宋体" w:cs="宋体"/>
                <w:b/>
                <w:bCs/>
                <w:i w:val="0"/>
                <w:iCs w:val="0"/>
                <w:color w:val="auto"/>
                <w:kern w:val="0"/>
                <w:sz w:val="21"/>
                <w:szCs w:val="21"/>
                <w:bdr w:val="none" w:color="auto" w:sz="0" w:space="0"/>
                <w:lang w:val="en-US" w:eastAsia="zh-CN" w:bidi="ar"/>
              </w:rPr>
              <w:t>数量</w:t>
            </w:r>
          </w:p>
          <w:p w14:paraId="2F7DC3EF">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b/>
                <w:bCs/>
                <w:i w:val="0"/>
                <w:iCs w:val="0"/>
                <w:color w:val="auto"/>
                <w:sz w:val="21"/>
                <w:szCs w:val="21"/>
              </w:rPr>
            </w:pPr>
            <w:r>
              <w:rPr>
                <w:rFonts w:hint="eastAsia" w:ascii="宋体" w:hAnsi="宋体" w:eastAsia="宋体" w:cs="宋体"/>
                <w:b/>
                <w:bCs/>
                <w:i w:val="0"/>
                <w:iCs w:val="0"/>
                <w:color w:val="auto"/>
                <w:kern w:val="0"/>
                <w:sz w:val="21"/>
                <w:szCs w:val="21"/>
                <w:bdr w:val="none" w:color="auto" w:sz="0" w:space="0"/>
                <w:lang w:val="en-US" w:eastAsia="zh-CN" w:bidi="ar"/>
              </w:rPr>
              <w:t>（单位）</w:t>
            </w:r>
          </w:p>
        </w:tc>
        <w:tc>
          <w:tcPr>
            <w:tcW w:w="34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F7EF964">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b/>
                <w:bCs/>
                <w:i w:val="0"/>
                <w:iCs w:val="0"/>
                <w:color w:val="auto"/>
                <w:sz w:val="21"/>
                <w:szCs w:val="21"/>
              </w:rPr>
            </w:pPr>
            <w:r>
              <w:rPr>
                <w:rFonts w:hint="eastAsia" w:ascii="宋体" w:hAnsi="宋体" w:eastAsia="宋体" w:cs="宋体"/>
                <w:b/>
                <w:bCs/>
                <w:i w:val="0"/>
                <w:iCs w:val="0"/>
                <w:color w:val="auto"/>
                <w:kern w:val="0"/>
                <w:sz w:val="21"/>
                <w:szCs w:val="21"/>
                <w:bdr w:val="none" w:color="auto" w:sz="0" w:space="0"/>
                <w:lang w:val="en-US" w:eastAsia="zh-CN" w:bidi="ar"/>
              </w:rPr>
              <w:t>允许进口</w:t>
            </w:r>
          </w:p>
        </w:tc>
        <w:tc>
          <w:tcPr>
            <w:tcW w:w="134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0CE3241">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b/>
                <w:bCs/>
                <w:i w:val="0"/>
                <w:iCs w:val="0"/>
                <w:color w:val="auto"/>
                <w:sz w:val="21"/>
                <w:szCs w:val="21"/>
              </w:rPr>
            </w:pPr>
            <w:r>
              <w:rPr>
                <w:rFonts w:hint="eastAsia" w:ascii="宋体" w:hAnsi="宋体" w:eastAsia="宋体" w:cs="宋体"/>
                <w:b/>
                <w:bCs/>
                <w:i w:val="0"/>
                <w:iCs w:val="0"/>
                <w:color w:val="auto"/>
                <w:kern w:val="0"/>
                <w:sz w:val="21"/>
                <w:szCs w:val="21"/>
                <w:bdr w:val="none" w:color="auto" w:sz="0" w:space="0"/>
                <w:lang w:val="en-US" w:eastAsia="zh-CN" w:bidi="ar"/>
              </w:rPr>
              <w:t>简要需求或要求</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1337CA7">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b/>
                <w:bCs/>
                <w:i w:val="0"/>
                <w:iCs w:val="0"/>
                <w:color w:val="auto"/>
                <w:sz w:val="21"/>
                <w:szCs w:val="21"/>
              </w:rPr>
            </w:pPr>
            <w:r>
              <w:rPr>
                <w:rFonts w:hint="eastAsia" w:ascii="宋体" w:hAnsi="宋体" w:eastAsia="宋体" w:cs="宋体"/>
                <w:b/>
                <w:bCs/>
                <w:i w:val="0"/>
                <w:iCs w:val="0"/>
                <w:color w:val="auto"/>
                <w:kern w:val="0"/>
                <w:sz w:val="21"/>
                <w:szCs w:val="21"/>
                <w:bdr w:val="none" w:color="auto" w:sz="0" w:space="0"/>
                <w:lang w:val="en-US" w:eastAsia="zh-CN" w:bidi="ar"/>
              </w:rPr>
              <w:t>品目预算(元)</w:t>
            </w:r>
          </w:p>
        </w:tc>
        <w:tc>
          <w:tcPr>
            <w:tcW w:w="60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AE095A5">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b/>
                <w:bCs/>
                <w:i w:val="0"/>
                <w:iCs w:val="0"/>
                <w:color w:val="auto"/>
                <w:sz w:val="21"/>
                <w:szCs w:val="21"/>
              </w:rPr>
            </w:pPr>
            <w:r>
              <w:rPr>
                <w:rFonts w:hint="eastAsia" w:ascii="宋体" w:hAnsi="宋体" w:eastAsia="宋体" w:cs="宋体"/>
                <w:b/>
                <w:bCs/>
                <w:i w:val="0"/>
                <w:iCs w:val="0"/>
                <w:color w:val="auto"/>
                <w:kern w:val="0"/>
                <w:sz w:val="21"/>
                <w:szCs w:val="21"/>
                <w:bdr w:val="none" w:color="auto" w:sz="0" w:space="0"/>
                <w:lang w:val="en-US" w:eastAsia="zh-CN" w:bidi="ar"/>
              </w:rPr>
              <w:t>中小企业划分标准所属行业</w:t>
            </w:r>
          </w:p>
        </w:tc>
      </w:tr>
      <w:tr w14:paraId="3B0D14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0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0114E7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1-1</w:t>
            </w:r>
          </w:p>
        </w:tc>
        <w:tc>
          <w:tcPr>
            <w:tcW w:w="58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04823E1">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A08060303-应用软件</w:t>
            </w:r>
          </w:p>
        </w:tc>
        <w:tc>
          <w:tcPr>
            <w:tcW w:w="6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EBC74DE">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办学指标数据归集管控平台</w:t>
            </w:r>
          </w:p>
        </w:tc>
        <w:tc>
          <w:tcPr>
            <w:tcW w:w="54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31F6EEF">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1(项)</w:t>
            </w:r>
          </w:p>
        </w:tc>
        <w:tc>
          <w:tcPr>
            <w:tcW w:w="34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75C8707">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否</w:t>
            </w:r>
          </w:p>
        </w:tc>
        <w:tc>
          <w:tcPr>
            <w:tcW w:w="134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BE4E89F">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平台需具备统一的数据源连接管理能力，支持学校各类异构数据源的配置与管理等；具体详见招标文件。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71ECECE">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280,000.00</w:t>
            </w:r>
          </w:p>
        </w:tc>
        <w:tc>
          <w:tcPr>
            <w:tcW w:w="60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3248584">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软件和信息技术服务业</w:t>
            </w:r>
          </w:p>
        </w:tc>
      </w:tr>
      <w:tr w14:paraId="3EC610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0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EA3C175">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1-2</w:t>
            </w:r>
          </w:p>
        </w:tc>
        <w:tc>
          <w:tcPr>
            <w:tcW w:w="58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E6DEDE6">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A08060303-应用软件</w:t>
            </w:r>
          </w:p>
        </w:tc>
        <w:tc>
          <w:tcPr>
            <w:tcW w:w="6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1A2D31A">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指标一键报送管理平台</w:t>
            </w:r>
          </w:p>
        </w:tc>
        <w:tc>
          <w:tcPr>
            <w:tcW w:w="54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740080C">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1(项)</w:t>
            </w:r>
          </w:p>
        </w:tc>
        <w:tc>
          <w:tcPr>
            <w:tcW w:w="34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69827E5">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否</w:t>
            </w:r>
          </w:p>
        </w:tc>
        <w:tc>
          <w:tcPr>
            <w:tcW w:w="134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B2AB1A2">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通过搭建指标一键报送管理平台，将全面落地校内各类教育业务数据规范化采集工作等；具体详见招标文件。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0EDA329">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120,000.00</w:t>
            </w:r>
          </w:p>
        </w:tc>
        <w:tc>
          <w:tcPr>
            <w:tcW w:w="60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6DA0D646">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软件和信息技术服务业</w:t>
            </w:r>
          </w:p>
        </w:tc>
      </w:tr>
      <w:tr w14:paraId="2BF9F5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0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50E0169">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1-3</w:t>
            </w:r>
          </w:p>
        </w:tc>
        <w:tc>
          <w:tcPr>
            <w:tcW w:w="58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7159E1F">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A08060303-应用软件</w:t>
            </w:r>
          </w:p>
        </w:tc>
        <w:tc>
          <w:tcPr>
            <w:tcW w:w="6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81B0391">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双高建设全链条指标管控系统</w:t>
            </w:r>
          </w:p>
        </w:tc>
        <w:tc>
          <w:tcPr>
            <w:tcW w:w="54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5BA594D">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1(项)</w:t>
            </w:r>
          </w:p>
        </w:tc>
        <w:tc>
          <w:tcPr>
            <w:tcW w:w="34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0705907">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否</w:t>
            </w:r>
          </w:p>
        </w:tc>
        <w:tc>
          <w:tcPr>
            <w:tcW w:w="134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AF6A824">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鼓励突出贡献，激发教师工作积极性与创造性等；具体详见招标文件。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C53E9EB">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290,000.00</w:t>
            </w:r>
          </w:p>
        </w:tc>
        <w:tc>
          <w:tcPr>
            <w:tcW w:w="60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93D663C">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软件和信息技术服务业</w:t>
            </w:r>
          </w:p>
        </w:tc>
      </w:tr>
      <w:tr w14:paraId="344F44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0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AB00EA9">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1-4</w:t>
            </w:r>
          </w:p>
        </w:tc>
        <w:tc>
          <w:tcPr>
            <w:tcW w:w="58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D422166">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A08060303-应用软件</w:t>
            </w:r>
          </w:p>
        </w:tc>
        <w:tc>
          <w:tcPr>
            <w:tcW w:w="6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1566E55">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师生成长画像一站式服务工作台</w:t>
            </w:r>
          </w:p>
        </w:tc>
        <w:tc>
          <w:tcPr>
            <w:tcW w:w="54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79D4E6B">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1(项)</w:t>
            </w:r>
          </w:p>
        </w:tc>
        <w:tc>
          <w:tcPr>
            <w:tcW w:w="34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00DEB25">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否</w:t>
            </w:r>
          </w:p>
        </w:tc>
        <w:tc>
          <w:tcPr>
            <w:tcW w:w="134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7B496BD">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教师个人数据中心：（一）师资档案：学历学位、职称职级、教师资格证、职业技能等级证书、双师认定档案等；具体详见招标文件。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22EE85C4">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210,000.00</w:t>
            </w:r>
          </w:p>
        </w:tc>
        <w:tc>
          <w:tcPr>
            <w:tcW w:w="60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D25C2B9">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软件和信息技术服务业</w:t>
            </w:r>
          </w:p>
        </w:tc>
      </w:tr>
      <w:tr w14:paraId="16DD81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30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33E32F85">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1-5</w:t>
            </w:r>
          </w:p>
        </w:tc>
        <w:tc>
          <w:tcPr>
            <w:tcW w:w="58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670FA36">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A08060303-应用软件</w:t>
            </w:r>
          </w:p>
        </w:tc>
        <w:tc>
          <w:tcPr>
            <w:tcW w:w="6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A1B1D3D">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人才培养质量大数据分析平台</w:t>
            </w:r>
          </w:p>
        </w:tc>
        <w:tc>
          <w:tcPr>
            <w:tcW w:w="54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04DFAFA">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1(项)</w:t>
            </w:r>
          </w:p>
        </w:tc>
        <w:tc>
          <w:tcPr>
            <w:tcW w:w="34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80FB6CD">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否</w:t>
            </w:r>
          </w:p>
        </w:tc>
        <w:tc>
          <w:tcPr>
            <w:tcW w:w="134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261FA53">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教师画像应围绕教师教学与育人、教学质量、教学研究与成果方面进行构建，全面反映教师综合情况等；具体详见招标文件。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DE3736A">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350,000.00</w:t>
            </w:r>
          </w:p>
        </w:tc>
        <w:tc>
          <w:tcPr>
            <w:tcW w:w="60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99F795E">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软件和信息技术服务业</w:t>
            </w:r>
          </w:p>
        </w:tc>
      </w:tr>
      <w:tr w14:paraId="6BB03C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0" w:hRule="atLeast"/>
        </w:trPr>
        <w:tc>
          <w:tcPr>
            <w:tcW w:w="302"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1EA0B76">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1-6</w:t>
            </w:r>
          </w:p>
        </w:tc>
        <w:tc>
          <w:tcPr>
            <w:tcW w:w="58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C5430A9">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A08060303-应用软件</w:t>
            </w:r>
          </w:p>
        </w:tc>
        <w:tc>
          <w:tcPr>
            <w:tcW w:w="600"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0771018">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国产数据库</w:t>
            </w:r>
          </w:p>
        </w:tc>
        <w:tc>
          <w:tcPr>
            <w:tcW w:w="54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0FFE5393">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1(项)</w:t>
            </w:r>
          </w:p>
        </w:tc>
        <w:tc>
          <w:tcPr>
            <w:tcW w:w="345"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540EE355">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否</w:t>
            </w:r>
          </w:p>
        </w:tc>
        <w:tc>
          <w:tcPr>
            <w:tcW w:w="134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7E42DDFA">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国产关系型数据库等；具体详见招标文件。</w:t>
            </w:r>
          </w:p>
        </w:tc>
        <w:tc>
          <w:tcPr>
            <w:tcW w:w="663"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47194761">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50,000.00</w:t>
            </w:r>
          </w:p>
        </w:tc>
        <w:tc>
          <w:tcPr>
            <w:tcW w:w="607" w:type="pct"/>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14:paraId="1EED29D5">
            <w:pPr>
              <w:keepNext w:val="0"/>
              <w:keepLines w:val="0"/>
              <w:pageBreakBefore w:val="0"/>
              <w:widowControl/>
              <w:suppressLineNumbers w:val="0"/>
              <w:kinsoku/>
              <w:wordWrap/>
              <w:overflowPunct/>
              <w:topLinePunct w:val="0"/>
              <w:autoSpaceDE/>
              <w:autoSpaceDN/>
              <w:bidi w:val="0"/>
              <w:adjustRightInd/>
              <w:snapToGrid/>
              <w:spacing w:beforeAutospacing="0" w:afterAutospacing="0" w:line="280" w:lineRule="exact"/>
              <w:ind w:left="0" w:right="0"/>
              <w:jc w:val="center"/>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bdr w:val="none" w:color="auto" w:sz="0" w:space="0"/>
                <w:lang w:val="en-US" w:eastAsia="zh-CN" w:bidi="ar"/>
              </w:rPr>
              <w:t>软件和信息技术服务业</w:t>
            </w:r>
          </w:p>
        </w:tc>
      </w:tr>
    </w:tbl>
    <w:p w14:paraId="5EE71B2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本采购包不接受联合体投标</w:t>
      </w:r>
    </w:p>
    <w:p w14:paraId="19CF5D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合同履行期限：自合同生效之日起至合同约定的合同义务履行完毕。</w:t>
      </w:r>
    </w:p>
    <w:p w14:paraId="41F4BFF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二、申请人的资格要求：</w:t>
      </w:r>
    </w:p>
    <w:p w14:paraId="509F44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1.满足《中华人民共和国政府采购法》第二十二条规定;</w:t>
      </w:r>
    </w:p>
    <w:p w14:paraId="2D3270D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Autospacing="0" w:afterAutospacing="0" w:line="400" w:lineRule="exact"/>
        <w:ind w:left="0" w:right="0" w:firstLine="0"/>
        <w:jc w:val="both"/>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bdr w:val="none" w:color="auto" w:sz="0" w:space="0"/>
          <w:shd w:val="clear" w:fill="FFFFFF"/>
          <w:lang w:val="en-US" w:eastAsia="zh-CN" w:bidi="ar"/>
        </w:rPr>
        <w:t>2.落实政府采购政策需满足的资格要求：</w:t>
      </w:r>
    </w:p>
    <w:p w14:paraId="4B5F19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采购包1：</w:t>
      </w:r>
    </w:p>
    <w:p w14:paraId="4FDD846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本采购包为专门面向中小企业采购，投标人须提供中小企业声明函。监狱企业、残疾人福利性单位视同小型、微型企业。 </w:t>
      </w:r>
    </w:p>
    <w:p w14:paraId="3EB7982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Autospacing="0" w:afterAutospacing="0" w:line="400" w:lineRule="exact"/>
        <w:ind w:left="0" w:right="0" w:firstLine="0"/>
        <w:jc w:val="both"/>
        <w:textAlignment w:val="auto"/>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bdr w:val="none" w:color="auto" w:sz="0" w:space="0"/>
          <w:shd w:val="clear" w:fill="FFFFFF"/>
          <w:lang w:val="en-US" w:eastAsia="zh-CN" w:bidi="ar"/>
        </w:rPr>
        <w:t>3.本项目的特定资格要求：</w:t>
      </w:r>
    </w:p>
    <w:p w14:paraId="67F5EF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采购包1：</w:t>
      </w:r>
    </w:p>
    <w:p w14:paraId="5D55E7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(1)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(2)①本采购包为专门面向符合财政部、工信部文件（财库〔2020〕46号）规定的中、小、微型企业采购的项目。投标人须按照本招标文件规定的范本提供《中小企业声明函》,即全部由中/小/微型企业制造（即货物由中小企业生产且使用该中小企业商号或者注册商标）。投标人应认真对照《工业和信息化部、国家统计局、国家发展和改革委员会、财政部关于印发中小企业划型标准规定的通知》（工信部联企业[2011]300号）规定的划分标准，并按照国家统计局关于印发《统计上大中小微型企业划分办法（2017）》的通知（国统字〔2017〕213号）规定准确划分企业类型，若招标文件中的有关条款与本条款有矛盾之处以此处为准。②监狱企业视同小型、微型企业，投标人为监狱企业的，可不提供中小企业声明函，但须提供由省级以上监狱管理局、戒毒管理局（含新疆生产建设兵团）出具的属于监狱企业的证明文件。③残疾人福利性单位视同小型、微型企业，投标人为残疾人福利性单位的，可不提供中小企业声明函，但须提供的《残疾人福利性单位声明函》。※投标人应按照公开招标文件第七章规定提供。【注：（1）享受扶持政策获得政府采购合同的，小微企业不得将合同分包给大中型企业，中型企业不得将合同分包给大型企业。（2）采购标的对应的中小企业划分标准所属行业详见“采购标的一览表”。（3）本项不在资格承诺制范围内，投标人须按本项要求提供证明材料。】。</w:t>
      </w:r>
    </w:p>
    <w:p w14:paraId="1F37AF4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三、采购项目需要落实的政府采购政策</w:t>
      </w:r>
    </w:p>
    <w:p w14:paraId="601C1D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进口产品：不适用</w:t>
      </w:r>
    </w:p>
    <w:p w14:paraId="6DFF6FF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节能产品：适用于本项目采购包1，按照财政部发展改革委生态环境部市场监管总局印发《关于调整优化节能产品、环境标志产品政府采购执行机制的通知》(财库〔2019〕9号)和《关于印发节能产品政府采购品目清单的通知》(财库〔2019〕19号)执行。</w:t>
      </w:r>
    </w:p>
    <w:p w14:paraId="4CEC29E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环境标志产品：适用于本项目采购包1，按照财政部发展改革委生态环境部市场监管总局印发《关于调整优化节能产品、环境标志产品政府采购执行机制的通知》(财库〔2019〕9号)和《关于印发环境标志产品政府采购品目清单的通知》财库〔2019〕18号执行。</w:t>
      </w:r>
    </w:p>
    <w:p w14:paraId="590D0C2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四、获取招标文件</w:t>
      </w:r>
    </w:p>
    <w:p w14:paraId="2BCE2C8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时间：2026-10-12至2026-10-19，（提供期限自本公告发布之日起不得少于5个工作日），每天上午00:00:00至12:00:00，下午12:00:00至23:59:59（北京时间，法定节假日除外）</w:t>
      </w:r>
    </w:p>
    <w:p w14:paraId="3D41EDC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地点：招标文件随同本项目招标公告一并发布；投标人应先在福建省政府采购网(zfcg.czt.fujian.gov.cn)免费申请账号在福建省政府采购网上公开信息系统按项目下载招标文件(请根据项目所在地，登录对应的(省本级/市级/区县)）福建省政府采购网上公开信息系统操作)，否则投标将被拒绝。</w:t>
      </w:r>
    </w:p>
    <w:p w14:paraId="3BC85B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方式：在线获取</w:t>
      </w:r>
    </w:p>
    <w:p w14:paraId="109E02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售价：免费</w:t>
      </w:r>
    </w:p>
    <w:p w14:paraId="1C80B49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五、提交投标文件截止时间、开标时间和地点</w:t>
      </w:r>
    </w:p>
    <w:p w14:paraId="77A0DE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2026-11-04 14:00:00（北京时间）（自招标文件开始发出之日起至投标人提交投标文件截止之日止，不得少于20日）</w:t>
      </w:r>
    </w:p>
    <w:p w14:paraId="1ED1CD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地点：福建省福州市鼓楼区水部街道五一北路171号新都会花园广场15F单元1号开标室-福州鼓楼</w:t>
      </w:r>
    </w:p>
    <w:p w14:paraId="5FC2014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六、公告期限</w:t>
      </w:r>
    </w:p>
    <w:p w14:paraId="6D45F9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自本公告发布之日起5个工作日。</w:t>
      </w:r>
    </w:p>
    <w:p w14:paraId="1A6A468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七、其他补充事宜</w:t>
      </w:r>
    </w:p>
    <w:p w14:paraId="68B6A9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邮箱：fjqcgc@163.com</w:t>
      </w:r>
    </w:p>
    <w:p w14:paraId="2BC34B3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 w:val="0"/>
          <w:bCs w:val="0"/>
          <w:color w:val="auto"/>
          <w:sz w:val="24"/>
          <w:szCs w:val="24"/>
        </w:rPr>
      </w:pPr>
      <w:r>
        <w:rPr>
          <w:rStyle w:val="7"/>
          <w:rFonts w:hint="eastAsia" w:ascii="宋体" w:hAnsi="宋体" w:eastAsia="宋体" w:cs="宋体"/>
          <w:b/>
          <w:bCs/>
          <w:i w:val="0"/>
          <w:iCs w:val="0"/>
          <w:caps w:val="0"/>
          <w:color w:val="auto"/>
          <w:spacing w:val="0"/>
          <w:sz w:val="24"/>
          <w:szCs w:val="24"/>
          <w:bdr w:val="none" w:color="auto" w:sz="0" w:space="0"/>
          <w:shd w:val="clear" w:fill="FFFFFF"/>
        </w:rPr>
        <w:t>八、对本次招标提出询问，请按以下方式联系。</w:t>
      </w:r>
    </w:p>
    <w:p w14:paraId="25A7EA7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 w:val="0"/>
          <w:bCs w:val="0"/>
          <w:color w:val="auto"/>
          <w:sz w:val="24"/>
          <w:szCs w:val="24"/>
        </w:rPr>
      </w:pPr>
      <w:r>
        <w:rPr>
          <w:rFonts w:hint="eastAsia" w:ascii="宋体" w:hAnsi="宋体" w:eastAsia="宋体" w:cs="宋体"/>
          <w:b w:val="0"/>
          <w:bCs w:val="0"/>
          <w:i w:val="0"/>
          <w:iCs w:val="0"/>
          <w:caps w:val="0"/>
          <w:color w:val="auto"/>
          <w:spacing w:val="0"/>
          <w:sz w:val="24"/>
          <w:szCs w:val="24"/>
          <w:bdr w:val="none" w:color="auto" w:sz="0" w:space="0"/>
          <w:shd w:val="clear" w:fill="FFFFFF"/>
        </w:rPr>
        <w:t>1.采购人信息</w:t>
      </w:r>
    </w:p>
    <w:p w14:paraId="409DE0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名称：福州职业技术大学</w:t>
      </w:r>
    </w:p>
    <w:p w14:paraId="3CB5A0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地址：福州市闽侯上街联榕路8号</w:t>
      </w:r>
    </w:p>
    <w:p w14:paraId="6A688F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联系方式：0591-83760305</w:t>
      </w:r>
    </w:p>
    <w:p w14:paraId="7ED8E83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 w:val="0"/>
          <w:bCs w:val="0"/>
          <w:color w:val="auto"/>
          <w:sz w:val="24"/>
          <w:szCs w:val="24"/>
        </w:rPr>
      </w:pPr>
      <w:r>
        <w:rPr>
          <w:rFonts w:hint="eastAsia" w:ascii="宋体" w:hAnsi="宋体" w:eastAsia="宋体" w:cs="宋体"/>
          <w:b w:val="0"/>
          <w:bCs w:val="0"/>
          <w:i w:val="0"/>
          <w:iCs w:val="0"/>
          <w:caps w:val="0"/>
          <w:color w:val="auto"/>
          <w:spacing w:val="0"/>
          <w:sz w:val="24"/>
          <w:szCs w:val="24"/>
          <w:bdr w:val="none" w:color="auto" w:sz="0" w:space="0"/>
          <w:shd w:val="clear" w:fill="FFFFFF"/>
        </w:rPr>
        <w:t>2.采购代理机构信息（如有）</w:t>
      </w:r>
    </w:p>
    <w:p w14:paraId="188EFE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名称：福州市谦诚工程管理有限公司</w:t>
      </w:r>
    </w:p>
    <w:p w14:paraId="559412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地址：福建省福州市鼓楼区水部街道五一北路171号新都会花园广场15F单元</w:t>
      </w:r>
    </w:p>
    <w:p w14:paraId="5942F1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联系方式：0591-83610255</w:t>
      </w:r>
    </w:p>
    <w:p w14:paraId="5E4829D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 w:val="0"/>
          <w:bCs w:val="0"/>
          <w:color w:val="auto"/>
          <w:sz w:val="24"/>
          <w:szCs w:val="24"/>
        </w:rPr>
      </w:pPr>
      <w:r>
        <w:rPr>
          <w:rFonts w:hint="eastAsia" w:ascii="宋体" w:hAnsi="宋体" w:eastAsia="宋体" w:cs="宋体"/>
          <w:b w:val="0"/>
          <w:bCs w:val="0"/>
          <w:i w:val="0"/>
          <w:iCs w:val="0"/>
          <w:caps w:val="0"/>
          <w:color w:val="auto"/>
          <w:spacing w:val="0"/>
          <w:sz w:val="24"/>
          <w:szCs w:val="24"/>
          <w:bdr w:val="none" w:color="auto" w:sz="0" w:space="0"/>
          <w:shd w:val="clear" w:fill="FFFFFF"/>
        </w:rPr>
        <w:t>3.项目联系方式</w:t>
      </w:r>
    </w:p>
    <w:p w14:paraId="0AF10D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项目联系人：王泱、蒋丽、韩春春</w:t>
      </w:r>
    </w:p>
    <w:p w14:paraId="42EEB7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电话：0591-83610255</w:t>
      </w:r>
    </w:p>
    <w:p w14:paraId="3EE0AC5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网址： zfcg.czt.fujian.gov.cn</w:t>
      </w:r>
    </w:p>
    <w:p w14:paraId="4DB77AC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开户名：福州市谦诚工程管理有限公司</w:t>
      </w:r>
    </w:p>
    <w:p w14:paraId="26F5524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right"/>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rPr>
        <w:t>福州市谦诚工程管理有限公司</w:t>
      </w:r>
    </w:p>
    <w:p w14:paraId="35F816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firstLine="480"/>
        <w:jc w:val="center"/>
        <w:textAlignment w:val="auto"/>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bdr w:val="none" w:color="auto" w:sz="0" w:space="0"/>
          <w:shd w:val="clear" w:fill="FFFFFF"/>
          <w:lang w:val="en-US" w:eastAsia="zh-CN"/>
        </w:rPr>
        <w:t xml:space="preserve">                                                  </w:t>
      </w:r>
      <w:r>
        <w:rPr>
          <w:rFonts w:hint="eastAsia" w:ascii="宋体" w:hAnsi="宋体" w:eastAsia="宋体" w:cs="宋体"/>
          <w:i w:val="0"/>
          <w:iCs w:val="0"/>
          <w:caps w:val="0"/>
          <w:color w:val="auto"/>
          <w:spacing w:val="0"/>
          <w:sz w:val="24"/>
          <w:szCs w:val="24"/>
          <w:bdr w:val="none" w:color="auto" w:sz="0" w:space="0"/>
          <w:shd w:val="clear" w:fill="FFFFFF"/>
        </w:rPr>
        <w:t>2026年10月12日</w:t>
      </w:r>
    </w:p>
    <w:p w14:paraId="09FB1D4E">
      <w:pPr>
        <w:rPr>
          <w:rFonts w:hint="eastAsia" w:ascii="宋体" w:hAnsi="宋体" w:eastAsia="宋体" w:cs="宋体"/>
          <w:color w:val="auto"/>
          <w:sz w:val="24"/>
          <w:szCs w:val="24"/>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CB2B42"/>
    <w:rsid w:val="11CB2B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2026-10-12T10:04:00Z</dcterms:created>
  <dc:creator>谦诚小蒋</dc:creator>
  <cp:lastModifiedBy>谦诚小蒋</cp:lastModifiedBy>
  <dcterms:modified xsi:type="dcterms:W3CDTF">2026-10-12T10:07:03Z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A16FA7BA6FB847398146A2881E6BC18E_11</vt:lpwstr>
  </property>
  <property fmtid="{D5CDD505-2E9C-101B-9397-08002B2CF9AE}" pid="4" name="KSOTemplateDocerSaveRecord">
    <vt:lpwstr>eyJoZGlkIjoiZGFhY2ZkMzdkYzJiOWUyMzkzZDE3NDMxNTc4MGM2ZWQiLCJ1c2VySWQiOiI0OTI5MDUwNDUifQ==</vt:lpwstr>
  </property>
</Properties>
</file>