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1F6A">
      <w:pPr>
        <w:wordWrap w:val="0"/>
        <w:jc w:val="right"/>
        <w:rPr>
          <w:rFonts w:hint="eastAsia" w:eastAsia="仿宋_GB2312"/>
          <w:lang w:val="en-US" w:eastAsia="zh-CN"/>
        </w:rPr>
      </w:pPr>
      <w:r>
        <w:rPr>
          <w:rFonts w:hint="eastAsia" w:ascii="方正小标宋简体" w:eastAsia="方正小标宋简体"/>
          <w:b/>
          <w:bCs/>
          <w:color w:val="FF0000"/>
          <w:spacing w:val="20"/>
          <w:sz w:val="72"/>
          <w:szCs w:val="72"/>
        </w:rPr>
        <w:t>福州职业技术学院</w:t>
      </w:r>
      <w:r>
        <w:rPr>
          <w:rFonts w:hint="eastAsia" w:ascii="方正小标宋简体" w:eastAsia="方正小标宋简体"/>
          <w:b/>
          <w:bCs/>
          <w:color w:val="FF0000"/>
          <w:spacing w:val="20"/>
          <w:sz w:val="72"/>
          <w:szCs w:val="72"/>
          <w:lang w:val="en-US" w:eastAsia="zh-CN"/>
        </w:rPr>
        <w:t>(</w:t>
      </w:r>
      <w:r>
        <w:rPr>
          <w:rFonts w:hint="eastAsia" w:ascii="仿宋_GB2312" w:eastAsia="仿宋_GB2312"/>
          <w:sz w:val="28"/>
          <w:szCs w:val="28"/>
        </w:rPr>
        <w:t>学生工作处</w:t>
      </w:r>
      <w:r>
        <w:rPr>
          <w:rFonts w:hint="eastAsia" w:ascii="方正小标宋简体" w:eastAsia="方正小标宋简体"/>
          <w:color w:val="FF0000"/>
          <w:sz w:val="72"/>
          <w:szCs w:val="72"/>
          <w:lang w:val="en-US" w:eastAsia="zh-CN"/>
        </w:rPr>
        <w:t>)</w:t>
      </w:r>
    </w:p>
    <w:p w14:paraId="34A0EE8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Arial" w:hAnsi="Arial" w:eastAsia="Arial" w:cs="Arial"/>
          <w:snapToGrid w:val="0"/>
          <w:color w:val="000000"/>
          <w:szCs w:val="21"/>
        </w:rPr>
      </w:pPr>
      <w:r>
        <w:rPr>
          <w:rFonts w:hint="eastAsia" w:ascii="仿宋_GB2312" w:hAnsi="仿宋" w:eastAsia="仿宋_GB2312"/>
          <w:sz w:val="32"/>
          <w:szCs w:val="32"/>
        </w:rPr>
        <w:t>榕职院学〔202</w:t>
      </w:r>
      <w:r>
        <w:rPr>
          <w:rFonts w:hint="eastAsia" w:ascii="仿宋_GB2312" w:hAnsi="仿宋" w:eastAsia="仿宋_GB2312"/>
          <w:sz w:val="32"/>
          <w:szCs w:val="32"/>
          <w:lang w:val="en-US" w:eastAsia="zh-CN"/>
        </w:rPr>
        <w:t>6</w:t>
      </w:r>
      <w:r>
        <w:rPr>
          <w:rFonts w:hint="eastAsia" w:ascii="仿宋_GB2312" w:hAnsi="仿宋" w:eastAsia="仿宋_GB2312"/>
          <w:sz w:val="32"/>
          <w:szCs w:val="32"/>
        </w:rPr>
        <w:t>〕</w:t>
      </w:r>
      <w:r>
        <w:rPr>
          <w:rFonts w:hint="eastAsia" w:ascii="仿宋_GB2312" w:hAnsi="仿宋" w:eastAsia="仿宋_GB2312"/>
          <w:sz w:val="32"/>
          <w:szCs w:val="32"/>
          <w:lang w:val="en-US" w:eastAsia="zh-CN"/>
        </w:rPr>
        <w:t xml:space="preserve"> 36</w:t>
      </w:r>
      <w:r>
        <w:rPr>
          <w:rFonts w:hint="eastAsia" w:ascii="仿宋_GB2312" w:hAnsi="仿宋" w:eastAsia="仿宋_GB2312"/>
          <w:sz w:val="32"/>
          <w:szCs w:val="32"/>
        </w:rPr>
        <w:t>号</w:t>
      </w:r>
      <w:r>
        <w:rPr>
          <w:rFonts w:ascii="Arial" w:hAnsi="Arial" w:eastAsia="Arial" w:cs="Arial"/>
          <w:snapToGrid w:val="0"/>
          <w:color w:val="000000"/>
          <w:szCs w:val="21"/>
        </w:rPr>
        <w:fldChar w:fldCharType="begin"/>
      </w:r>
      <w:r>
        <w:rPr>
          <w:rFonts w:ascii="Arial" w:hAnsi="Arial" w:eastAsia="Arial" w:cs="Arial"/>
          <w:snapToGrid w:val="0"/>
          <w:color w:val="000000"/>
          <w:szCs w:val="21"/>
        </w:rPr>
        <w:instrText xml:space="preserve"> INCLUDEPICTURE "C:\\Users\\Administrator\\Documents\\Tencent Files\\35558763\\AppData\\Roaming\\SogouExplorer\\Microsoft\\Windows\\Temporary%2520Internet%2520Files\\Microsoft\\Windows\\Temporary%2520Internet%2520Files\\Microsoft\\Windows\\Temporary%2520Internet%2520Files\\Content.Word\\ksohtml\\wpsB386.tmp.png" \* MERGEFORMAT </w:instrText>
      </w:r>
      <w:r>
        <w:rPr>
          <w:rFonts w:ascii="Arial" w:hAnsi="Arial" w:eastAsia="Arial" w:cs="Arial"/>
          <w:snapToGrid w:val="0"/>
          <w:color w:val="000000"/>
          <w:szCs w:val="21"/>
        </w:rPr>
        <w:fldChar w:fldCharType="separate"/>
      </w:r>
      <w:r>
        <w:rPr>
          <w:rFonts w:ascii="Arial" w:hAnsi="Arial" w:eastAsia="Arial" w:cs="Arial"/>
          <w:snapToGrid w:val="0"/>
          <w:color w:val="000000"/>
          <w:szCs w:val="21"/>
        </w:rPr>
        <w:drawing>
          <wp:inline distT="0" distB="0" distL="114300" distR="114300">
            <wp:extent cx="5601335" cy="38100"/>
            <wp:effectExtent l="0" t="0" r="18415" b="0"/>
            <wp:docPr id="1" name="图片 1" descr="wpsB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B386"/>
                    <pic:cNvPicPr>
                      <a:picLocks noChangeAspect="1"/>
                    </pic:cNvPicPr>
                  </pic:nvPicPr>
                  <pic:blipFill>
                    <a:blip r:embed="rId4"/>
                    <a:stretch>
                      <a:fillRect/>
                    </a:stretch>
                  </pic:blipFill>
                  <pic:spPr>
                    <a:xfrm>
                      <a:off x="0" y="0"/>
                      <a:ext cx="5601335" cy="38100"/>
                    </a:xfrm>
                    <a:prstGeom prst="rect">
                      <a:avLst/>
                    </a:prstGeom>
                    <a:noFill/>
                    <a:ln>
                      <a:noFill/>
                    </a:ln>
                  </pic:spPr>
                </pic:pic>
              </a:graphicData>
            </a:graphic>
          </wp:inline>
        </w:drawing>
      </w:r>
      <w:r>
        <w:rPr>
          <w:rFonts w:ascii="Arial" w:hAnsi="Arial" w:eastAsia="Arial" w:cs="Arial"/>
          <w:snapToGrid w:val="0"/>
          <w:color w:val="000000"/>
          <w:szCs w:val="21"/>
        </w:rPr>
        <w:fldChar w:fldCharType="end"/>
      </w:r>
    </w:p>
    <w:p w14:paraId="201A7015">
      <w:pPr>
        <w:widowControl/>
        <w:kinsoku w:val="0"/>
        <w:autoSpaceDE w:val="0"/>
        <w:autoSpaceDN w:val="0"/>
        <w:adjustRightInd w:val="0"/>
        <w:snapToGrid w:val="0"/>
        <w:spacing w:before="100" w:line="226" w:lineRule="auto"/>
        <w:ind w:left="543"/>
        <w:jc w:val="left"/>
        <w:textAlignment w:val="baseline"/>
        <w:rPr>
          <w:rFonts w:ascii="黑体" w:hAnsi="黑体" w:eastAsia="黑体" w:cs="黑体"/>
          <w:snapToGrid w:val="0"/>
          <w:color w:val="36363D"/>
          <w:spacing w:val="4"/>
          <w:kern w:val="0"/>
          <w:sz w:val="31"/>
          <w:szCs w:val="31"/>
        </w:rPr>
      </w:pPr>
    </w:p>
    <w:p w14:paraId="1894144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right="0"/>
        <w:jc w:val="center"/>
        <w:textAlignment w:val="auto"/>
        <w:rPr>
          <w:b/>
          <w:bCs/>
        </w:rPr>
      </w:pPr>
      <w:r>
        <w:rPr>
          <w:rFonts w:ascii="方正小标宋简体" w:hAnsi="方正小标宋简体" w:eastAsia="方正小标宋简体" w:cs="方正小标宋简体"/>
          <w:b/>
          <w:bCs/>
          <w:i w:val="0"/>
          <w:iCs w:val="0"/>
          <w:color w:val="000000"/>
          <w:spacing w:val="0"/>
          <w:w w:val="100"/>
          <w:sz w:val="36"/>
          <w:szCs w:val="36"/>
          <w:vertAlign w:val="baseline"/>
        </w:rPr>
        <w:t>关于做好202</w:t>
      </w:r>
      <w:r>
        <w:rPr>
          <w:rFonts w:hint="eastAsia" w:ascii="方正小标宋简体" w:hAnsi="方正小标宋简体" w:eastAsia="方正小标宋简体" w:cs="方正小标宋简体"/>
          <w:b/>
          <w:bCs/>
          <w:i w:val="0"/>
          <w:iCs w:val="0"/>
          <w:color w:val="000000"/>
          <w:spacing w:val="0"/>
          <w:w w:val="100"/>
          <w:sz w:val="36"/>
          <w:szCs w:val="36"/>
          <w:vertAlign w:val="baseline"/>
          <w:lang w:val="en-US" w:eastAsia="zh-CN"/>
        </w:rPr>
        <w:t>5</w:t>
      </w:r>
      <w:r>
        <w:rPr>
          <w:rFonts w:ascii="方正小标宋简体" w:hAnsi="方正小标宋简体" w:eastAsia="方正小标宋简体" w:cs="方正小标宋简体"/>
          <w:b/>
          <w:bCs/>
          <w:i w:val="0"/>
          <w:iCs w:val="0"/>
          <w:color w:val="000000"/>
          <w:spacing w:val="0"/>
          <w:w w:val="100"/>
          <w:sz w:val="36"/>
          <w:szCs w:val="36"/>
          <w:vertAlign w:val="baseline"/>
        </w:rPr>
        <w:t>-202</w:t>
      </w:r>
      <w:r>
        <w:rPr>
          <w:rFonts w:hint="eastAsia" w:ascii="方正小标宋简体" w:hAnsi="方正小标宋简体" w:eastAsia="方正小标宋简体" w:cs="方正小标宋简体"/>
          <w:b/>
          <w:bCs/>
          <w:i w:val="0"/>
          <w:iCs w:val="0"/>
          <w:color w:val="000000"/>
          <w:spacing w:val="0"/>
          <w:w w:val="100"/>
          <w:sz w:val="36"/>
          <w:szCs w:val="36"/>
          <w:vertAlign w:val="baseline"/>
          <w:lang w:val="en-US" w:eastAsia="zh-CN"/>
        </w:rPr>
        <w:t>6</w:t>
      </w:r>
      <w:r>
        <w:rPr>
          <w:rFonts w:ascii="方正小标宋简体" w:hAnsi="方正小标宋简体" w:eastAsia="方正小标宋简体" w:cs="方正小标宋简体"/>
          <w:b/>
          <w:bCs/>
          <w:i w:val="0"/>
          <w:iCs w:val="0"/>
          <w:color w:val="000000"/>
          <w:spacing w:val="0"/>
          <w:w w:val="100"/>
          <w:sz w:val="36"/>
          <w:szCs w:val="36"/>
          <w:vertAlign w:val="baseline"/>
        </w:rPr>
        <w:t>学年</w:t>
      </w:r>
      <w:r>
        <w:rPr>
          <w:rFonts w:hint="eastAsia" w:ascii="方正小标宋简体" w:hAnsi="方正小标宋简体" w:eastAsia="方正小标宋简体" w:cs="方正小标宋简体"/>
          <w:b/>
          <w:bCs/>
          <w:i w:val="0"/>
          <w:iCs w:val="0"/>
          <w:color w:val="000000"/>
          <w:spacing w:val="0"/>
          <w:w w:val="100"/>
          <w:sz w:val="36"/>
          <w:szCs w:val="36"/>
          <w:vertAlign w:val="baseline"/>
          <w:lang w:val="en-US" w:eastAsia="zh-CN"/>
        </w:rPr>
        <w:t>春</w:t>
      </w:r>
      <w:r>
        <w:rPr>
          <w:rFonts w:hint="eastAsia" w:ascii="方正小标宋简体" w:hAnsi="方正小标宋简体" w:eastAsia="方正小标宋简体" w:cs="方正小标宋简体"/>
          <w:b/>
          <w:bCs/>
          <w:i w:val="0"/>
          <w:iCs w:val="0"/>
          <w:color w:val="000000"/>
          <w:spacing w:val="0"/>
          <w:w w:val="100"/>
          <w:sz w:val="36"/>
          <w:szCs w:val="36"/>
          <w:vertAlign w:val="baseline"/>
        </w:rPr>
        <w:t>季学期期末</w:t>
      </w:r>
      <w:r>
        <w:rPr>
          <w:rFonts w:hint="eastAsia" w:ascii="方正小标宋简体" w:hAnsi="方正小标宋简体" w:eastAsia="方正小标宋简体" w:cs="方正小标宋简体"/>
          <w:b/>
          <w:bCs/>
          <w:i w:val="0"/>
          <w:iCs w:val="0"/>
          <w:color w:val="000000"/>
          <w:spacing w:val="0"/>
          <w:w w:val="100"/>
          <w:sz w:val="36"/>
          <w:szCs w:val="36"/>
          <w:vertAlign w:val="baseline"/>
          <w:lang w:val="en-US" w:eastAsia="zh-CN"/>
        </w:rPr>
        <w:t>及</w:t>
      </w:r>
      <w:r>
        <w:rPr>
          <w:rFonts w:hint="eastAsia" w:ascii="方正小标宋简体" w:hAnsi="方正小标宋简体" w:eastAsia="方正小标宋简体" w:cs="方正小标宋简体"/>
          <w:b/>
          <w:bCs/>
          <w:i w:val="0"/>
          <w:iCs w:val="0"/>
          <w:color w:val="000000"/>
          <w:spacing w:val="0"/>
          <w:w w:val="100"/>
          <w:sz w:val="36"/>
          <w:szCs w:val="36"/>
          <w:vertAlign w:val="baseline"/>
        </w:rPr>
        <w:t>暑假期间</w:t>
      </w:r>
    </w:p>
    <w:p w14:paraId="339B169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right="0"/>
        <w:jc w:val="center"/>
        <w:textAlignment w:val="auto"/>
        <w:rPr>
          <w:b/>
          <w:bCs/>
        </w:rPr>
      </w:pPr>
      <w:r>
        <w:rPr>
          <w:rFonts w:hint="eastAsia" w:ascii="方正小标宋简体" w:hAnsi="方正小标宋简体" w:eastAsia="方正小标宋简体" w:cs="方正小标宋简体"/>
          <w:b/>
          <w:bCs/>
          <w:i w:val="0"/>
          <w:iCs w:val="0"/>
          <w:color w:val="000000"/>
          <w:spacing w:val="0"/>
          <w:w w:val="100"/>
          <w:sz w:val="36"/>
          <w:szCs w:val="36"/>
          <w:vertAlign w:val="baseline"/>
        </w:rPr>
        <w:t>学生教育管理工作的通知</w:t>
      </w:r>
    </w:p>
    <w:p w14:paraId="6561501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8"/>
          <w:szCs w:val="28"/>
        </w:rPr>
      </w:pPr>
      <w:r>
        <w:rPr>
          <w:rFonts w:hint="eastAsia" w:ascii="仿宋" w:hAnsi="仿宋" w:eastAsia="仿宋" w:cs="仿宋"/>
          <w:b w:val="0"/>
          <w:bCs w:val="0"/>
          <w:i w:val="0"/>
          <w:iCs w:val="0"/>
          <w:color w:val="000000"/>
          <w:spacing w:val="0"/>
          <w:w w:val="100"/>
          <w:kern w:val="2"/>
          <w:sz w:val="28"/>
          <w:szCs w:val="28"/>
          <w:lang w:val="en-US" w:eastAsia="zh-CN" w:bidi="ar"/>
        </w:rPr>
        <w:t>各学院：</w:t>
      </w:r>
    </w:p>
    <w:p w14:paraId="36B07EE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b w:val="0"/>
          <w:bCs w:val="0"/>
          <w:i w:val="0"/>
          <w:iCs w:val="0"/>
          <w:spacing w:val="0"/>
          <w:w w:val="100"/>
          <w:kern w:val="2"/>
          <w:sz w:val="28"/>
          <w:szCs w:val="28"/>
          <w:lang w:val="en-US" w:eastAsia="zh-CN" w:bidi="ar"/>
        </w:rPr>
      </w:pPr>
      <w:r>
        <w:rPr>
          <w:rFonts w:hint="eastAsia" w:ascii="仿宋" w:hAnsi="仿宋" w:eastAsia="仿宋" w:cs="仿宋"/>
          <w:b w:val="0"/>
          <w:bCs w:val="0"/>
          <w:i w:val="0"/>
          <w:iCs w:val="0"/>
          <w:spacing w:val="0"/>
          <w:w w:val="100"/>
          <w:kern w:val="2"/>
          <w:sz w:val="28"/>
          <w:szCs w:val="28"/>
          <w:lang w:val="en-US" w:eastAsia="zh-CN" w:bidi="ar"/>
        </w:rPr>
        <w:t>为加强期末和暑假期间学生教育管理，切实做好学生温书迎考等各项学生工作，确保学生温书迎考及暑假生活平安、健康、有意义，现就做好期末、暑假期间学生工作有关事项通知如下：</w:t>
      </w:r>
    </w:p>
    <w:p w14:paraId="357DCD86">
      <w:pPr>
        <w:pStyle w:val="2"/>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仿宋" w:hAnsi="仿宋" w:eastAsia="仿宋" w:cs="仿宋"/>
          <w:sz w:val="28"/>
          <w:szCs w:val="28"/>
        </w:rPr>
      </w:pPr>
      <w:r>
        <w:rPr>
          <w:rFonts w:hint="eastAsia" w:ascii="黑体" w:hAnsi="黑体" w:eastAsia="黑体" w:cs="黑体"/>
          <w:sz w:val="28"/>
          <w:szCs w:val="28"/>
        </w:rPr>
        <w:t>一、聚焦学风建设，抓实考风考纪与诚信教育</w:t>
      </w:r>
    </w:p>
    <w:p w14:paraId="2A2CF136">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b w:val="0"/>
          <w:bCs w:val="0"/>
          <w:i w:val="0"/>
          <w:iCs w:val="0"/>
          <w:color w:val="000000"/>
          <w:spacing w:val="0"/>
          <w:w w:val="100"/>
          <w:kern w:val="2"/>
          <w:sz w:val="28"/>
          <w:szCs w:val="28"/>
          <w:lang w:val="en-US" w:eastAsia="zh-CN" w:bidi="ar"/>
        </w:rPr>
      </w:pPr>
      <w:r>
        <w:rPr>
          <w:rFonts w:hint="eastAsia" w:ascii="仿宋" w:hAnsi="仿宋" w:eastAsia="仿宋" w:cs="仿宋"/>
          <w:b w:val="0"/>
          <w:bCs w:val="0"/>
          <w:i w:val="0"/>
          <w:iCs w:val="0"/>
          <w:color w:val="000000"/>
          <w:spacing w:val="0"/>
          <w:w w:val="100"/>
          <w:kern w:val="2"/>
          <w:sz w:val="28"/>
          <w:szCs w:val="28"/>
          <w:lang w:val="en-US" w:eastAsia="zh-CN" w:bidi="ar"/>
        </w:rPr>
        <w:t>各学院需持续深化学风建设成效，严格落实辅导员、班主任随堂听课、常态化谈心谈话制度，全力营造浓厚的温书迎考氛围。深入挖掘宣传奖学金获得者、文明宿舍、先进班集体等典型事迹，组织优秀学生开展经验分享交流活动，充分发挥榜样示范引领作用，激发学生学习主动性、积极性，营造比学赶超、勤学善思的优良学风。集中开展期末考风考纪暨诚信教育专项行动，全覆盖组织学生重温校纪校规中关于考试违纪、作弊的处分规定，围绕学习态度、行为规范、诚信品德、考风考纪等维度开展一次集中警示教育，筑牢学生诚信应考、遵纪守法的思想根基。请各学院于7月13日前将相关教育活动材料报送至学生工作处陈老师。</w:t>
      </w:r>
    </w:p>
    <w:p w14:paraId="12E862D4">
      <w:pPr>
        <w:pStyle w:val="2"/>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二、严守安全底线，筑牢期末暑假安全防护防线</w:t>
      </w:r>
    </w:p>
    <w:p w14:paraId="289E8A49">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sz w:val="28"/>
          <w:szCs w:val="28"/>
        </w:rPr>
        <w:t>（一）开展全覆盖安全教育</w:t>
      </w:r>
    </w:p>
    <w:p w14:paraId="63F8C22D">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紧抓放假前关键时间节点，通过主题班会、线上推送、宿舍宣讲等多种形式，常态化开展人身安全、防溺水、电信反诈、防灾避险、交通出行、高温及台风灾害防范等安全科普教育。强化学生法治安全教育，引导学生自觉抵制“黄赌毒”、非法宗教活动、传销等各类违法违规行为。精准摸排学生心理状态，常态化开展心理健康疏导和危机干预，防范各类安全风险隐患。坚持“离校不断线、教育不松懈”，持续做好假期学生安全提醒和动态管控。相关教育活动</w:t>
      </w:r>
      <w:r>
        <w:rPr>
          <w:rFonts w:hint="eastAsia" w:ascii="仿宋" w:hAnsi="仿宋" w:eastAsia="仿宋" w:cs="仿宋"/>
          <w:b w:val="0"/>
          <w:bCs w:val="0"/>
          <w:kern w:val="0"/>
          <w:sz w:val="28"/>
          <w:szCs w:val="28"/>
          <w:lang w:val="en-US" w:eastAsia="zh-CN" w:bidi="ar"/>
        </w:rPr>
        <w:t>材料须于</w:t>
      </w:r>
      <w:r>
        <w:rPr>
          <w:rStyle w:val="7"/>
          <w:rFonts w:hint="eastAsia" w:ascii="仿宋" w:hAnsi="仿宋" w:eastAsia="仿宋" w:cs="仿宋"/>
          <w:b w:val="0"/>
          <w:bCs w:val="0"/>
          <w:kern w:val="0"/>
          <w:sz w:val="28"/>
          <w:szCs w:val="28"/>
          <w:lang w:val="en-US" w:eastAsia="zh-CN" w:bidi="ar"/>
        </w:rPr>
        <w:t>7月13日前</w:t>
      </w:r>
      <w:r>
        <w:rPr>
          <w:rFonts w:hint="eastAsia" w:ascii="仿宋" w:hAnsi="仿宋" w:eastAsia="仿宋" w:cs="仿宋"/>
          <w:b w:val="0"/>
          <w:bCs w:val="0"/>
          <w:kern w:val="0"/>
          <w:sz w:val="28"/>
          <w:szCs w:val="28"/>
          <w:lang w:val="en-US" w:eastAsia="zh-CN" w:bidi="ar"/>
        </w:rPr>
        <w:t>报送</w:t>
      </w:r>
      <w:r>
        <w:rPr>
          <w:rFonts w:hint="eastAsia" w:ascii="仿宋" w:hAnsi="仿宋" w:eastAsia="仿宋" w:cs="仿宋"/>
          <w:kern w:val="0"/>
          <w:sz w:val="28"/>
          <w:szCs w:val="28"/>
          <w:lang w:val="en-US" w:eastAsia="zh-CN" w:bidi="ar"/>
        </w:rPr>
        <w:t>至学生工作处陈老师。</w:t>
      </w:r>
    </w:p>
    <w:p w14:paraId="4EB447D3">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（二）开展全方位安全排查</w:t>
      </w:r>
    </w:p>
    <w:p w14:paraId="1617BA5D">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各学院分别在放假前、开学前开展两轮学生宿舍安全专项大检查，督促学生离校前关闭门窗、电源、水源，妥善存放贵重物品。对排查发现的安全隐患建立问题台账，明确整改责任人、整改时限，实行闭环管理，坚决杜绝火灾、失窃等安全事故发生。严格落实学校大学生创新创业创造园区闭园工作要求，组织入驻项目团队全面做好离园收尾工作，切断电源、锁闭门窗、带离贵重物品，保持工作室干净整洁、设施完好。</w:t>
      </w:r>
    </w:p>
    <w:p w14:paraId="0AD32F5E">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（三）精准掌握学生假期去向</w:t>
      </w:r>
    </w:p>
    <w:p w14:paraId="481E6AF5">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b w:val="0"/>
          <w:bCs w:val="0"/>
          <w:i w:val="0"/>
          <w:iCs w:val="0"/>
          <w:spacing w:val="0"/>
          <w:w w:val="100"/>
          <w:kern w:val="2"/>
          <w:sz w:val="28"/>
          <w:szCs w:val="28"/>
          <w:shd w:val="clear" w:fill="FFFFFF"/>
        </w:rPr>
      </w:pPr>
      <w:r>
        <w:rPr>
          <w:rFonts w:hint="eastAsia" w:ascii="仿宋" w:hAnsi="仿宋" w:eastAsia="仿宋" w:cs="仿宋"/>
          <w:kern w:val="0"/>
          <w:sz w:val="28"/>
          <w:szCs w:val="28"/>
          <w:lang w:val="en-US" w:eastAsia="zh-CN" w:bidi="ar"/>
        </w:rPr>
        <w:t>有序组织学生安全离校，全面完成学生离校去向、返乡行程信息登记备案，精准掌握每一名学生假期行踪。明确要求学生到家后第一时间向辅导员报备，加强家校联系，确保学生离校去向可追溯、动态可管控。</w:t>
      </w:r>
    </w:p>
    <w:p w14:paraId="44AE9BC8">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（四）从严规范留校学生管理</w:t>
      </w:r>
    </w:p>
    <w:p w14:paraId="45BA9A79">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严格执行学生留校审批登记制度，做到留校学生全员备案、底数清晰。假期深入宿舍开展巡查，严肃查处未登记留校、私留外来人员、私拉乱接电线、使用违规电器等违纪行为，发现隐患第一时间上报、第一时间处置。常态化开展留校学生晚点名工作，动</w:t>
      </w:r>
      <w:r>
        <w:rPr>
          <w:rFonts w:hint="eastAsia" w:ascii="仿宋" w:hAnsi="仿宋" w:eastAsia="仿宋" w:cs="仿宋"/>
          <w:b w:val="0"/>
          <w:bCs w:val="0"/>
          <w:kern w:val="0"/>
          <w:sz w:val="28"/>
          <w:szCs w:val="28"/>
          <w:lang w:val="en-US" w:eastAsia="zh-CN" w:bidi="ar"/>
        </w:rPr>
        <w:t>态掌握学生外出及在校情况，强化用电、出行等日常安全管理。请各学院于</w:t>
      </w:r>
      <w:r>
        <w:rPr>
          <w:rStyle w:val="7"/>
          <w:rFonts w:hint="eastAsia" w:ascii="仿宋" w:hAnsi="仿宋" w:eastAsia="仿宋" w:cs="仿宋"/>
          <w:b w:val="0"/>
          <w:bCs w:val="0"/>
          <w:kern w:val="0"/>
          <w:sz w:val="28"/>
          <w:szCs w:val="28"/>
          <w:lang w:val="en-US" w:eastAsia="zh-CN" w:bidi="ar"/>
        </w:rPr>
        <w:t>7月13日前</w:t>
      </w:r>
      <w:r>
        <w:rPr>
          <w:rFonts w:hint="eastAsia" w:ascii="仿宋" w:hAnsi="仿宋" w:eastAsia="仿宋" w:cs="仿宋"/>
          <w:b w:val="0"/>
          <w:bCs w:val="0"/>
          <w:kern w:val="0"/>
          <w:sz w:val="28"/>
          <w:szCs w:val="28"/>
          <w:lang w:val="en-US" w:eastAsia="zh-CN" w:bidi="ar"/>
        </w:rPr>
        <w:t>将留</w:t>
      </w:r>
      <w:r>
        <w:rPr>
          <w:rFonts w:hint="eastAsia" w:ascii="仿宋" w:hAnsi="仿宋" w:eastAsia="仿宋" w:cs="仿宋"/>
          <w:kern w:val="0"/>
          <w:sz w:val="28"/>
          <w:szCs w:val="28"/>
          <w:lang w:val="en-US" w:eastAsia="zh-CN" w:bidi="ar"/>
        </w:rPr>
        <w:t>校学生名单、假期值班安排表报送至学生工作处，留校学生名单同步报送后勤管理处。</w:t>
      </w:r>
    </w:p>
    <w:p w14:paraId="47A7DB6A">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（五）严格落实假期值班制度</w:t>
      </w:r>
    </w:p>
    <w:p w14:paraId="5B190877">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高度重视暑期在校学生管理工作，有留校学生的学院必须落实专人值班制度，保障夜间专人在岗值守。全体值班人员须严守值班纪律，保持手机24小时畅通，认真履职尽责，妥善处置日常工作。遇突发事件、重大紧急情况、网络舆情等事项，必须第一时间按程序上报、规范处置。学生工作处及相关职能部门将不定期抽查各学院值班履职及学生管理工作落实情况。</w:t>
      </w:r>
    </w:p>
    <w:p w14:paraId="4F55C986">
      <w:pPr>
        <w:pStyle w:val="2"/>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三、深化思政育人，丰富学生假期精神文化生活</w:t>
      </w:r>
    </w:p>
    <w:p w14:paraId="5C71FDA6">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（一）开展主题思政教育活动</w:t>
      </w:r>
    </w:p>
    <w:p w14:paraId="247380B1">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以学习贯彻庆祝中国共产党成立105周年大会讲话精神为核心主线，组织开展线上主题教育活动。引导学生弘扬中华传统美德，主动承担家庭责任、孝敬长辈；科学规划假期生活，主动走进社会、了解国情、服务群众，积极参与志愿服务等有意义的实践活动；扎实开展建军节主题爱国主义教育，厚植爱国情怀，凝聚奋进力量。请各学院</w:t>
      </w:r>
      <w:r>
        <w:rPr>
          <w:rFonts w:hint="eastAsia" w:ascii="仿宋" w:hAnsi="仿宋" w:eastAsia="仿宋" w:cs="仿宋"/>
          <w:b w:val="0"/>
          <w:bCs w:val="0"/>
          <w:kern w:val="0"/>
          <w:sz w:val="28"/>
          <w:szCs w:val="28"/>
          <w:lang w:val="en-US" w:eastAsia="zh-CN" w:bidi="ar"/>
        </w:rPr>
        <w:t>于</w:t>
      </w:r>
      <w:r>
        <w:rPr>
          <w:rStyle w:val="7"/>
          <w:rFonts w:hint="eastAsia" w:ascii="仿宋" w:hAnsi="仿宋" w:eastAsia="仿宋" w:cs="仿宋"/>
          <w:b w:val="0"/>
          <w:bCs w:val="0"/>
          <w:kern w:val="0"/>
          <w:sz w:val="28"/>
          <w:szCs w:val="28"/>
          <w:lang w:val="en-US" w:eastAsia="zh-CN" w:bidi="ar"/>
        </w:rPr>
        <w:t>7月31日前</w:t>
      </w:r>
      <w:r>
        <w:rPr>
          <w:rFonts w:hint="eastAsia" w:ascii="仿宋" w:hAnsi="仿宋" w:eastAsia="仿宋" w:cs="仿宋"/>
          <w:kern w:val="0"/>
          <w:sz w:val="28"/>
          <w:szCs w:val="28"/>
          <w:lang w:val="en-US" w:eastAsia="zh-CN" w:bidi="ar"/>
        </w:rPr>
        <w:t>将活动材料报送至学生工作处戴老师。</w:t>
      </w:r>
    </w:p>
    <w:p w14:paraId="020519D4">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jc w:val="left"/>
        <w:textAlignment w:val="auto"/>
        <w:rPr>
          <w:rFonts w:hint="eastAsia" w:ascii="仿宋" w:hAnsi="仿宋" w:eastAsia="仿宋" w:cs="仿宋"/>
          <w:sz w:val="28"/>
          <w:szCs w:val="28"/>
        </w:rPr>
      </w:pPr>
      <w:r>
        <w:rPr>
          <w:rFonts w:hint="eastAsia" w:ascii="仿宋" w:hAnsi="仿宋" w:eastAsia="仿宋" w:cs="仿宋"/>
          <w:b w:val="0"/>
          <w:bCs w:val="0"/>
          <w:i w:val="0"/>
          <w:color w:val="333333"/>
          <w:spacing w:val="0"/>
          <w:kern w:val="2"/>
          <w:sz w:val="28"/>
          <w:szCs w:val="28"/>
          <w:shd w:val="clear" w:fill="FFFFFF"/>
        </w:rPr>
        <w:t xml:space="preserve">   </w:t>
      </w:r>
      <w:r>
        <w:rPr>
          <w:rFonts w:hint="eastAsia" w:ascii="楷体" w:hAnsi="楷体" w:eastAsia="楷体" w:cs="楷体"/>
          <w:sz w:val="28"/>
          <w:szCs w:val="28"/>
        </w:rPr>
        <w:t>（二）组织“学宪法 讲宪法”系列活动</w:t>
      </w:r>
    </w:p>
    <w:p w14:paraId="3BF0B1B8">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严格对照</w:t>
      </w:r>
      <w:r>
        <w:rPr>
          <w:rFonts w:hint="eastAsia" w:ascii="仿宋" w:hAnsi="仿宋" w:eastAsia="仿宋" w:cs="仿宋"/>
          <w:b w:val="0"/>
          <w:bCs w:val="0"/>
          <w:i w:val="0"/>
          <w:color w:val="333333"/>
          <w:spacing w:val="0"/>
          <w:kern w:val="2"/>
          <w:sz w:val="28"/>
          <w:szCs w:val="28"/>
          <w:shd w:val="clear" w:fill="FFFFFF"/>
        </w:rPr>
        <w:t>《福建省教育厅办公室等五部门关于组织开展第十一届全省学生“学宪法+讲宪法”系列活动的通知》</w:t>
      </w:r>
      <w:r>
        <w:rPr>
          <w:rFonts w:hint="eastAsia" w:ascii="仿宋" w:hAnsi="仿宋" w:eastAsia="仿宋" w:cs="仿宋"/>
          <w:b w:val="0"/>
          <w:bCs w:val="0"/>
          <w:i w:val="0"/>
          <w:color w:val="333333"/>
          <w:spacing w:val="0"/>
          <w:kern w:val="2"/>
          <w:sz w:val="28"/>
          <w:szCs w:val="28"/>
          <w:shd w:val="clear" w:fill="FFFFFF"/>
          <w:lang w:val="en-US" w:eastAsia="zh-CN"/>
        </w:rPr>
        <w:t>要求</w:t>
      </w:r>
      <w:r>
        <w:rPr>
          <w:rFonts w:hint="eastAsia" w:ascii="仿宋" w:hAnsi="仿宋" w:eastAsia="仿宋" w:cs="仿宋"/>
          <w:kern w:val="0"/>
          <w:sz w:val="28"/>
          <w:szCs w:val="28"/>
          <w:lang w:val="en-US" w:eastAsia="zh-CN" w:bidi="ar"/>
        </w:rPr>
        <w:t>，有序组织学生参与第十一届全省学生“学宪法 讲宪法”法治素养能力大赛、“我与法治”故事征集两项活动，择优遴选优秀作品、参赛选手推荐参评省级赛事，具体材料提交时间另行通知。</w:t>
      </w:r>
    </w:p>
    <w:p w14:paraId="695972B5">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sz w:val="28"/>
          <w:szCs w:val="28"/>
        </w:rPr>
        <w:t>（三）抓实“一马当先”竞赛备赛工作</w:t>
      </w:r>
    </w:p>
    <w:p w14:paraId="7D4ABF6F">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相关学院要高度重视第十一季福建省高校大学生学习马克思主义理论“一‘马’当先”知识竞赛工作，认真做好参赛学生动员、集训组织、服务保障等工作，全力备战赛事，力争取得优异成绩。</w:t>
      </w:r>
    </w:p>
    <w:p w14:paraId="747752EA">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（四）提前谋划新生入学教育</w:t>
      </w:r>
    </w:p>
    <w:p w14:paraId="7BD8D8E2">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紧扣文明校园创建、学生主题教育纲要、“一站式”学生社区建设等工作要求，依托新生QQ群等线上平台，前置开展理想信念、安全法治、行为准则、校规校纪等入学教育，提前谋划部署2026级新生入学教育工作，细化完善专项工作方案。</w:t>
      </w:r>
    </w:p>
    <w:p w14:paraId="10922A91">
      <w:pPr>
        <w:pStyle w:val="2"/>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四、聚焦精准帮扶，用心关爱各类特殊学生群体</w:t>
      </w:r>
    </w:p>
    <w:p w14:paraId="02093BE7">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（一）强化学生心理动态管控</w:t>
      </w:r>
    </w:p>
    <w:p w14:paraId="06B6A4A5">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加强学生期末及假期心理动态摸排关注工作，特别是加强危机库预警监测人员、学业预警人员、实习前焦虑人员的动态追踪，了解学生需求，提供及时性、针对性帮扶。</w:t>
      </w:r>
    </w:p>
    <w:p w14:paraId="5FB2E8DB">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（二）深化精准资助育人工作</w:t>
      </w:r>
    </w:p>
    <w:p w14:paraId="5C37FDA6">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重点关注家庭经济困难学生离校返乡及假期生活情况，常态化开展走访慰问、谈心关怀工作，主动宣讲国家及学校资助帮扶政策，加强家校联动沟通，切实提升资助育人实效。各学院请</w:t>
      </w:r>
      <w:r>
        <w:rPr>
          <w:rFonts w:hint="eastAsia" w:ascii="仿宋" w:hAnsi="仿宋" w:eastAsia="仿宋" w:cs="仿宋"/>
          <w:b w:val="0"/>
          <w:bCs w:val="0"/>
          <w:kern w:val="0"/>
          <w:sz w:val="28"/>
          <w:szCs w:val="28"/>
          <w:lang w:val="en-US" w:eastAsia="zh-CN" w:bidi="ar"/>
        </w:rPr>
        <w:t>于</w:t>
      </w:r>
      <w:r>
        <w:rPr>
          <w:rStyle w:val="7"/>
          <w:rFonts w:hint="eastAsia" w:ascii="仿宋" w:hAnsi="仿宋" w:eastAsia="仿宋" w:cs="仿宋"/>
          <w:b w:val="0"/>
          <w:bCs w:val="0"/>
          <w:kern w:val="0"/>
          <w:sz w:val="28"/>
          <w:szCs w:val="28"/>
          <w:lang w:val="en-US" w:eastAsia="zh-CN" w:bidi="ar"/>
        </w:rPr>
        <w:t>下学期期初</w:t>
      </w:r>
      <w:r>
        <w:rPr>
          <w:rFonts w:hint="eastAsia" w:ascii="仿宋" w:hAnsi="仿宋" w:eastAsia="仿宋" w:cs="仿宋"/>
          <w:kern w:val="0"/>
          <w:sz w:val="28"/>
          <w:szCs w:val="28"/>
          <w:lang w:val="en-US" w:eastAsia="zh-CN" w:bidi="ar"/>
        </w:rPr>
        <w:t>将相关工作开展情况报送至学生工作处。</w:t>
      </w:r>
    </w:p>
    <w:p w14:paraId="01ECF802">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sz w:val="28"/>
          <w:szCs w:val="28"/>
        </w:rPr>
        <w:t>（三）做好国际学生关怀服务</w:t>
      </w:r>
    </w:p>
    <w:p w14:paraId="368732FA">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加强暑期国际学生安全教育与日常管理，针对国际学生思乡情绪、异地生活适应等问题，常态化开展交流慰问、暖心帮扶活动，丰富课余生活，及时解决学生生活、学习难题，传递学校关怀与温暖。</w:t>
      </w:r>
    </w:p>
    <w:p w14:paraId="36189CF4">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（四）加强入伍大学生人文关怀</w:t>
      </w:r>
    </w:p>
    <w:p w14:paraId="53AAFF3A">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b/>
          <w:bCs/>
          <w:i w:val="0"/>
          <w:iCs w:val="0"/>
          <w:spacing w:val="0"/>
          <w:w w:val="100"/>
          <w:kern w:val="2"/>
          <w:sz w:val="28"/>
          <w:szCs w:val="28"/>
          <w:shd w:val="clear" w:fill="FFFFFF"/>
          <w:lang w:val="en-US" w:eastAsia="zh-CN" w:bidi="ar"/>
        </w:rPr>
      </w:pPr>
      <w:r>
        <w:rPr>
          <w:rFonts w:hint="eastAsia" w:ascii="仿宋" w:hAnsi="仿宋" w:eastAsia="仿宋" w:cs="仿宋"/>
          <w:kern w:val="0"/>
          <w:sz w:val="28"/>
          <w:szCs w:val="28"/>
          <w:lang w:val="en-US" w:eastAsia="zh-CN" w:bidi="ar"/>
        </w:rPr>
        <w:t>常态化对接联系在校入伍大学生及家属，精准掌握学生服役、生活、家庭情况，常态化开展人文关怀和慰问工作。主动征集学生及家属对学校征兵工作的意见建议，精准对接需求，帮助解决实际困难，扎实做好征兵后续服务保障工作。</w:t>
      </w:r>
    </w:p>
    <w:p w14:paraId="72991F5B">
      <w:pPr>
        <w:pStyle w:val="2"/>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五、</w:t>
      </w:r>
      <w:r>
        <w:rPr>
          <w:rFonts w:hint="eastAsia" w:ascii="黑体" w:hAnsi="黑体" w:eastAsia="黑体" w:cs="黑体"/>
          <w:sz w:val="28"/>
          <w:szCs w:val="28"/>
          <w:lang w:val="en-US" w:eastAsia="zh-CN"/>
        </w:rPr>
        <w:t>持续跟踪帮扶</w:t>
      </w:r>
      <w:r>
        <w:rPr>
          <w:rFonts w:hint="eastAsia" w:ascii="黑体" w:hAnsi="黑体" w:eastAsia="黑体" w:cs="黑体"/>
          <w:sz w:val="28"/>
          <w:szCs w:val="28"/>
        </w:rPr>
        <w:t>，推动毕业生高质量充分就业</w:t>
      </w:r>
    </w:p>
    <w:p w14:paraId="35A1DD76">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sz w:val="28"/>
          <w:szCs w:val="28"/>
        </w:rPr>
        <w:t>（一）精准帮扶未就业毕业生</w:t>
      </w:r>
    </w:p>
    <w:p w14:paraId="2478F292">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各学院持续完善离校未就业毕业生“一人一档、一人一策”帮扶台账，依托线上平台、通讯渠道常态化推送优质岗位信息，开展一对一精准就业推荐。重点聚焦脱贫家庭、低保家庭、零就业家庭、残疾等困难毕业生群体，细化帮扶举措，主动对接用人单位，全力为重点群体争取就业岗位，切实提升就业帮扶精准度和实效性。</w:t>
      </w:r>
    </w:p>
    <w:p w14:paraId="1E515C8C">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（二）从严核查就业数据信息</w:t>
      </w:r>
    </w:p>
    <w:p w14:paraId="18733F4B">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严格对照《高校毕业生就业去向界定及标准》，规范审核毕业生就业信息及佐证材料，确保就业数据真实、材料规范、信息准确。针对系统预警、存疑数据，通过电话回访、面谈核实、实地走访等方式逐一核查整改，杜绝虚假就业、数据失真等问题。严格落实就业工作“四不准”“三不得”工作要求，组织全体毕业生</w:t>
      </w:r>
      <w:r>
        <w:rPr>
          <w:rFonts w:hint="eastAsia" w:ascii="仿宋" w:hAnsi="仿宋" w:eastAsia="仿宋" w:cs="仿宋"/>
          <w:b w:val="0"/>
          <w:bCs w:val="0"/>
          <w:kern w:val="0"/>
          <w:sz w:val="28"/>
          <w:szCs w:val="28"/>
          <w:lang w:val="en-US" w:eastAsia="zh-CN" w:bidi="ar"/>
        </w:rPr>
        <w:t>于</w:t>
      </w:r>
      <w:r>
        <w:rPr>
          <w:rStyle w:val="7"/>
          <w:rFonts w:hint="eastAsia" w:ascii="仿宋" w:hAnsi="仿宋" w:eastAsia="仿宋" w:cs="仿宋"/>
          <w:b w:val="0"/>
          <w:bCs w:val="0"/>
          <w:kern w:val="0"/>
          <w:sz w:val="28"/>
          <w:szCs w:val="28"/>
          <w:lang w:val="en-US" w:eastAsia="zh-CN" w:bidi="ar"/>
        </w:rPr>
        <w:t>8月31日前</w:t>
      </w:r>
      <w:r>
        <w:rPr>
          <w:rFonts w:hint="eastAsia" w:ascii="仿宋" w:hAnsi="仿宋" w:eastAsia="仿宋" w:cs="仿宋"/>
          <w:b w:val="0"/>
          <w:bCs w:val="0"/>
          <w:kern w:val="0"/>
          <w:sz w:val="28"/>
          <w:szCs w:val="28"/>
          <w:lang w:val="en-US" w:eastAsia="zh-CN" w:bidi="ar"/>
        </w:rPr>
        <w:t>通过全国</w:t>
      </w:r>
      <w:r>
        <w:rPr>
          <w:rFonts w:hint="eastAsia" w:ascii="仿宋" w:hAnsi="仿宋" w:eastAsia="仿宋" w:cs="仿宋"/>
          <w:kern w:val="0"/>
          <w:sz w:val="28"/>
          <w:szCs w:val="28"/>
          <w:lang w:val="en-US" w:eastAsia="zh-CN" w:bidi="ar"/>
        </w:rPr>
        <w:t>高校毕业生毕业去向登记系统完成毕业去向确认工作。</w:t>
      </w:r>
    </w:p>
    <w:p w14:paraId="06D46741">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（三）规范完成毕业生档案投递</w:t>
      </w:r>
    </w:p>
    <w:p w14:paraId="35AB3BB0">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高度重视2026届毕业生档案整理归档工作，全面核查、补齐各类档案材料，确保档案完整、规范、无误。档案整理装订后统一密封盖章，以学院为单位汇总移交至学生工作处。规范填写《2026年福州职业技术学院邮政特快专递交寄单》，报送至学生工作处郑老师，并完成线上登记工作。认真做好档案交接清点、签字确认工作，确</w:t>
      </w:r>
      <w:r>
        <w:rPr>
          <w:rFonts w:hint="eastAsia" w:ascii="仿宋" w:hAnsi="仿宋" w:eastAsia="仿宋" w:cs="仿宋"/>
          <w:b w:val="0"/>
          <w:bCs w:val="0"/>
          <w:kern w:val="0"/>
          <w:sz w:val="28"/>
          <w:szCs w:val="28"/>
          <w:lang w:val="en-US" w:eastAsia="zh-CN" w:bidi="ar"/>
        </w:rPr>
        <w:t>保</w:t>
      </w:r>
      <w:r>
        <w:rPr>
          <w:rStyle w:val="7"/>
          <w:rFonts w:hint="eastAsia" w:ascii="仿宋" w:hAnsi="仿宋" w:eastAsia="仿宋" w:cs="仿宋"/>
          <w:b w:val="0"/>
          <w:bCs w:val="0"/>
          <w:kern w:val="0"/>
          <w:sz w:val="28"/>
          <w:szCs w:val="28"/>
          <w:lang w:val="en-US" w:eastAsia="zh-CN" w:bidi="ar"/>
        </w:rPr>
        <w:t>8月31日前</w:t>
      </w:r>
      <w:r>
        <w:rPr>
          <w:rFonts w:hint="eastAsia" w:ascii="仿宋" w:hAnsi="仿宋" w:eastAsia="仿宋" w:cs="仿宋"/>
          <w:b w:val="0"/>
          <w:bCs w:val="0"/>
          <w:kern w:val="0"/>
          <w:sz w:val="28"/>
          <w:szCs w:val="28"/>
          <w:lang w:val="en-US" w:eastAsia="zh-CN" w:bidi="ar"/>
        </w:rPr>
        <w:t>全</w:t>
      </w:r>
      <w:r>
        <w:rPr>
          <w:rFonts w:hint="eastAsia" w:ascii="仿宋" w:hAnsi="仿宋" w:eastAsia="仿宋" w:cs="仿宋"/>
          <w:kern w:val="0"/>
          <w:sz w:val="28"/>
          <w:szCs w:val="28"/>
          <w:lang w:val="en-US" w:eastAsia="zh-CN" w:bidi="ar"/>
        </w:rPr>
        <w:t>面完成毕业生档案投递工作。</w:t>
      </w:r>
    </w:p>
    <w:p w14:paraId="5D817157">
      <w:pPr>
        <w:pStyle w:val="2"/>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六、深化实践育人，全面提升学生创新创业能力</w:t>
      </w:r>
    </w:p>
    <w:p w14:paraId="1482AFD3">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（一）扎实推进创新创业竞赛工作</w:t>
      </w:r>
    </w:p>
    <w:p w14:paraId="65F55C4B">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有序组织学生参与2026年福建省大学生创新大赛，常态化开展项目集训、作品打磨、方案优化，全力冲刺赛事佳绩。坚持以赛促学、以赛促创、以赛促教，推动竞赛成果转化落地，促进创新创业教育与专业教育深度融合，全面提升学生创新实践、创业实操能力。</w:t>
      </w:r>
    </w:p>
    <w:p w14:paraId="3AD8B0CC">
      <w:pPr>
        <w:pStyle w:val="3"/>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（二）常态化开展红色实践活动</w:t>
      </w:r>
    </w:p>
    <w:p w14:paraId="1D980D05">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结合暑期“三下乡”社会实践活动，组建“青年红色筑梦之旅”重点实践团队，组织学生深入基层、乡村开展社会实践、志愿服务、创新创业帮扶等活动。通过专项经费支持、师生共创、校地协同联动等方式，打造长效帮扶项目和示范品牌，充分发挥实践育人辐射作用，引导青年学生在社会实践中锤炼本领、增长才干、服务社会，助力乡村振兴与农业农村现代化建设。</w:t>
      </w:r>
    </w:p>
    <w:p w14:paraId="38D00B1E">
      <w:pPr>
        <w:keepNext w:val="0"/>
        <w:keepLines w:val="0"/>
        <w:pageBreakBefore w:val="0"/>
        <w:widowControl/>
        <w:suppressLineNumbers w:val="0"/>
        <w:kinsoku/>
        <w:wordWrap/>
        <w:overflowPunct/>
        <w:topLinePunct w:val="0"/>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各学院要高度重视期末及暑期学生教育管理工作，压实工作责任、细化工作举措、周密部署落实，统筹推进各项重点工作落地见效，全力实现期末考试“零违纪”、期末暑期“零安全事故”工作目标，切实维护校园安全和谐与大局稳定。</w:t>
      </w:r>
    </w:p>
    <w:p w14:paraId="2C16C935">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jc w:val="left"/>
        <w:textAlignment w:val="auto"/>
        <w:rPr>
          <w:rFonts w:hint="eastAsia" w:ascii="仿宋" w:hAnsi="仿宋" w:eastAsia="仿宋" w:cs="仿宋"/>
          <w:b/>
          <w:bCs/>
          <w:i w:val="0"/>
          <w:iCs w:val="0"/>
          <w:spacing w:val="0"/>
          <w:w w:val="100"/>
          <w:kern w:val="2"/>
          <w:sz w:val="28"/>
          <w:szCs w:val="28"/>
          <w:shd w:val="clear" w:fill="FFFFFF"/>
          <w:lang w:val="en-US" w:eastAsia="zh-CN" w:bidi="ar"/>
        </w:rPr>
      </w:pPr>
    </w:p>
    <w:p w14:paraId="4341B19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firstLine="482" w:firstLineChars="200"/>
        <w:jc w:val="both"/>
        <w:textAlignment w:val="auto"/>
        <w:rPr>
          <w:rFonts w:hint="eastAsia" w:ascii="仿宋" w:hAnsi="仿宋" w:eastAsia="仿宋" w:cs="仿宋"/>
          <w:sz w:val="28"/>
          <w:szCs w:val="28"/>
        </w:rPr>
      </w:pPr>
      <w:bookmarkStart w:id="0" w:name="_GoBack"/>
      <w:r>
        <w:rPr>
          <w:rFonts w:hint="eastAsia" w:eastAsia="方正小标宋简体"/>
          <w:b/>
          <w:bCs/>
          <w:lang w:eastAsia="zh-CN"/>
        </w:rPr>
        <w:drawing>
          <wp:anchor distT="0" distB="0" distL="114300" distR="114300" simplePos="0" relativeHeight="251659264" behindDoc="0" locked="0" layoutInCell="1" allowOverlap="1">
            <wp:simplePos x="0" y="0"/>
            <wp:positionH relativeFrom="column">
              <wp:posOffset>4417060</wp:posOffset>
            </wp:positionH>
            <wp:positionV relativeFrom="paragraph">
              <wp:posOffset>12065</wp:posOffset>
            </wp:positionV>
            <wp:extent cx="1313815" cy="1313815"/>
            <wp:effectExtent l="0" t="0" r="635" b="635"/>
            <wp:wrapNone/>
            <wp:docPr id="2" name="图片 2" descr="学生工作处电子章 - 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生工作处电子章 - 副本(1)"/>
                    <pic:cNvPicPr>
                      <a:picLocks noChangeAspect="1"/>
                    </pic:cNvPicPr>
                  </pic:nvPicPr>
                  <pic:blipFill>
                    <a:blip r:embed="rId5"/>
                    <a:stretch>
                      <a:fillRect/>
                    </a:stretch>
                  </pic:blipFill>
                  <pic:spPr>
                    <a:xfrm>
                      <a:off x="0" y="0"/>
                      <a:ext cx="1313815" cy="1313815"/>
                    </a:xfrm>
                    <a:prstGeom prst="rect">
                      <a:avLst/>
                    </a:prstGeom>
                  </pic:spPr>
                </pic:pic>
              </a:graphicData>
            </a:graphic>
          </wp:anchor>
        </w:drawing>
      </w:r>
      <w:bookmarkEnd w:id="0"/>
    </w:p>
    <w:p w14:paraId="4B8A8C6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firstLine="560" w:firstLineChars="200"/>
        <w:jc w:val="right"/>
        <w:textAlignment w:val="auto"/>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lang w:val="en-US" w:eastAsia="zh-CN"/>
        </w:rPr>
        <w:t xml:space="preserve"> </w:t>
      </w:r>
      <w:r>
        <w:rPr>
          <w:rFonts w:hint="eastAsia" w:ascii="仿宋" w:hAnsi="仿宋" w:eastAsia="仿宋" w:cs="仿宋"/>
          <w:b w:val="0"/>
          <w:bCs w:val="0"/>
          <w:i w:val="0"/>
          <w:iCs w:val="0"/>
          <w:color w:val="000000"/>
          <w:spacing w:val="0"/>
          <w:w w:val="100"/>
          <w:sz w:val="28"/>
          <w:szCs w:val="28"/>
          <w:vertAlign w:val="baseline"/>
        </w:rPr>
        <w:t>学生工作处</w:t>
      </w:r>
    </w:p>
    <w:p w14:paraId="5D24A9D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firstLine="560" w:firstLineChars="200"/>
        <w:jc w:val="right"/>
        <w:textAlignment w:val="auto"/>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202</w:t>
      </w:r>
      <w:r>
        <w:rPr>
          <w:rFonts w:hint="eastAsia" w:ascii="仿宋" w:hAnsi="仿宋" w:eastAsia="仿宋" w:cs="仿宋"/>
          <w:b w:val="0"/>
          <w:bCs w:val="0"/>
          <w:i w:val="0"/>
          <w:iCs w:val="0"/>
          <w:color w:val="000000"/>
          <w:spacing w:val="0"/>
          <w:w w:val="100"/>
          <w:sz w:val="28"/>
          <w:szCs w:val="28"/>
          <w:vertAlign w:val="baseline"/>
          <w:lang w:val="en-US" w:eastAsia="zh-CN"/>
        </w:rPr>
        <w:t>6</w:t>
      </w:r>
      <w:r>
        <w:rPr>
          <w:rFonts w:hint="eastAsia" w:ascii="仿宋" w:hAnsi="仿宋" w:eastAsia="仿宋" w:cs="仿宋"/>
          <w:b w:val="0"/>
          <w:bCs w:val="0"/>
          <w:i w:val="0"/>
          <w:iCs w:val="0"/>
          <w:color w:val="000000"/>
          <w:spacing w:val="0"/>
          <w:w w:val="100"/>
          <w:sz w:val="28"/>
          <w:szCs w:val="28"/>
          <w:vertAlign w:val="baseline"/>
        </w:rPr>
        <w:t>年</w:t>
      </w:r>
      <w:r>
        <w:rPr>
          <w:rFonts w:hint="eastAsia" w:ascii="仿宋" w:hAnsi="仿宋" w:eastAsia="仿宋" w:cs="仿宋"/>
          <w:b w:val="0"/>
          <w:bCs w:val="0"/>
          <w:i w:val="0"/>
          <w:iCs w:val="0"/>
          <w:color w:val="000000"/>
          <w:spacing w:val="0"/>
          <w:w w:val="100"/>
          <w:sz w:val="28"/>
          <w:szCs w:val="28"/>
          <w:vertAlign w:val="baseline"/>
          <w:lang w:val="en-US" w:eastAsia="zh-CN"/>
        </w:rPr>
        <w:t>7</w:t>
      </w:r>
      <w:r>
        <w:rPr>
          <w:rFonts w:hint="eastAsia" w:ascii="仿宋" w:hAnsi="仿宋" w:eastAsia="仿宋" w:cs="仿宋"/>
          <w:b w:val="0"/>
          <w:bCs w:val="0"/>
          <w:i w:val="0"/>
          <w:iCs w:val="0"/>
          <w:color w:val="000000"/>
          <w:spacing w:val="0"/>
          <w:w w:val="100"/>
          <w:sz w:val="28"/>
          <w:szCs w:val="28"/>
          <w:vertAlign w:val="baseline"/>
        </w:rPr>
        <w:t>月</w:t>
      </w:r>
      <w:r>
        <w:rPr>
          <w:rFonts w:hint="eastAsia" w:ascii="仿宋" w:hAnsi="仿宋" w:eastAsia="仿宋" w:cs="仿宋"/>
          <w:b w:val="0"/>
          <w:bCs w:val="0"/>
          <w:i w:val="0"/>
          <w:iCs w:val="0"/>
          <w:color w:val="000000"/>
          <w:spacing w:val="0"/>
          <w:w w:val="100"/>
          <w:sz w:val="28"/>
          <w:szCs w:val="28"/>
          <w:vertAlign w:val="baseline"/>
          <w:lang w:val="en-US" w:eastAsia="zh-CN"/>
        </w:rPr>
        <w:t>2</w:t>
      </w:r>
      <w:r>
        <w:rPr>
          <w:rFonts w:hint="eastAsia" w:ascii="仿宋" w:hAnsi="仿宋" w:eastAsia="仿宋" w:cs="仿宋"/>
          <w:b w:val="0"/>
          <w:bCs w:val="0"/>
          <w:i w:val="0"/>
          <w:iCs w:val="0"/>
          <w:color w:val="000000"/>
          <w:spacing w:val="0"/>
          <w:w w:val="100"/>
          <w:sz w:val="28"/>
          <w:szCs w:val="28"/>
          <w:vertAlign w:val="baseline"/>
        </w:rPr>
        <w:t>日</w:t>
      </w:r>
    </w:p>
    <w:sectPr>
      <w:pgSz w:w="11906" w:h="16838"/>
      <w:pgMar w:top="2098" w:right="1576"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73DC63-40C1-4A0F-BF9D-AA534D86E4E6}"/>
  </w:font>
  <w:font w:name="黑体">
    <w:panose1 w:val="02010609060101010101"/>
    <w:charset w:val="86"/>
    <w:family w:val="auto"/>
    <w:pitch w:val="default"/>
    <w:sig w:usb0="800002BF" w:usb1="38CF7CFA" w:usb2="00000016" w:usb3="00000000" w:csb0="00040001" w:csb1="00000000"/>
    <w:embedRegular r:id="rId2" w:fontKey="{B9A8670D-4FF6-4A02-A952-FE371B8832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5E696B21-964C-4DC9-8687-4199A8941F77}"/>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349B7708-375B-4354-AA63-CFED75E19FDA}"/>
  </w:font>
  <w:font w:name="方正小标宋简体">
    <w:panose1 w:val="02000000000000000000"/>
    <w:charset w:val="86"/>
    <w:family w:val="auto"/>
    <w:pitch w:val="default"/>
    <w:sig w:usb0="00000001" w:usb1="080E0000" w:usb2="00000000" w:usb3="00000000" w:csb0="00040000" w:csb1="00000000"/>
    <w:embedRegular r:id="rId5" w:fontKey="{E2008D78-6AEF-48B4-A97D-9E45D94D16DC}"/>
  </w:font>
  <w:font w:name="楷体">
    <w:panose1 w:val="02010609060101010101"/>
    <w:charset w:val="86"/>
    <w:family w:val="auto"/>
    <w:pitch w:val="default"/>
    <w:sig w:usb0="800002BF" w:usb1="38CF7CFA" w:usb2="00000016" w:usb3="00000000" w:csb0="00040001" w:csb1="00000000"/>
    <w:embedRegular r:id="rId6" w:fontKey="{FA3BE8FC-C1ED-46F1-B333-E9C365CC79A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YWRhMDRjNDY3ZDliOWE5MTA1MWVhMmFmYmNlYjkifQ=="/>
    <w:docVar w:name="KSO_WPS_MARK_KEY" w:val="9887f1b6-18b2-4e92-85ba-90ed2a9a8bee"/>
  </w:docVars>
  <w:rsids>
    <w:rsidRoot w:val="55F25290"/>
    <w:rsid w:val="039700C6"/>
    <w:rsid w:val="056025B3"/>
    <w:rsid w:val="0580501B"/>
    <w:rsid w:val="05BD626F"/>
    <w:rsid w:val="09694018"/>
    <w:rsid w:val="0A4C7BC2"/>
    <w:rsid w:val="0D4C5F96"/>
    <w:rsid w:val="0F1D13FA"/>
    <w:rsid w:val="0F5E37D7"/>
    <w:rsid w:val="115501C7"/>
    <w:rsid w:val="13E56991"/>
    <w:rsid w:val="145C6C53"/>
    <w:rsid w:val="15610299"/>
    <w:rsid w:val="16C805D0"/>
    <w:rsid w:val="18386B49"/>
    <w:rsid w:val="183C74C7"/>
    <w:rsid w:val="18AE748B"/>
    <w:rsid w:val="18B973FA"/>
    <w:rsid w:val="18BF3C55"/>
    <w:rsid w:val="1931184E"/>
    <w:rsid w:val="19AD69A3"/>
    <w:rsid w:val="19BA1D5B"/>
    <w:rsid w:val="19E300F2"/>
    <w:rsid w:val="19E679C4"/>
    <w:rsid w:val="1A967A88"/>
    <w:rsid w:val="1CB170CD"/>
    <w:rsid w:val="1FE4501F"/>
    <w:rsid w:val="24A429AB"/>
    <w:rsid w:val="24DD6A49"/>
    <w:rsid w:val="26C21A01"/>
    <w:rsid w:val="2A21253C"/>
    <w:rsid w:val="2A7B6AC0"/>
    <w:rsid w:val="2C196CB8"/>
    <w:rsid w:val="2D523CAC"/>
    <w:rsid w:val="2D646780"/>
    <w:rsid w:val="30091415"/>
    <w:rsid w:val="324E51AB"/>
    <w:rsid w:val="345B6AD0"/>
    <w:rsid w:val="3782182A"/>
    <w:rsid w:val="3B9D55CE"/>
    <w:rsid w:val="3C027045"/>
    <w:rsid w:val="3C894AEC"/>
    <w:rsid w:val="3F1B30E3"/>
    <w:rsid w:val="3F8D7E89"/>
    <w:rsid w:val="40F97454"/>
    <w:rsid w:val="427A7A29"/>
    <w:rsid w:val="431D5A40"/>
    <w:rsid w:val="447A4D50"/>
    <w:rsid w:val="49ED4C66"/>
    <w:rsid w:val="4DB72B71"/>
    <w:rsid w:val="50A13664"/>
    <w:rsid w:val="54A2745C"/>
    <w:rsid w:val="55F25290"/>
    <w:rsid w:val="56B32090"/>
    <w:rsid w:val="587E50EF"/>
    <w:rsid w:val="59317626"/>
    <w:rsid w:val="59987273"/>
    <w:rsid w:val="5B8879F8"/>
    <w:rsid w:val="5E303CEE"/>
    <w:rsid w:val="5FC10E1D"/>
    <w:rsid w:val="65272D93"/>
    <w:rsid w:val="66555272"/>
    <w:rsid w:val="686B0388"/>
    <w:rsid w:val="7148395C"/>
    <w:rsid w:val="72BA2638"/>
    <w:rsid w:val="7A8A3CCF"/>
    <w:rsid w:val="7D0805BB"/>
    <w:rsid w:val="7E483DDF"/>
    <w:rsid w:val="7E52310E"/>
    <w:rsid w:val="7E694F12"/>
    <w:rsid w:val="7FCE50CD"/>
    <w:rsid w:val="7FFE7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val="0"/>
      <w:keepLines w:val="0"/>
      <w:widowControl w:val="0"/>
      <w:suppressLineNumbers w:val="0"/>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styleId="7">
    <w:name w:val="Strong"/>
    <w:basedOn w:val="6"/>
    <w:qFormat/>
    <w:uiPriority w:val="0"/>
    <w:rPr>
      <w:b/>
    </w:rPr>
  </w:style>
  <w:style w:type="paragraph" w:customStyle="1" w:styleId="8">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3374</Words>
  <Characters>3411</Characters>
  <TotalTime>6</TotalTime>
  <ScaleCrop>false</ScaleCrop>
  <LinksUpToDate>false</LinksUpToDate>
  <CharactersWithSpaces>3418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2024-07-03T22:26:00Z</dcterms:created>
  <dc:creator>Administrator</dc:creator>
  <cp:lastModifiedBy>连归周</cp:lastModifiedBy>
  <cp:lastPrinted>2026-07-02T08:55:18Z</cp:lastPrinted>
  <dcterms:modified xsi:type="dcterms:W3CDTF">2026-07-02T08:56:22Z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ADAB72A3D108488A98002E015214B372_13</vt:lpwstr>
  </property>
  <property fmtid="{D5CDD505-2E9C-101B-9397-08002B2CF9AE}" pid="4" name="KSOTemplateDocerSaveRecord">
    <vt:lpwstr>eyJoZGlkIjoiN2M0ZTRiNjU2OTQ4OWI3ZGQzMWVhODY2MTA2NWEwNjQiLCJ1c2VySWQiOiIxNjE5MzY0MzkifQ==</vt:lpwstr>
  </property>
</Properties>
</file>