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B76" w:rsidRDefault="00A13B76" w:rsidP="00A13B76">
      <w:pPr>
        <w:pStyle w:val="a6"/>
        <w:spacing w:before="225" w:beforeAutospacing="0" w:after="0" w:afterAutospacing="0"/>
        <w:jc w:val="center"/>
        <w:rPr>
          <w:color w:val="333333"/>
        </w:rPr>
      </w:pPr>
      <w:r>
        <w:rPr>
          <w:rStyle w:val="aa"/>
          <w:rFonts w:hint="eastAsia"/>
          <w:color w:val="333333"/>
          <w:sz w:val="27"/>
          <w:szCs w:val="27"/>
        </w:rPr>
        <w:t>中华人民共和国主席令</w:t>
      </w:r>
      <w:r>
        <w:rPr>
          <w:rFonts w:hint="eastAsia"/>
          <w:b/>
          <w:bCs/>
          <w:color w:val="333333"/>
          <w:sz w:val="27"/>
          <w:szCs w:val="27"/>
        </w:rPr>
        <w:br/>
      </w:r>
      <w:r>
        <w:rPr>
          <w:rFonts w:hint="eastAsia"/>
          <w:color w:val="333333"/>
        </w:rPr>
        <w:t xml:space="preserve">第　</w:t>
      </w:r>
      <w:r>
        <w:rPr>
          <w:rStyle w:val="aa"/>
          <w:rFonts w:hint="eastAsia"/>
          <w:color w:val="333333"/>
        </w:rPr>
        <w:t>二十一</w:t>
      </w:r>
      <w:r>
        <w:rPr>
          <w:rFonts w:hint="eastAsia"/>
          <w:color w:val="333333"/>
        </w:rPr>
        <w:t xml:space="preserve">　号</w:t>
      </w:r>
    </w:p>
    <w:p w:rsidR="00A13B76" w:rsidRDefault="00A13B76" w:rsidP="00A13B76">
      <w:pPr>
        <w:pStyle w:val="a6"/>
        <w:spacing w:before="225" w:beforeAutospacing="0" w:after="0" w:afterAutospacing="0"/>
        <w:rPr>
          <w:rFonts w:hint="eastAsia"/>
          <w:color w:val="333333"/>
        </w:rPr>
      </w:pPr>
      <w:r>
        <w:rPr>
          <w:rFonts w:hint="eastAsia"/>
          <w:color w:val="333333"/>
        </w:rPr>
        <w:t>    《中华人民共和国食品安全法》已由中华人民共和国第十二届全国人民代表大会常务委员会第十四次会议于2015年4月24日修订通过，现将修订后的《中华人民共和国食品安全法》公布，自2015年10月1日起施行。</w:t>
      </w:r>
    </w:p>
    <w:p w:rsidR="00A13B76" w:rsidRDefault="00A13B76" w:rsidP="00A13B76">
      <w:pPr>
        <w:pStyle w:val="a6"/>
        <w:spacing w:before="225" w:beforeAutospacing="0" w:after="0" w:afterAutospacing="0"/>
        <w:rPr>
          <w:rFonts w:hint="eastAsia"/>
          <w:color w:val="333333"/>
        </w:rPr>
      </w:pPr>
      <w:r>
        <w:rPr>
          <w:rFonts w:hint="eastAsia"/>
          <w:color w:val="333333"/>
        </w:rPr>
        <w:t>              　　　　　　　　　　　　　　　　　　　　　　　　　　　　中华人民共和国主席  习近平</w:t>
      </w:r>
      <w:r>
        <w:rPr>
          <w:rFonts w:hint="eastAsia"/>
          <w:color w:val="333333"/>
        </w:rPr>
        <w:br/>
        <w:t>             　　　　　　　　　　　　　　　　　　　　　　　　　　　　　　 2015年4月24日</w:t>
      </w:r>
    </w:p>
    <w:p w:rsidR="00A13B76" w:rsidRDefault="00A13B76" w:rsidP="00A13B76">
      <w:pPr>
        <w:pStyle w:val="a6"/>
        <w:spacing w:before="225" w:beforeAutospacing="0" w:after="0" w:afterAutospacing="0"/>
        <w:rPr>
          <w:rFonts w:hint="eastAsia"/>
          <w:color w:val="333333"/>
        </w:rPr>
      </w:pPr>
      <w:r>
        <w:rPr>
          <w:rFonts w:hint="eastAsia"/>
          <w:color w:val="333333"/>
        </w:rPr>
        <w:t> </w:t>
      </w:r>
    </w:p>
    <w:p w:rsidR="00A13B76" w:rsidRDefault="00A13B76" w:rsidP="00A13B76">
      <w:pPr>
        <w:pStyle w:val="a6"/>
        <w:spacing w:before="225" w:beforeAutospacing="0" w:after="0" w:afterAutospacing="0"/>
        <w:rPr>
          <w:rFonts w:hint="eastAsia"/>
          <w:color w:val="333333"/>
        </w:rPr>
      </w:pPr>
      <w:r>
        <w:rPr>
          <w:rFonts w:hint="eastAsia"/>
          <w:color w:val="333333"/>
        </w:rPr>
        <w:t> </w:t>
      </w:r>
    </w:p>
    <w:p w:rsidR="00A13B76" w:rsidRDefault="00A13B76" w:rsidP="00A13B76">
      <w:pPr>
        <w:pStyle w:val="a6"/>
        <w:spacing w:before="225" w:beforeAutospacing="0" w:after="0" w:afterAutospacing="0"/>
        <w:jc w:val="center"/>
        <w:rPr>
          <w:rFonts w:hint="eastAsia"/>
          <w:color w:val="333333"/>
        </w:rPr>
      </w:pPr>
      <w:r>
        <w:rPr>
          <w:rStyle w:val="aa"/>
          <w:rFonts w:hint="eastAsia"/>
          <w:color w:val="333333"/>
          <w:sz w:val="27"/>
          <w:szCs w:val="27"/>
        </w:rPr>
        <w:t>中华人民共和国食品安全法</w:t>
      </w:r>
    </w:p>
    <w:p w:rsidR="00A13B76" w:rsidRDefault="00A13B76" w:rsidP="00A13B76">
      <w:pPr>
        <w:pStyle w:val="a6"/>
        <w:spacing w:before="225" w:beforeAutospacing="0" w:after="0" w:afterAutospacing="0"/>
        <w:jc w:val="center"/>
        <w:rPr>
          <w:rFonts w:hint="eastAsia"/>
          <w:color w:val="333333"/>
        </w:rPr>
      </w:pPr>
      <w:r>
        <w:rPr>
          <w:rFonts w:hint="eastAsia"/>
          <w:color w:val="333333"/>
        </w:rPr>
        <w:t>（2009年2月28日第十一届全国人民代表大会常务委员会第七次会议通过　2015年4月24日</w:t>
      </w:r>
      <w:r>
        <w:rPr>
          <w:rFonts w:hint="eastAsia"/>
          <w:color w:val="333333"/>
        </w:rPr>
        <w:br/>
        <w:t>第十二届全国人民代表大会常务委员会第十四次会议修订）</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目录</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第一章 总则</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第二章 食品安全风险监测和评估</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第三章 食品安全标准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第四章 食品生产经营</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    第一节 一般规定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    第二节 生产经营过程控制</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    第三节 标签、说明书和广告</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    第四节 特殊食品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第五章 食品检验</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第六章 食品进出口</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第七章 食品安全事故处置</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第八章 监督管理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第九章 法律责任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第十章 附则</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 </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第一章 总则</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第一条 为了保证食品安全，保障公众身体健康和生命安全，制定本法。</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第二条 在中华人民共和国境内从事下列活动，应当遵守本法：</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（一）食品生产和加工（以下称食品生产），食品销售和餐饮服务（以下称食品经营）；</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（二）食品添加剂的生产经营；</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（三）用于食品的包装材料、容器、洗涤剂、消毒剂和用于食品生产经营的工具、设备（以下称食品相关产品）的生产经营；</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（四）食品生产经营者使用食品添加剂、食品相关产品；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（五）食品的贮存和运输；</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（六）对食品、食品添加剂、食品相关产品的安全管理。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第三条 食品安全工作实行预防为主、风险管理、全程控制、社会共治，建立科学、严格的监督管理制度。</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第四条 食品生产经营者对其生产经营食品的安全负责。</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食品生产经营者应当依照法律、法规和食品安全标准从事生产经营活动，保证食品安全，诚信自律，对社会和公众负责，接受社会监督，承担社会责任。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第五条 国务院设立食品安全委员会，其职责由国务院规定。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国务院食品药品监督管理部门依照本法和国务院规定的职责，对食品生产经营活动实施监督管理。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国务院卫生行政部门依照本法和国务院规定的职责，组织开展食品安全风险监测和风险评估，会同国务院食品药品监督管理部门制定并公布食品安全国家标准。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国务院其他有关部门依照本法和国务院规定的职责，承担有关食品安全工作。</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第六条 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县级以上地方人民政府依照本法和国务院的规定，确定本级食品药品监督管理、卫生行政部门和其他有关部门的职责。有关部门在各自职责范围内负责本行政区域的食品安全监督管理工作。</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县级人民政府食品药品监督管理部门可以在乡镇或者特定区域设立派出机构。</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第七条 县级以上地方人民政府实行食品安全监督管理责任制。上级人民政府负责对下一级人民政府的食品安全监督管理工作进行评议、考核。县级以上地方人民政府负责对本级食品药品监督管理部门和其他有关部门的食品安全监督管理工作进行评议、考核。</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第八条 县级以上人民政府应当将食品安全工作纳入本级国民经济和社会发展规划，将食品安全工作经费列入本级政府财政预算，加强食品安全监督管理能力建设，为食品安全工作提供保障。</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县级以上人民政府食品药品监督管理部门和其他有关部门应当加强沟通、密切配合，按照各自职责分工，依法行使职权，承担责任。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第九条 食品行业协会应当加强行业自律，按照章程建立健全行业规范和奖惩机制，提供食品安全信息、技术等服务，引导和督促食品生产经营者依法生产经营，推动行业诚信建设，宣传、普及食品安全知识。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消费者协会和其他消费者组织对违反本法规定，损害消费者合法权益的行为，依法进行社会监督。</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第十条 各级人民政府应当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新闻媒体应当开展食品安全法律、法规以及食品安全标准和知识的公益宣传，并对食品安全违法行为进行舆论监督。有关食品安全的宣传报道应当真实、公正。</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第十一条 国家鼓励和支持开展与食品安全有关的基础研究、应用研究，鼓励和支持食品生产经营者为提高食品安全水平采用先进技术和先进管理规范。</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国家对农药的使用实行严格的管理制度，加快淘汰剧毒、高毒、高残留农药，推动替代产品的研发和应用，鼓励使用高效低毒低残留农药。</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第十二条 任何组织或者个人有权举报食品安全违法行为，依法向有关部门了解食品安全信息，对食品安全监督管理工作提出意见和建议。</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第十三条 对在食品安全工作中做出突出贡献的单位和个人，按照国家有关规定给予表彰、奖励。</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第二章 食品安全风险监测和评估</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第十四条 国家建立食品安全风险监测制度，对食源性疾病、食品污染以及食品中的有害因素进行监测。</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国务院卫生行政部门会同国务院食品药品监督管理、质量监督等部门，制定、实施国家食品安全风险监测计划。</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国务院食品药品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省、自治区、直辖市人民政府卫生行政部门会同同级食品药品监督管理、质量监督等部门，根据国家食品安全风险监测计划，结合本行政区域的具体情况，制定、调整本行政区域的食品安全风险监测方案，报国务院卫生行政部门备案并实施。</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第十五条 承担食品安全风险监测工作的技术机构应当根据食品安全风险监测计划和监测方案开展监测工作，保证监测数据真实、准确，并按照食品安全风险监测计划和监测方案的要求报送监测数据和分析结果。</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食品安全风险监测工作人员有权进入相关食用农产品种植养殖、食品生产经营场所采集样品、收集相关数据。采集样品应当按照市场价格支付费用。</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第十六条 食品安全风险监测结果表明可能存在食品安全隐患的，县级以上人民政府卫生行政部门应当及时将相关信息通报同级食品药品监督管理等部门，并报告本级人民政府和上级人民政府卫生行政部门。食品药品监督管理等部门应当组织开展进一步调查。</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第十七条 国家建立食品安全风险评估制度，运用科学方法，根据食品安全风险监测信息、科学数据以及有关信息，对食品、食品添加剂、食品相关产品中生物性、化学性和物理性危害因素进行风险评估。</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对农药、肥料、兽药、饲料和饲料添加剂等的安全性评估，应当有食品安全风险评估专家委员会的专家参加。</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食品安全风险评估不得向生产经营者收取费用，采集样品应当按照市场价格支付费用。</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第十八条 有下列情形之一的，应当进行食品安全风险评估：</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（一）通过食品安全风险监测或者接到举报发现食品、食品添加剂、食品相关产品可能存在安全隐患的；</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（二）为制定或者修订食品安全国家标准提供科学依据需要进行风险评估的；</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（三）为确定监督管理的重点领域、重点品种需要进行风险评估的；</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（四）发现新的可能危害食品安全因素的；</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（五）需要判断某一因素是否构成食品安全隐患的；</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（六）国务院卫生行政部门认为需要进行风险评估的其他情形。</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第十九条 国务院食品药品监督管理、质量监督、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第二十条 省级以上人民政府卫生行政、农业行政部门应当及时相互通报食品、食用农产品安全风险监测信息。</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国务院卫生行政、农业行政部门应当及时相互通报食品、食用农产品安全风险评估结果等信息。</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第二十一条 食品安全风险评估结果是制定、修订食品安全标准和实施食品安全监督管理的科学依据。</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经食品安全风险评估，得出食品、食品添加剂、食品相关产品不安全结论的，国务院食品药品监督管理、质量监督等部门应当依据各自职责立即向社会公告，告知消费者停止食用或者使用，并采取相应措施，确保该食品、食品添加剂、食品相关产品停止生产经营；需要制定、修订相关食品安全国家标准的，国务院卫生行政部门应当会同国务院食品药品监督管理部门立即制定、修订。</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第二十二条 国务院食品药品监督管理部门应当会同国务院有关部门，根据食品安全风险评估结果、食品安全监督管理信息，对食品安全状况进行综合分析。对经综合分析表明可能具有较高程度安全风险的食品，国务院食品药品监督管理部门应当及时提出食品安全风险警示，并向社会公布。</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第二十三条 县级以上人民政府食品药品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第三章 食品安全标准 </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第二十四条 制定食品安全标准，应当以保障公众身体健康为宗旨，做到科学合理、安全可靠。</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第二十五条 食品安全标准是强制执行的标准。除食品安全标准外，不得制定其他食品强制性标准。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第二十六条 食品安全标准应当包括下列内容：</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（一）食品、食品添加剂、食品相关产品中的致病性微生物，农药残留、兽药残留、生物毒素、重金属等污染物质以及其他危害人体健康物质的限量规定；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（二）食品添加剂的品种、使用范围、用量；</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（三）专供婴幼儿和其他特定人群的主辅食品的营养成分要求；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（四）对与卫生、营养等食品安全要求有关的标签、标志、说明书的要求；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（五）食品生产经营过程的卫生要求；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（六）与食品安全有关的质量要求；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（七）与食品安全有关的食品检验方法与规程；</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（八）其他需要制定为食品安全标准的内容。</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第二十七条 食品安全国家标准由国务院卫生行政部门会同国务院食品药品监督管理部门制定、公布，国务院标准化行政部门提供国家标准编号。</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食品中农药残留、兽药残留的限量规定及其检验方法与规程由国务院卫生行政部门、国务院农业行政部门会同国务院食品药品监督管理部门制定。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屠宰畜、禽的检验规程由国务院农业行政部门会同国务院卫生行政部门制定。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第二十八条 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第二十九条 对地方特色食品，没有食品安全国家标准的，省、自治区、直辖市人民政府卫生行政部门可以制定并公布食品安全地方标准，报国务院卫生行政部门备案。食品安全国家标准制定后，该地方标准即行废止。</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第三十条 国家鼓励食品生产企业制定严于食品安全国家标准或者地方标准的企业标准，在本企业适用，并报省、自治区、直辖市人民政府卫生行政部门备案。</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第三十一条 省级以上人民政府卫生行政部门应当在其网站上公布制定和备案的食品安全国家标准、地方标准和企业标准，供公众免费查阅、下载。</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对食品安全标准执行过程中的问题，县级以上人民政府卫生行政部门应当会同有关部门及时给予指导、解答。</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第三十二条 省级以上人民政府卫生行政部门应当会同同级食品药品监督管理、质量监督、农业行政等部门，分别对食品安全国家标准和地方标准的执行情况进行跟踪评价，并根据评价结果及时修订食品安全标准。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省级以上人民政府食品药品监督管理、质量监督、农业行政等部门应当对食品安全标准执行中存在的问题进行收集、汇总，并及时向同级卫生行政部门通报。</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食品生产经营者、食品行业协会发现食品安全标准在执行中存在问题的，应当立即向卫生行政部门报告。</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第四章 食品生产经营</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第一节 一般规定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第三十三条 食品生产经营应当符合食品安全标准，并符合下列要求：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（一）具有与生产经营的食品品种、数量相适应的食品原料处理和食品加工、包装、贮存等场所，保持该场所环境整洁，并与有毒、有害场所以及其他污染源保持规定的距离；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二）具有与生产经营的食品品种、数量相适应的生产经营设备或者设施，有相应的消毒、更衣、盥洗、采光、照明、通风、防腐、防尘、防蝇、防鼠、防虫、洗涤以及处理废水、存放垃圾和废弃物的设备或者设施；</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（三）有专职或者兼职的食品安全专业技术人员、食品安全管理人员和保证食品安全的规章制度；</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（四）具有合理的设备布局和工艺流程，防止待加工食品与直接入口食品、原料与成品交叉污染，避免食品接触有毒物、不洁物；</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（五）餐具、饮具和盛放直接入口食品的容器，使用前应当洗净、消毒，炊具、用具用后应当洗净，保持清洁；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（六）贮存、运输和装卸食品的容器、工具和设备应当安全、无害，保持清洁，防止食品污染，并符合保证食品安全所需的温度、湿度等特殊要求，不得将食品与有毒、有害物品一同贮存、运输；</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（七）直接入口的食品应当使用无毒、清洁的包装材料、餐具、饮具和容器；</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（八）食品生产经营人员应当保持个人卫生，生产经营食品时，应当将手洗净，穿戴清洁的工作衣、帽等；销售无包装的直接入口食品时，应当使用无毒、清洁的容器、售货工具和设备；</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（九）用水应当符合国家规定的生活饮用水卫生标准；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（十）使用的洗涤剂、消毒剂应当对人体安全、无害；</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（十一）法律、法规规定的其他要求。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非食品生产经营者从事食品贮存、运输和装卸的，应当符合前款第六项的规定。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第三十四条 禁止生产经营下列食品、食品添加剂、食品相关产品：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（一）用非食品原料生产的食品或者添加食品添加剂以外的化学物质和其他可能危害人体健康物质的食品，或者用回收食品作为原料生产的食品；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（二）致病性微生物，农药残留、兽药残留、生物毒素、重金属等污染物质以及其他危害人体健康的物质含量超过食品安全标准限量的食品、食品添加剂、食品相关产品；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（三）用超过保质期的食品原料、食品添加剂生产的食品、食品添加剂；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（四）超范围、超限量使用食品添加剂的食品；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（五）营养成分不符合食品安全标准的专供婴幼儿和其他特定人群的主辅食品；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（六）腐败变质、油脂酸败、霉变生虫、污秽不洁、混有异物、掺假掺杂或者感官性状异常的食品、食品添加剂；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（七）病死、毒死或者死因不明的禽、畜、兽、水产动物肉类及其制品；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（八）未按规定进行检疫或者检疫不合格的肉类，或者未经检验或者检验不合格的肉类制品；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（九）被包装材料、容器、运输工具等污染的食品、食品添加剂；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（十）标注虚假生产日期、保质期或者超过保质期的食品、食品添加剂；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（十一）无标签的预包装食品、食品添加剂；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（十二）国家为防病等特殊需要明令禁止生产经营的食品；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（十三）其他不符合法律、法规或者食品安全标准的食品、食品添加剂、食品相关产品。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第三十五条 国家对食品生产经营实行许可制度。从事食品生产、食品销售、餐饮服务，应当依法取得许可。但是，销售食用农产品，不需要取得许可。</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第三十六条 食品生产加工小作坊和食品摊贩等从事食品生产经营活动，应当符合本法规定的与其生产经营规模、条件相适应的食品安全要求，保证所生产经营的食品卫生、无毒、无害，食品药品监督管理部门应当对其加强监督管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食品生产加工小作坊和食品摊贩等的具体管理办法由省、自治区、直辖市制定。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第三十七条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第三十八条 生产经营的食品中不得添加药品，但是可以添加按照传统既是食品又是中药材的物质。按照传统既是食品又是中药材的物质目录由国务院卫生行政部门会同国务院食品药品监督管理部门制定、公布。</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第三十九条 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生产食品添加剂应当符合法律、法规和食品安全国家标准。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第四十条 食品添加剂应当在技术上确有必要且经过风险评估证明安全可靠，方可列入允许使用的范围；有关食品安全国家标准应当根据技术必要性和食品安全风险评估结果及时修订。</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食品生产经营者应当按照食品安全国家标准使用食品添加剂。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第四十一条 生产食品相关产品应当符合法律、法规和食品安全国家标准。对直接接触食品的包装材料等具有较高风险的食品相关产品，按照国家有关工业产品生产许可证管理的规定实施生产许可。质量监督部门应当加强对食品相关产品生产活动的监督管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第四十二条 国家建立食品安全全程追溯制度。</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食品生产经营者应当依照本法的规定，建立食品安全追溯体系，保证食品可追溯。国家鼓励食品生产经营者采用信息化手段采集、留存生产经营信息，建立食品安全追溯体系。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国务院食品药品监督管理部门会同国务院农业行政等有关部门建立食品安全全程追溯协作机制。</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第四十三条 地方各级人民政府应当采取措施鼓励食品规模化生产和连锁经营、配送。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国家鼓励食品生产经营企业参加食品安全责任保险。</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第二节 生产经营过程控制 </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第四十四条 食品生产经营企业应当建立健全食品安全管理制度，对职工进行食品安全知识培训，加强食品检验工作，依法从事生产经营活动。</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食品生产经营企业的主要负责人应当落实企业食品安全管理制度，对本企业的食品安全工作全面负责。</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生产经营企业应当配备食品安全管理人员，加强对其培训和考核。经考核不具备食品安全管理能力的，不得上岗。食品药品监督管理部门应当对企业食品安全管理人员随机进行监督抽查考核并公布考核情况。监督抽查考核不得收取费用。</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第四十五条 食品生产经营者应当建立并执行从业人员健康管理制度。患有国务院卫生行政部门规定的有碍食品安全疾病的人员，不得从事接触直接入口食品的工作。</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从事接触直接入口食品工作的食品生产经营人员应当每年进行健康检查，取得健康证明后方可上岗工作。</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第四十六条 食品生产企业应当就下列事项制定并实施控制要求，保证所生产的食品符合食品安全标准：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（一）原料采购、原料验收、投料等原料控制；</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（二）生产工序、设备、贮存、包装等生产关键环节控制；</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（三）原料检验、半成品检验、成品出厂检验等检验控制；</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（四）运输和交付控制。</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第四十七条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药品监督管理部门报告。</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第四十八条 国家鼓励食品生产经营企业符合良好生产规范要求，实施危害分析与关键控制点体系，提高食品安全管理水平。</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对通过良好生产规范、危害分析与关键控制点体系认证的食品生产经营企业，认证机构应当依法实施跟踪调查；对不再符合认证要求的企业，应当依法撤销认证，及时向县级以上人民政府食品药品监督管理部门通报，并向社会公布。认证机构实施跟踪调查不得收取费用。</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第四十九条 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食用农产品的生产企业和农民专业合作经济组织应当建立农业投入品使用记录制度。</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县级以上人民政府农业行政部门应当加强对农业投入品使用的监督管理和指导，建立健全农业投入品安全使用制度。</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第五十条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第五十一条 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第五十二条 食品、食品添加剂、食品相关产品的生产者，应当按照食品安全标准对所生产的食品、食品添加剂、食品相关产品进行检验，检验合格后方可出厂或者销售。</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第五十三条 食品经营者采购食品，应当查验供货者的许可证和食品出厂检验合格证或者其他合格证明（以下称合格证明文件）。</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实行统一配送经营方式的食品经营企业，可以由企业总部统一查验供货者的许可证和食品合格证明文件，进行食品进货查验记录。</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第五十四条 食品经营者应当按照保证食品安全的要求贮存食品，定期检查库存食品，及时清理变质或者超过保质期的食品。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食品经营者贮存散装食品，应当在贮存位置标明食品的名称、生产日期或者生产批号、保质期、生产者名称及联系方式等内容。</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第五十五条 餐饮服务提供者应当制定并实施原料控制要求，不得采购不符合食品安全标准的食品原料。倡导餐饮服务提供者公开加工过程，公示食品原料及其来源等信息。</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餐饮服务提供者在加工过程中应当检查待加工的食品及原料，发现有本法第三十四条第六项规定情形的，不得加工或者使用。</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第五十六条 餐饮服务提供者应当定期维护食品加工、贮存、陈列等设施、设备；定期清洗、校验保温设施及冷藏、冷冻设施。</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餐饮服务提供者应当按照要求对餐具、饮具进行清洗消毒，不得使用未经清洗消毒的餐具、饮具；餐饮服务提供者委托清洗消毒餐具、饮具的，应当委托符合本法规定条件的餐具、饮具集中消毒服务单位。</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第五十七条 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学校、托幼机构、养老机构、建筑工地等集中用餐单位的主管部门应当加强对集中用餐单位的食品安全教育和日常管理，降低食品安全风险，及时消除食品安全隐患。</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第五十八条 餐具、饮具集中消毒服务单位应当具备相应的作业场所、清洗消毒设备或者设施，用水和使用的洗涤剂、消毒剂应当符合相关食品安全国家标准和其他国家标准、卫生规范。</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第五十九条 食品添加剂生产者应当建立食品添加剂出厂检验记录制度，查验出厂产品的检验合格证和安全状况，如实记录食品添加剂的名称、规格、数量、生产日期或者生产批号、保质期、检验合格证号、销售日期以及购货者名称、地</w:t>
      </w:r>
      <w:r>
        <w:rPr>
          <w:rFonts w:hint="eastAsia"/>
          <w:color w:val="333333"/>
        </w:rPr>
        <w:lastRenderedPageBreak/>
        <w:t>址、联系方式等相关内容，并保存相关凭证。记录和凭证保存期限应当符合本法第五十条第二款的规定。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第六十条 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第六十一条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药品监督管理部门。</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第六十二条 网络食品交易第三方平台提供者应当对入网食品经营者进行实名登记，明确其食品安全管理责任；依法应当取得许可证的，还应当审查其许可证。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网络食品交易第三方平台提供者发现入网食品经营者有违反本法规定行为的，应当及时制止并立即报告所在地县级人民政府食品药品监督管理部门；发现严重违法行为的，应当立即停止提供网络交易平台服务。</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第六十三条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生产经营者应当将食品召回和处理情况向所在地县级人民政府食品药品监督管理部门报告；需要对召回的食品进行无害化处理、销毁的，应当提前报告时间、地点。食品药品监督管理部门认为必要的，可以实施现场监督。</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食品生产经营者未依照本条规定召回或者停止经营的，县级以上人民政府食品药品监督管理部门可以责令其召回或者停止经营。</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第六十四条 食用农产品批发市场应当配备检验设备和检验人员或者委托符合本法规定的食品检验机构，对进入该批发市场销售的食用农产品进行抽样检验；发现不符合食品安全标准的，应当要求销售者立即停止销售，并向食品药品监督管理部门报告。</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第六十五条 食用农产品销售者应当建立食用农产品进货查验记录制度，如实记录食用农产品的名称、数量、进货日期以及供货者名称、地址、联系方式等内容，并保存相关凭证。记录和凭证保存期限不得少于六个月。</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第六十六条 进入市场销售的食用农产品在包装、保鲜、贮存、运输中使用保鲜剂、防腐剂等食品添加剂和包装材料等食品相关产品，应当符合食品安全国家标准。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第三节 标签、说明书和广告 </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第六十七条 预包装食品的包装上应当有标签。标签应当标明下列事项：</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（一）名称、规格、净含量、生产日期；</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（二）成分或者配料表；</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（三）生产者的名称、地址、联系方式；</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（四）保质期；</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（五）产品标准代号；</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（六）贮存条件；</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（七）所使用的食品添加剂在国家标准中的通用名称；</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（八）生产许可证编号；</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（九）法律、法规或者食品安全标准规定应当标明的其他事项。</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专供婴幼儿和其他特定人群的主辅食品，其标签还应当标明主要营养成分及其含量。</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食品安全国家标准对标签标注事项另有规定的，从其规定。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第六十八条 食品经营者销售散装食品，应当在散装食品的容器、外包装上标明食品的名称、生产日期或者生产批号、保质期以及生产经营者名称、地址、联系方式等内容。</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第六十九条 生产经营转基因食品应当按照规定显著标示。</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第七十条 食品添加剂应当有标签、说明书和包装。标签、说明书应当载明本法第六十七条第一款第一项至第六项、第八项、第九项规定的事项，以及食品添加剂的使用范围、用量、使用方法，并在标签上载明“食品添加剂”字样。</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第七十一条 食品和食品添加剂的标签、说明书，不得含有虚假内容，不得涉及疾病预防、治疗功能。生产经营者对其提供的标签、说明书的内容负责。</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食品和食品添加剂的标签、说明书应当清楚、明显，生产日期、保质期等事项应当显著标注，容易辨识。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食品和食品添加剂与其标签、说明书的内容不符的，不得上市销售。</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第七十二条 食品经营者应当按照食品标签标示的警示标志、警示说明或者注意事项的要求销售食品。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第七十三条 食品广告的内容应当真实合法，不得含有虚假内容，不得涉及疾病预防、治疗功能。食品生产经营者对食品广告内容的真实性、合法性负责。</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县级以上人民政府食品药品监督管理部门和其他有关部门以及食品检验机构、食品行业协会不得以广告或者其他形式向消费者推荐食品。消费者组织不得以收取费用或者其他牟取利益的方式向消费者推荐食品。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第四节 特殊食品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第七十四条 国家对保健食品、特殊医学用途配方食品和婴幼儿配方食品等特殊食品实行严格监督管理。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第七十五条 保健食品声称保健功能，应当具有科学依据，不得对人体产生急性、亚急性或者慢性危害。</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保健食品原料目录和允许保健食品声称的保健功能目录，由国务院食品药品监督管理部门会同国务院卫生行政部门、国家中医药管理部门制定、调整并公布。</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保健食品原料目录应当包括原料名称、用量及其对应的功效；列入保健食品原料目录的原料只能用于保健食品生产，不得用于其他食品生产。</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第七十六条 使用保健食品原料目录以外原料的保健食品和首次进口的保健食品应当经国务院食品药品监督管理部门注册。但是，首次进口的保健食品中属于补充维生素、矿物质等营养物质的，应当报国务院食品药品监督管理部门备案。其他保健食品应当报省、自治区、直辖市人民政府食品药品监督管理部门备案。</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进口的保健食品应当是出口国（地区）主管部门准许上市销售的产品。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第七十七条 依法应当注册的保健食品，注册时应当提交保健食品的研发报告、产品配方、生产工艺、安全性和保健功能评价、标签、说明书等材料及样品，并提供相关证明文件。国务院食品药品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依法应当备案的保健食品，备案时应当提交产品配方、生产工艺、标签、说明书以及表明产品安全性和保健功能的材料。</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第七十八条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第七十九条 保健食品广告除应当符合本法第七十三条第一款的规定外，还应当声明“本品不能代替药物”；其内容应当经生产企业所在地省、自治区、直辖市人民政府食品药品监督管理部门审查批准，取得保健食品广告批准文件。省、自治区、直辖市人民政府食品药品监督管理部门应当公布并及时更新已经批准的保健食品广告目录以及批准的广告内容。</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第八十条 特殊医学用途配方食品应当经国务院食品药品监督管理部门注册。注册时，应当提交产品配方、生产工艺、标签、说明书以及表明产品安全性、营养充足性和特殊医学用途临床效果的材料。</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特殊医学用途配方食品广告适用《中华人民共和国广告法》和其他法律、行政法规关于药品广告管理的规定。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第八十一条 婴幼儿配方食品生产企业应当实施从原料进厂到成品出厂的全过程质量控制，对出厂的婴幼儿配方食品实施逐批检验，保证食品安全。</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生产婴幼儿配方食品使用的生鲜乳、辅料等食品原料、食品添加剂等，应当符合法律、行政法规的规定和食品安全国家标准，保证婴幼儿生长发育所需的营养成分。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婴幼儿配方食品生产企业应当将食品原料、食品添加剂、产品配方及标签等事项向省、自治区、直辖市人民政府食品药品监督管理部门备案。</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婴幼儿配方乳粉的产品配方应当经国务院食品药品监督管理部门注册。注册时，应当提交配方研发报告和其他表明配方科学性、安全性的材料。</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不得以分装方式生产婴幼儿配方乳粉，同一企业不得用同一配方生产不同品牌的婴幼儿配方乳粉。</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第八十二条 保健食品、特殊医学用途配方食品、婴幼儿配方乳粉的注册人或者备案人应当对其提交材料的真实性负责。</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省级以上人民政府食品药品监督管理部门应当及时公布注册或者备案的保健食品、特殊医学用途配方食品、婴幼儿配方乳粉目录，并对注册或者备案中获知的企业商业秘密予以保密。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保健食品、特殊医学用途配方食品、婴幼儿配方乳粉生产企业应当按照注册或者备案的产品配方、生产工艺等技术要求组织生产。</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第八十三条 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药品监督管理部门提交自查报告。</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第五章 食品检验 </w:t>
      </w:r>
    </w:p>
    <w:p w:rsidR="00A13B76" w:rsidRDefault="00A13B76" w:rsidP="00A13B76">
      <w:pPr>
        <w:pStyle w:val="a6"/>
        <w:spacing w:before="225" w:beforeAutospacing="0" w:after="0" w:afterAutospacing="0"/>
        <w:rPr>
          <w:rFonts w:hint="eastAsia"/>
          <w:color w:val="333333"/>
        </w:rPr>
      </w:pPr>
      <w:r>
        <w:rPr>
          <w:rFonts w:hint="eastAsia"/>
          <w:color w:val="333333"/>
        </w:rPr>
        <w:t> </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第八十四条 食品检验机构按照国家有关认证认可的规定取得资质认定后，方可从事食品检验活动。但是，法律另有规定的除外。</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食品检验机构的资质认定条件和检验规范，由国务院食品药品监督管理部门规定。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符合本法规定的食品检验机构出具的检验报告具有同等效力。</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县级以上人民政府应当整合食品检验资源，实现资源共享。</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第八十五条 食品检验由食品检验机构指定的检验人独立进行。</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检验人应当依照有关法律、法规的规定，并按照食品安全标准和检验规范对食品进行检验，尊重科学，恪守职业道德，保证出具的检验数据和结论客观、公正，不得出具虚假检验报告。</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第八十六条 食品检验实行食品检验机构与检验人负责制。食品检验报告应当加盖食品检验机构公章，并有检验人的签名或者盖章。食品检验机构和检验人对出具的食品检验报告负责。</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第八十七条 县级以上人民政府食品药品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第八十八条 对依照本法规定实施的检验结论有异议的，食品生产经营者可以自收到检验结论之日起七个工作日内向实施抽样检验的食品药品监督管理部门或者其上一级食品药品监督管理部门提出复检申请，由受理复检申请的食品药品监督管理部门在公布的复检机构名录中随机确定复检机构进行复检。复检机构出具的复检结论为最终检验结论。复检机构与初检机构不得为同一机构。复检机构名录由国务院认证认可监督管理、食品药品监督管理、卫生行政、农业行政等部门共同公布。</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采用国家规定的快速检测方法对食用农产品进行抽查检测，被抽查人对检测结果有异议的，可以自收到检测结果时起四小时内申请复检。复检不得采用快速检测方法。</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第八十九条 食品生产企业可以自行对所生产的食品进行检验，也可以委托符合本法规定的食品检验机构进行检验。</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食品行业协会和消费者协会等组织、消费者需要委托食品检验机构对食品进行检验的，应当委托符合本法规定的食品检验机构进行。</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第九十条 食品添加剂的检验，适用本法有关食品检验的规定。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第六章 食品进出口</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第九十一条 国家出入境检验检疫部门对进出口食品安全实施监督管理。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第九十二条 进口的食品、食品添加剂、食品相关产品应当符合我国食品安全国家标准。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进口的食品、食品添加剂应当经出入境检验检疫机构依照进出口商品检验相关法律、行政法规的规定检验合格。</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进口的食品、食品添加剂应当按照国家出入境检验检疫部门的要求随附合格证明材料。</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第九十三条 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出入境检验检疫机构按照国务院卫生行政部门的要求，对前款规定的食品、食品添加剂、食品相关产品进行检验。检验结果应当公开。</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第九十四条 境外出口商、境外生产企业应当保证向我国出口的食品、食品添加剂、食品相关产品符合本法以及我国其他有关法律、行政法规的规定和食品安全国家标准的要求，并对标签、说明书的内容负责。</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进口商应当建立境外出口商、境外生产企业审核制度，重点审核前款规定的内容；审核不合格的，不得进口。</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发现进口食品不符合我国食品安全国家标准或者有证据证明可能危害人体健康的，进口商应当立即停止进口，并依照本法第六十三条的规定召回。</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第九十五条 境外发生的食品安全事件可能对我国境内造成影响，或者在进口食品、食品添加剂、食品相关产品中发现严重食品安全问题的，国家出入境检验检疫部门应当及时采取风险预警或者控制措施，并向国务院食品药品监督管理、卫生行政、农业行政部门通报。接到通报的部门应当及时采取相应措施。</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县级以上人民政府食品药品监督管理部门对国内市场上销售的进口食品、食品添加剂实施监督管理。发现存在严重食品安全问题的，国务院食品药品监督管理部门应当及时向国家出入境检验检疫部门通报。国家出入境检验检疫部门应当及时采取相应措施。</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第九十六条 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国家出入境检验检疫部门应当定期公布已经备案的境外出口商、代理商、进口商和已经注册的境外食品生产企业名单。</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第九十七条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第九十八条 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第九十九条 出口食品生产企业应当保证其出口食品符合进口国（地区）的标准或者合同要求。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出口食品生产企业和出口食品原料种植、养殖场应当向国家出入境检验检疫部门备案。</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第一百条 国家出入境检验检疫部门应当收集、汇总下列进出口食品安全信息，并及时通报相关部门、机构和企业：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（一）出入境检验检疫机构对进出口食品实施检验检疫发现的食品安全信息；</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（二）食品行业协会和消费者协会等组织、消费者反映的进口食品安全信息；</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（三）国际组织、境外政府机构发布的风险预警信息及其他食品安全信息，以及境外食品行业协会等组织、消费者反映的食品安全信息；</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（四）其他食品安全信息。</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第一百零一条 国家出入境检验检疫部门可以对向我国境内出口食品的国家（地区）的食品安全管理体系和食品安全状况进行评估和审查，并根据评估和审查结果，确定相应检验检疫要求。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第七章 食品安全事故处置 </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第一百零二条 国务院组织制定国家食品安全事故应急预案。</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县级以上地方人民政府应当根据有关法律、法规的规定和上级人民政府的食品安全事故应急预案以及本行政区域的实际情况，制定本行政区域的食品安全事故应急预案，并报上一级人民政府备案。</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食品安全事故应急预案应当对食品安全事故分级、事故处置组织指挥体系与职责、预防预警机制、处置程序、应急保障措施等作出规定。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食品生产经营企业应当制定食品安全事故处置方案，定期检查本企业各项食品安全防范措施的落实情况，及时消除事故隐患。</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第一百零三条 发生食品安全事故的单位应当立即采取措施，防止事故扩大。事故单位和接收病人进行治疗的单位应当及时向事故发生地县级人民政府食品药品监督管理、卫生行政部门报告。</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县级以上人民政府质量监督、农业行政等部门在日常监督管理中发现食品安全事故或者接到事故举报，应当立即向同级食品药品监督管理部门通报。</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发生食品安全事故，接到报告的县级人民政府食品药品监督管理部门应当按照应急预案的规定向本级人民政府和上级人民政府食品药品监督管理部门报告。县级人民政府和上级人民政府食品药品监督管理部门应当按照应急预案的规定上报。</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任何单位和个人不得对食品安全事故隐瞒、谎报、缓报，不得隐匿、伪造、毁灭有关证据。</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第一百零四条 医疗机构发现其接收的病人属于食源性疾病病人或者疑似病人的，应当按照规定及时将相关信息向所在地县级人民政府卫生行政部门报告。县级人民政府卫生行政部门认为与食品安全有关的，应当及时通报同级食品药品监督管理部门。</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县级以上人民政府卫生行政部门在调查处理传染病或者其他突发公共卫生事件中发现与食品安全相关的信息，应当及时通报同级食品药品监督管理部门。</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第一百零五条 县级以上人民政府食品药品监督管理部门接到食品安全事故的报告后，应当立即会同同级卫生行政、质量监督、农业行政等部门进行调查处理，并采取下列措施，防止或者减轻社会危害：</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（一）开展应急救援工作，组织救治因食品安全事故导致人身伤害的人员；</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（二）封存可能导致食品安全事故的食品及其原料，并立即进行检验；对确认属于被污染的食品及其原料，责令食品生产经营者依照本法第六十三条的规定召回或者停止经营；</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（三）封存被污染的食品相关产品，并责令进行清洗消毒；</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（四）做好信息发布工作，依法对食品安全事故及其处理情况进行发布，并对可能产生的危害加以解释、说明。</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发生食品安全事故需要启动应急预案的，县级以上人民政府应当立即成立事故处置指挥机构，启动应急预案，依照前款和应急预案的规定进行处置。</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发生食品安全事故，县级以上疾病预防控制机构应当对事故现场进行卫生处理，并对与事故有关的因素开展流行病学调查，有关部门应当予以协助。县级以上疾病预防控制机构应当向同级食品药品监督管理、卫生行政部门提交流行病学调查报告。</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第一百零六条 发生食品安全事故，设区的市级以上人民政府食品药品监督管理部门应当立即会同有关部门进行事故责任调查，督促有关部门履行职责，向本级人民政府和上一级人民政府食品药品监督管理部门提出事故责任调查处理报告。</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涉及两个以上省、自治区、直辖市的重大食品安全事故由国务院食品药品监督管理部门依照前款规定组织事故责任调查。</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第一百零七条 调查食品安全事故，应当坚持实事求是、尊重科学的原则，及时、准确查清事故性质和原因，认定事故责任，提出整改措施。</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调查食品安全事故，除了查明事故单位的责任，还应当查明有关监督管理部门、食品检验机构、认证机构及其工作人员的责任。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第一百零八条 食品安全事故调查部门有权向有关单位和个人了解与事故有关的情况，并要求提供相关资料和样品。有关单位和个人应当予以配合，按照要求提供相关资料和样品，不得拒绝。</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任何单位和个人不得阻挠、干涉食品安全事故的调查处理。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第八章 监督管理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第一百零九条 县级以上人民政府食品药品监督管理、质量监督部门根据食品安全风险监测、风险评估结果和食品安全状况等，确定监督管理的重点、方式和频次，实施风险分级管理。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县级以上地方人民政府组织本级食品药品监督管理、质量监督、农业行政等部门制定本行政区域的食品安全年度监督管理计划，向社会公布并组织实施。</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食品安全年度监督管理计划应当将下列事项作为监督管理的重点：</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（一）专供婴幼儿和其他特定人群的主辅食品；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（二）保健食品生产过程中的添加行为和按照注册或者备案的技术要求组织生产的情况，保健食品标签、说明书以及宣传材料中有关功能宣传的情况；</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（三）发生食品安全事故风险较高的食品生产经营者；</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（四）食品安全风险监测结果表明可能存在食品安全隐患的事项。</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第一百一十条 县级以上人民政府食品药品监督管理、质量监督部门履行各自食品安全监督管理职责，有权采取下列措施，对生产经营者遵守本法的情况进行监督检查：</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（一）进入生产经营场所实施现场检查；</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（二）对生产经营的食品、食品添加剂、食品相关产品进行抽样检验；</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（三）查阅、复制有关合同、票据、账簿以及其他有关资料；</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（四）查封、扣押有证据证明不符合食品安全标准或者有证据证明存在安全隐患以及用于违法生产经营的食品、食品添加剂、食品相关产品；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（五）查封违法从事生产经营活动的场所。</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第一百一十一条 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第一百一十二条 县级以上人民政府食品药品监督管理部门在食品安全监督管理工作中可以采用国家规定的快速检测方法对食品进行抽查检测。</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对抽查检测结果表明可能不符合食品安全标准的食品，应当依照本法第八十七条的规定进行检验。抽查检测结果确定有关食品不符合食品安全标准的，可以作为行政处罚的依据。</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第一百一十三条 县级以上人民政府食品药品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第一百一十四条 食品生产经营过程中存在食品安全隐患，未及时采取措施消除的，县级以上人民政府食品药品监督管理部门可以对食品生产经营者的法定代表人或者主要负责人进行责任约谈。食品生产经营者应当立即采取措施，进行整改，消除隐患。责任约谈情况和整改情况应当纳入食品生产经营者食品安全信用档案。</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第一百一十五条 县级以上人民政府食品药品监督管理、质量监督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有关部门应当对举报人的信息予以保密，保护举报人的合法权益。举报人举报所在企业的，该企业不得以解除、变更劳动合同或者其他方式对举报人进行打击报复。</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第一百一十六条 县级以上人民政府食品药品监督管理、质量监督等部门应当加强对执法人员食品安全法律、法规、标准和专业知识与执法能力等的培训，并组织考核。不具备相应知识和能力的，不得从事食品安全执法工作。</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生产经营者、食品行业协会、消费者协会等发现食品安全执法人员在执法过程中有违反法律、法规规定的行为以及不规范执法行为的，可以向本级或者上级人民政府食品药品监督管理、质量监督等部门或者监察机关投诉、举报。接</w:t>
      </w:r>
      <w:r>
        <w:rPr>
          <w:rFonts w:hint="eastAsia"/>
          <w:color w:val="333333"/>
        </w:rPr>
        <w:lastRenderedPageBreak/>
        <w:t>到投诉、举报的部门或者机关应当进行核实，并将经核实的情况向食品安全执法人员所在部门通报；涉嫌违法违纪的，按照本法和有关规定处理。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第一百一十七条 县级以上人民政府食品药品监督管理等部门未及时发现食品安全系统性风险，未及时消除监督管理区域内的食品安全隐患的，本级人民政府可以对其主要负责人进行责任约谈。</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地方人民政府未履行食品安全职责，未及时消除区域性重大食品安全隐患的，上级人民政府可以对其主要负责人进行责任约谈。</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被约谈的食品药品监督管理等部门、地方人民政府应当立即采取措施，对食品安全监督管理工作进行整改。</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责任约谈情况和整改情况应当纳入地方人民政府和有关部门食品安全监督管理工作评议、考核记录。</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第一百一十八条 国家建立统一的食品安全信息平台，实行食品安全信息统一公布制度。国家食品安全总体情况、食品安全风险警示信息、重大食品安全事故及其调查处理信息和国务院确定需要统一公布的其他信息由国务院食品药品监督管理部门统一公布。食品安全风险警示信息和重大食品安全事故及其调查处理信息的影响限于特定区域的，也可以由有关省、自治区、直辖市人民政府食品药品监督管理部门公布。未经授权不得发布上述信息。</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县级以上人民政府食品药品监督管理、质量监督、农业行政部门依据各自职责公布食品安全日常监督管理信息。</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公布食品安全信息，应当做到准确、及时，并进行必要的解释说明，避免误导消费者和社会舆论。</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第一百一十九条 县级以上地方人民政府食品药品监督管理、卫生行政、质量监督、农业行政部门获知本法规定需要统一公布的信息，应当向上级主管部门报告，由上级主管部门立即报告国务院食品药品监督管理部门；必要时，可以直接向国务院食品药品监督管理部门报告。</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县级以上人民政府食品药品监督管理、卫生行政、质量监督、农业行政部门应当相互通报获知的食品安全信息。</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第一百二十条 任何单位和个人不得编造、散布虚假食品安全信息。</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县级以上人民政府食品药品监督管理部门发现可能误导消费者和社会舆论的食品安全信息，应当立即组织有关部门、专业机构、相关食品生产经营者等进行核实、分析，并及时公布结果。</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第一百二十一条 县级以上人民政府食品药品监督管理、质量监督等部门发现涉嫌食品安全犯罪的，应当按照有关规定及时将案件移送公安机关。对移送的案件，公安机关应当及时审查；认为有犯罪事实需要追究刑事责任的，应当立案侦查。</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公安机关在食品安全犯罪案件侦查过程中认为没有犯罪事实，或者犯罪事实显著轻微，不需要追究刑事责任，但依法应当追究行政责任的，应当及时将案件移送食品药品监督管理、质量监督等部门和监察机关，有关部门应当依法处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公安机关商请食品药品监督管理、质量监督、环境保护等部门提供检验结论、认定意见以及对涉案物品进行无害化处理等协助的，有关部门应当及时提供，予以协助。</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第九章 法律责任 </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第一百二十二条 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明知从事前款规定的违法行为，仍为其提供生产经营场所或者其他条件的，由县级以上人民政府食品药品监督管理部门责令停止违法行为，没收违法所得，并处五万元以上十万元以下罚款；使消费者的合法权益受到损害的，应当与食品、食品添加剂生产经营者承担连带责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第一百二十三条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（一）用非食品原料生产食品、在食品中添加食品添加剂以外的化学物质和其他可能危害人体健康的物质，或者用回收食品作为原料生产食品，或者经营上述食品；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（二）生产经营营养成分不符合食品安全标准的专供婴幼儿和其他特定人群的主辅食品；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（三）经营病死、毒死或者死因不明的禽、畜、兽、水产动物肉类，或者生产经营其制品；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（四）经营未按规定进行检疫或者检疫不合格的肉类，或者生产经营未经检验或者检验不合格的肉类制品；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（五）生产经营国家为防病等特殊需要明令禁止生产经营的食品；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（六）生产经营添加药品的食品。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明知从事前款规定的违法行为，仍为其提供生产经营场所或者其他条件的，由县级以上人民政府食品药品监督管理部门责令停止违法行为，没收违法所得，并处十万元以上二十万元以下罚款；使消费者的合法权益受到损害的，应当与食品生产经营者承担连带责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违法使用剧毒、高毒农药的，除依照有关法律、法规规定给予处罚外，可以由公安机关依照第一款规定给予拘留。</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第一百二十四条 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（一）生产经营致病性微生物，农药残留、兽药残留、生物毒素、重金属等污染物质以及其他危害人体健康的物质含量超过食品安全标准限量的食品、食品添加剂；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（二）用超过保质期的食品原料、食品添加剂生产食品、食品添加剂，或者经营上述食品、食品添加剂；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（三）生产经营超范围、超限量使用食品添加剂的食品；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（四）生产经营腐败变质、油脂酸败、霉变生虫、污秽不洁、混有异物、掺假掺杂或者感官性状异常的食品、食品添加剂；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（五）生产经营标注虚假生产日期、保质期或者超过保质期的食品、食品添加剂；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（六）生产经营未按规定注册的保健食品、特殊医学用途配方食品、婴幼儿配方乳粉，或者未按注册的产品配方、生产工艺等技术要求组织生产；</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（七）以分装方式生产婴幼儿配方乳粉，或者同一企业以同一配方生产不同品牌的婴幼儿配方乳粉；</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（八）利用新的食品原料生产食品，或者生产食品添加剂新品种，未通过安全性评估；</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（九）食品生产经营者在食品药品监督管理部门责令其召回或者停止经营后，仍拒不召回或者停止经营。</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除前款和本法第一百二十三条、第一百二十五条规定的情形外，生产经营不符合法律、法规或者食品安全标准的食品、食品添加剂的，依照前款规定给予处罚。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生产食品相关产品新品种，未通过安全性评估，或者生产不符合食品安全标准的食品相关产品的，由县级以上人民政府质量监督部门依照第一款规定给予处罚。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第一百二十五条 违反本法规定，有下列情形之一的，由县级以上人民政府食品药品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（一）生产经营被包装材料、容器、运输工具等污染的食品、食品添加剂；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（二）生产经营无标签的预包装食品、食品添加剂或者标签、说明书不符合本法规定的食品、食品添加剂；（三）生产经营转基因食品未按规定进行标示；</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（四）食品生产经营者采购或者使用不符合食品安全标准的食品原料、食品添加剂、食品相关产品。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生产经营的食品、食品添加剂的标签、说明书存在瑕疵但不影响食品安全且不会对消费者造成误导的，由县级以上人民政府食品药品监督管理部门责令改正；拒不改正的，处二千元以下罚款。</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第一百二十六条 违反本法规定，有下列情形之一的，由县级以上人民政府食品药品监督管理部门责令改正，给予警告；拒不改正的，处五千元以上五万元以下罚款；情节严重的，责令停产停业，直至吊销许可证：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（一）食品、食品添加剂生产者未按规定对采购的食品原料和生产的食品、食品添加剂进行检验；</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（二）食品生产经营企业未按规定建立食品安全管理制度，或者未按规定配备或者培训、考核食品安全管理人员；</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（三）食品、食品添加剂生产经营者进货时未查验许可证和相关证明文件，或者未按规定建立并遵守进货查验记录、出厂检验记录和销售记录制度；</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（四）食品生产经营企业未制定食品安全事故处置方案；</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（五）餐具、饮具和盛放直接入口食品的容器，使用前未经洗净、消毒或者清洗消毒不合格，或者餐饮服务设施、设备未按规定定期维护、清洗、校验；</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（六）食品生产经营者安排未取得健康证明或者患有国务院卫生行政部门规定的有碍食品安全疾病的人员从事接触直接入口食品的工作；</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（七）食品经营者未按规定要求销售食品；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（八）保健食品生产企业未按规定向食品药品监督管理部门备案，或者未按备案的产品配方、生产工艺等技术要求组织生产；</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（九）婴幼儿配方食品生产企业未将食品原料、食品添加剂、产品配方、标签等向食品药品监督管理部门备案；</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（十）特殊食品生产企业未按规定建立生产质量管理体系并有效运行，或者未定期提交自查报告；</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（十一）食品生产经营者未定期对食品安全状况进行检查评价，或者生产经营条件发生变化，未按规定处理；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（十二）学校、托幼机构、养老机构、建筑工地等集中用餐单位未按规定履行食品安全管理责任；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（十三）食品生产企业、餐饮服务提供者未按规定制定、实施生产经营过程控制要求。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食品相关产品生产者未按规定对生产的食品相关产品进行检验的，由县级以上人民政府质量监督部门依照第一款规定给予处罚。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食用农产品销售者违反本法第六十五条规定的，由县级以上人民政府食品药品监督管理部门依照第一款规定给予处罚。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第一百二十七条 对食品生产加工小作坊、食品摊贩等的违法行为的处罚，依照省、自治区、直辖市制定的具体管理办法执行。</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第一百二十八条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 </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第一百二十九条 违反本法规定，有下列情形之一的，由出入境检验检疫机构依照本法第一百二十四条的规定给予处罚：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（一）提供虚假材料，进口不符合我国食品安全国家标准的食品、食品添加剂、食品相关产品；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（二）进口尚无食品安全国家标准的食品，未提交所执行的标准并经国务院卫生行政部门审查，或者进口利用新的食品原料生产的食品或者进口食品添加剂新品种、食品相关产品新品种，未通过安全性评估；</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（三）未遵守本法的规定出口食品；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（四）进口商在有关主管部门责令其依照本法规定召回进口的食品后，仍拒不召回。</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违反本法规定，进口商未建立并遵守食品、食品添加剂进口和销售记录制度、境外出口商或者生产企业审核制度的，由出入境检验检疫机构依照本法第一百二十六条的规定给予处罚。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第一百三十条 违反本法规定，集中交易市场的开办者、柜台出租者、展销会的举办者允许未依法取得许可的食品经营者进入市场销售食品，或者未履行检查、报告等义务的，由县级以上人民政府食品药品监督管理部门责令改正，没收违法所得，并处五万元以上二十万元以下罚款；造成严重后果的，责令停业，直至由原发证部门吊销许可证；使消费者的合法权益受到损害的，应当与食品经营者承担连带责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食用农产品批发市场违反本法第六十四条规定的，依照前款规定承担责任。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第一百三十一条 违反本法规定，网络食品交易第三方平台提供者未对入网食品经营者进行实名登记、审查许可证，或者未履行报告、停止提供网络交易平台服务等义务的，由县级以上人民政府食品药品监督管理部门责令改正，没收违法所得，并处五万元以上二十万元以下罚款；造成严重后果的，责令停业，直至由原发证部门吊销许可证；使消费者的合法权益受到损害的，应当与食品经营者承担连带责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第一百三十二条 违反本法规定，未按要求进行食品贮存、运输和装卸的，由县级以上人民政府食品药品监督管理等部门按照各自职责分工责令改正，给予警告；拒不改正的，责令停产停业，并处一万元以上五万元以下罚款；情节严重的，吊销许可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第一百三十三条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违反本法规定，对举报人以解除、变更劳动合同或者其他方式打击报复的，应当依照有关法律的规定承担责任。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第一百三十四条 食品生产经营者在一年内累计三次因违反本法规定受到责令停产停业、吊销许可证以外处罚的，由食品药品监督管理部门责令停产停业，直至吊销许可证。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第一百三十五条 被吊销许可证的食品生产经营者及其法定代表人、直接负责的主管人员和其他直接责任人员自处罚决定作出之日起五年内不得申请食品</w:t>
      </w:r>
      <w:r>
        <w:rPr>
          <w:rFonts w:hint="eastAsia"/>
          <w:color w:val="333333"/>
        </w:rPr>
        <w:lastRenderedPageBreak/>
        <w:t>生产经营许可，或者从事食品生产经营管理工作、担任食品生产经营企业食品安全管理人员。</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因食品安全犯罪被判处有期徒刑以上刑罚的，终身不得从事食品生产经营管理工作，也不得担任食品生产经营企业食品安全管理人员。</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食品生产经营者聘用人员违反前两款规定的，由县级以上人民政府食品药品监督管理部门吊销许可证。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第一百三十六条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第一百三十七条 违反本法规定，承担食品安全风险监测、风险评估工作的技术机构、技术人员提供虚假监测、评估信息的，依法对技术机构直接负责的主管人员和技术人员给予撤职、开除处分；有执业资格的，由授予其资格的主管部门吊销执业证书。</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第一百三十八条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食品检验机构出具虚假检验报告，使消费者的合法权益受到损害的，应当与食品生产经营者承担连带责任。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第一百三十九条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认证机构出具虚假认证结论，使消费者的合法权益受到损害的，应当与食品生产经营者承担连带责任。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第一百四十条 违反本法规定，在广告中对食品作虚假宣传，欺骗消费者，或者发布未取得批准文件、广告内容与批准文件不一致的保健食品广告的，依照《中华人民共和国广告法》的规定给予处罚。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广告经营者、发布者设计、制作、发布虚假食品广告，使消费者的合法权益受到损害的，应当与食品生产经营者承担连带责任。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社会团体或者其他组织、个人在虚假广告或者其他虚假宣传中向消费者推荐食品，使消费者的合法权益受到损害的，应当与食品生产经营者承担连带责任。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违反本法规定，食品药品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对食品作虚假宣传且情节严重的，由省级以上人民政府食品药品监督管理部门决定暂停销售该食品，并向社会公布；仍然销售该食品的，由县级以上人民政府食品药品监督管理部门没收违法所得和违法销售的食品，并处二万元以上五万元以下罚款。</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第一百四十一条 违反本法规定，编造、散布虚假食品安全信息，构成违反治安管理行为的，由公安机关依法给予治安管理处罚。 </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媒体编造、散布虚假食品安全信息的，由有关主管部门依法给予处罚，并对直接负责的主管人员和其他直接责任人员给予处分；使公民、法人或者其他组织的合法权益受到损害的，依法承担消除影响、恢复名誉、赔偿损失、赔礼道歉等民事责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第一百四十二条 违反本法规定，县级以上地方人民政府有下列行为之一的，对直接负责的主管人员和其他直接责任人员给予记大过处分；情节较重的，给予降级或者撤职处分；情节严重的，给予开除处分；造成严重后果的，其主要负责人还应当引咎辞职：</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（一）对发生在本行政区域内的食品安全事故，未及时组织协调有关部门开展有效处置，造成不良影响或者损失；</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（二）对本行政区域内涉及多环节的区域性食品安全问题，未及时组织整治，造成不良影响或者损失；</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（三）隐瞒、谎报、缓报食品安全事故；</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（四）本行政区域内发生特别重大食品安全事故，或者连续发生重大食品安全事故。</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第一百四十三条 违反本法规定，县级以上地方人民政府有下列行为之一的，对直接负责的主管人员和其他直接责任人员给予警告、记过或者记大过处分；造成严重后果的，给予降级或者撤职处分：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（一）未确定有关部门的食品安全监督管理职责，未建立健全食品安全全程监督管理工作机制和信息共享机制，未落实食品安全监督管理责任制；</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（二）未制定本行政区域的食品安全事故应急预案，或者发生食品安全事故后未按规定立即成立事故处置指挥机构、启动应急预案。</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第一百四十四条 违反本法规定，县级以上人民政府食品药品监督管理、卫生行政、质量监督、农业行政等部门有下列行为之一的，对直接负责的主管人员和其他直接责任人员给予记大过处分；情节较重的，给予降级或者撤职处分；情节严重的，给予开除处分；造成严重后果的，其主要负责人还应当引咎辞职：</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（一）隐瞒、谎报、缓报食品安全事故；</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（二）未按规定查处食品安全事故，或者接到食品安全事故报告未及时处理，造成事故扩大或者蔓延；</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（三）经食品安全风险评估得出食品、食品添加剂、食品相关产品不安全结论后，未及时采取相应措施，造成食品安全事故或者不良社会影响；</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（四）对不符合条件的申请人准予许可，或者超越法定职权准予许可；</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（五）不履行食品安全监督管理职责，导致发生食品安全事故。</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第一百四十五条 违反本法规定，县级以上人民政府食品药品监督管理、卫生行政、质量监督、农业行政等部门有下列行为之一，造成不良后果的，对直接负责的主管人员和其他直接责任人员给予警告、记过或者记大过处分；情节较重的，给予降级或者撤职处分；情节严重的，给予开除处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（一）在获知有关食品安全信息后，未按规定向上级主管部门和本级人民政府报告，或者未按规定相互通报；</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（二）未按规定公布食品安全信息；</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（三）不履行法定职责，对查处食品安全违法行为不配合，或者滥用职权、玩忽职守、徇私舞弊。</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第一百四十六条 食品药品监督管理、质量监督等部门在履行食品安全监督管理职责过程中，违法实施检查、强制等执法措施，给生产经营者造成损失的，应当依法予以赔偿，对直接负责的主管人员和其他直接责任人员依法给予处分。</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第一百四十七条 违反本法规定，造成人身、财产或者其他损害的，依法承担赔偿责任。生产经营者财产不足以同时承担民事赔偿责任和缴纳罚款、罚金时，先承担民事赔偿责任。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第一百四十八条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第一百四十九条 违反本法规定，构成犯罪的，依法追究刑事责任。</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第十章附则</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第一百五十条 本法下列用语的含义：</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食品，指各种供人食用或者饮用的成品和原料以及按照传统既是食品又是中药材的物品，但是不包括以治疗为目的的物品。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食品安全，指食品无毒、无害，符合应当有的营养要求，对人体健康不造成任何急性、亚急性或者慢性危害。</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预包装食品，指预先定量包装或者制作在包装材料、容器中的食品。</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食品添加剂，指为改善食品品质和色、香、味以及为防腐、保鲜和加工工艺的需要而加入食品中的人工合成或者天然物质，包括营养强化剂。</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用于食品的包装材料和容器，指包装、盛放食品或者食品添加剂用的纸、竹、木、金属、搪瓷、陶瓷、塑料、橡胶、天然纤维、化学纤维、玻璃等制品和直接接触食品或者食品添加剂的涂料。</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用于食品生产经营的工具、设备，指在食品或者食品添加剂生产、销售、使用过程中直接接触食品或者食品添加剂的机械、管道、传送带、容器、用具、餐具等。</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用于食品的洗涤剂、消毒剂，指直接用于洗涤或者消毒食品、餐具、饮具以及直接接触食品的工具、设备或者食品包装材料和容器的物质。</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食品保质期，指食品在标明的贮存条件下保持品质的期限。</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食源性疾病，指食品中致病因素进入人体引起的感染性、中毒性等疾病，包括食物中毒。</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食品安全事故，指食源性疾病、食品污染等源于食品，对人体健康有危害或者可能有危害的事故。</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第一百五十一条 转基因食品和食盐的食品安全管理，本法未作规定的，适用其他法律、行政法规的规定。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第一百五十二条 铁路、民航运营中食品安全的管理办法由国务院食品药品监督管理部门会同国务院有关部门依照本法制定。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保健食品的具体管理办法由国务院食品药品监督管理部门依照本法制定。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lastRenderedPageBreak/>
        <w:t>食品相关产品生产活动的具体管理办法由国务院质量监督部门依照本法制定。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国境口岸食品的监督管理由出入境检验检疫机构依照本法以及有关法律、行政法规的规定实施。</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军队专用食品和自供食品的食品安全管理办法由中央军事委员会依照本法制定。</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第一百五十三条 国务院根据实际需要，可以对食品安全监督管理体制作出调整。</w:t>
      </w:r>
    </w:p>
    <w:p w:rsidR="00A13B76" w:rsidRDefault="00A13B76" w:rsidP="00A13B76">
      <w:pPr>
        <w:pStyle w:val="a6"/>
        <w:spacing w:before="225" w:beforeAutospacing="0" w:after="0" w:afterAutospacing="0"/>
        <w:ind w:firstLine="480"/>
        <w:rPr>
          <w:rFonts w:hint="eastAsia"/>
          <w:color w:val="333333"/>
        </w:rPr>
      </w:pPr>
      <w:r>
        <w:rPr>
          <w:rFonts w:hint="eastAsia"/>
          <w:color w:val="333333"/>
        </w:rPr>
        <w:t>第一百五十四条 本法自2015年10月1日起施行。</w:t>
      </w:r>
    </w:p>
    <w:p w:rsidR="0069663C" w:rsidRPr="00A13B76" w:rsidRDefault="0069663C" w:rsidP="000D2234">
      <w:pPr>
        <w:rPr>
          <w:rFonts w:ascii="仿宋_GB2312" w:eastAsia="仿宋_GB2312"/>
          <w:sz w:val="32"/>
          <w:szCs w:val="32"/>
        </w:rPr>
      </w:pPr>
    </w:p>
    <w:sectPr w:rsidR="0069663C" w:rsidRPr="00A13B76" w:rsidSect="007C50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90A" w:rsidRDefault="0044090A" w:rsidP="00BB0025">
      <w:r>
        <w:separator/>
      </w:r>
    </w:p>
  </w:endnote>
  <w:endnote w:type="continuationSeparator" w:id="1">
    <w:p w:rsidR="0044090A" w:rsidRDefault="0044090A" w:rsidP="00BB00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90A" w:rsidRDefault="0044090A" w:rsidP="00BB0025">
      <w:r>
        <w:separator/>
      </w:r>
    </w:p>
  </w:footnote>
  <w:footnote w:type="continuationSeparator" w:id="1">
    <w:p w:rsidR="0044090A" w:rsidRDefault="0044090A" w:rsidP="00BB0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chineseCounting"/>
      <w:suff w:val="nothing"/>
      <w:lvlText w:val="%1、"/>
      <w:lvlJc w:val="left"/>
    </w:lvl>
  </w:abstractNum>
  <w:abstractNum w:abstractNumId="1">
    <w:nsid w:val="00000008"/>
    <w:multiLevelType w:val="singleLevel"/>
    <w:tmpl w:val="00000008"/>
    <w:lvl w:ilvl="0">
      <w:start w:val="1"/>
      <w:numFmt w:val="chineseCounting"/>
      <w:suff w:val="nothing"/>
      <w:lvlText w:val="（%1）"/>
      <w:lvlJc w:val="left"/>
    </w:lvl>
  </w:abstractNum>
  <w:abstractNum w:abstractNumId="2">
    <w:nsid w:val="0000000A"/>
    <w:multiLevelType w:val="singleLevel"/>
    <w:tmpl w:val="0000000A"/>
    <w:lvl w:ilvl="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16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7EA4"/>
    <w:rsid w:val="00043B1D"/>
    <w:rsid w:val="00057813"/>
    <w:rsid w:val="00073EBF"/>
    <w:rsid w:val="0007598A"/>
    <w:rsid w:val="00081AE7"/>
    <w:rsid w:val="00082207"/>
    <w:rsid w:val="0008656E"/>
    <w:rsid w:val="00093E29"/>
    <w:rsid w:val="000A15E3"/>
    <w:rsid w:val="000B3287"/>
    <w:rsid w:val="000D1146"/>
    <w:rsid w:val="000D2234"/>
    <w:rsid w:val="000D4EDB"/>
    <w:rsid w:val="00143B4D"/>
    <w:rsid w:val="00164C1A"/>
    <w:rsid w:val="001C4F77"/>
    <w:rsid w:val="001D1F49"/>
    <w:rsid w:val="001D64B2"/>
    <w:rsid w:val="0022394D"/>
    <w:rsid w:val="00225143"/>
    <w:rsid w:val="00232F8B"/>
    <w:rsid w:val="00241DEB"/>
    <w:rsid w:val="002A2092"/>
    <w:rsid w:val="002B00AF"/>
    <w:rsid w:val="002C3ADD"/>
    <w:rsid w:val="002D7BBE"/>
    <w:rsid w:val="002E6154"/>
    <w:rsid w:val="00320AE4"/>
    <w:rsid w:val="00322BD6"/>
    <w:rsid w:val="00365704"/>
    <w:rsid w:val="00390440"/>
    <w:rsid w:val="003A0B40"/>
    <w:rsid w:val="003F5983"/>
    <w:rsid w:val="004042EC"/>
    <w:rsid w:val="0044090A"/>
    <w:rsid w:val="0049147E"/>
    <w:rsid w:val="004920ED"/>
    <w:rsid w:val="004C11BE"/>
    <w:rsid w:val="004D7401"/>
    <w:rsid w:val="004E3E06"/>
    <w:rsid w:val="00536A5A"/>
    <w:rsid w:val="00540C93"/>
    <w:rsid w:val="00561030"/>
    <w:rsid w:val="00583231"/>
    <w:rsid w:val="005C0D12"/>
    <w:rsid w:val="005F0965"/>
    <w:rsid w:val="006239D4"/>
    <w:rsid w:val="00623A90"/>
    <w:rsid w:val="0066156D"/>
    <w:rsid w:val="00670194"/>
    <w:rsid w:val="00673305"/>
    <w:rsid w:val="0067618F"/>
    <w:rsid w:val="00682D5F"/>
    <w:rsid w:val="006925A2"/>
    <w:rsid w:val="0069663C"/>
    <w:rsid w:val="006A2A48"/>
    <w:rsid w:val="006A541C"/>
    <w:rsid w:val="006D431E"/>
    <w:rsid w:val="006F2F06"/>
    <w:rsid w:val="006F5579"/>
    <w:rsid w:val="00702FFF"/>
    <w:rsid w:val="00704A3E"/>
    <w:rsid w:val="007461E8"/>
    <w:rsid w:val="00752F8B"/>
    <w:rsid w:val="007637DB"/>
    <w:rsid w:val="00776890"/>
    <w:rsid w:val="007B7123"/>
    <w:rsid w:val="007C48E9"/>
    <w:rsid w:val="007C509C"/>
    <w:rsid w:val="007D51EF"/>
    <w:rsid w:val="007E092E"/>
    <w:rsid w:val="007F058B"/>
    <w:rsid w:val="007F4310"/>
    <w:rsid w:val="00826B64"/>
    <w:rsid w:val="00873BF0"/>
    <w:rsid w:val="00880B9C"/>
    <w:rsid w:val="008C6F6D"/>
    <w:rsid w:val="008E5540"/>
    <w:rsid w:val="008E7EA4"/>
    <w:rsid w:val="008F5520"/>
    <w:rsid w:val="009059A9"/>
    <w:rsid w:val="00917AB7"/>
    <w:rsid w:val="009320EE"/>
    <w:rsid w:val="00933F6F"/>
    <w:rsid w:val="009D539C"/>
    <w:rsid w:val="009D6754"/>
    <w:rsid w:val="00A13B76"/>
    <w:rsid w:val="00A43CC5"/>
    <w:rsid w:val="00A51333"/>
    <w:rsid w:val="00A57E1A"/>
    <w:rsid w:val="00A64242"/>
    <w:rsid w:val="00A65E61"/>
    <w:rsid w:val="00A73E58"/>
    <w:rsid w:val="00A85898"/>
    <w:rsid w:val="00A95408"/>
    <w:rsid w:val="00A96F36"/>
    <w:rsid w:val="00AA1A00"/>
    <w:rsid w:val="00AA4D1A"/>
    <w:rsid w:val="00AA56F5"/>
    <w:rsid w:val="00AB3AD9"/>
    <w:rsid w:val="00AD7EF7"/>
    <w:rsid w:val="00B065EA"/>
    <w:rsid w:val="00B362AB"/>
    <w:rsid w:val="00B37625"/>
    <w:rsid w:val="00B42C70"/>
    <w:rsid w:val="00B66E66"/>
    <w:rsid w:val="00BA0269"/>
    <w:rsid w:val="00BB0025"/>
    <w:rsid w:val="00BD6A9D"/>
    <w:rsid w:val="00C13D64"/>
    <w:rsid w:val="00C1680D"/>
    <w:rsid w:val="00C265EC"/>
    <w:rsid w:val="00C34B94"/>
    <w:rsid w:val="00C61F03"/>
    <w:rsid w:val="00C64237"/>
    <w:rsid w:val="00C65D58"/>
    <w:rsid w:val="00C85DD2"/>
    <w:rsid w:val="00C957DE"/>
    <w:rsid w:val="00CA0101"/>
    <w:rsid w:val="00CA216C"/>
    <w:rsid w:val="00CA7275"/>
    <w:rsid w:val="00D3221B"/>
    <w:rsid w:val="00D452B8"/>
    <w:rsid w:val="00D651E1"/>
    <w:rsid w:val="00D81BB7"/>
    <w:rsid w:val="00D84580"/>
    <w:rsid w:val="00DD2FE7"/>
    <w:rsid w:val="00DF2621"/>
    <w:rsid w:val="00E01372"/>
    <w:rsid w:val="00E14178"/>
    <w:rsid w:val="00E41A17"/>
    <w:rsid w:val="00E53FB6"/>
    <w:rsid w:val="00E600B4"/>
    <w:rsid w:val="00E66B62"/>
    <w:rsid w:val="00EA3828"/>
    <w:rsid w:val="00EC184E"/>
    <w:rsid w:val="00F038B6"/>
    <w:rsid w:val="00F257EE"/>
    <w:rsid w:val="00F53FA6"/>
    <w:rsid w:val="00F706D3"/>
    <w:rsid w:val="00F86584"/>
    <w:rsid w:val="00F97873"/>
    <w:rsid w:val="00FB1696"/>
    <w:rsid w:val="00FC02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275"/>
    <w:pPr>
      <w:widowControl w:val="0"/>
      <w:jc w:val="both"/>
    </w:pPr>
    <w:rPr>
      <w:rFonts w:ascii="Calibri" w:eastAsia="宋体" w:hAnsi="Calibri" w:cs="Times New Roman"/>
      <w:szCs w:val="24"/>
    </w:rPr>
  </w:style>
  <w:style w:type="paragraph" w:styleId="1">
    <w:name w:val="heading 1"/>
    <w:basedOn w:val="a"/>
    <w:link w:val="1Char"/>
    <w:uiPriority w:val="9"/>
    <w:qFormat/>
    <w:rsid w:val="00320AE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7EA4"/>
    <w:rPr>
      <w:sz w:val="18"/>
      <w:szCs w:val="18"/>
    </w:rPr>
  </w:style>
  <w:style w:type="character" w:customStyle="1" w:styleId="Char">
    <w:name w:val="批注框文本 Char"/>
    <w:basedOn w:val="a0"/>
    <w:link w:val="a3"/>
    <w:uiPriority w:val="99"/>
    <w:semiHidden/>
    <w:rsid w:val="008E7EA4"/>
    <w:rPr>
      <w:sz w:val="18"/>
      <w:szCs w:val="18"/>
    </w:rPr>
  </w:style>
  <w:style w:type="paragraph" w:styleId="a4">
    <w:name w:val="header"/>
    <w:basedOn w:val="a"/>
    <w:link w:val="Char0"/>
    <w:uiPriority w:val="99"/>
    <w:semiHidden/>
    <w:unhideWhenUsed/>
    <w:rsid w:val="00BB002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sid w:val="00BB0025"/>
    <w:rPr>
      <w:sz w:val="18"/>
      <w:szCs w:val="18"/>
    </w:rPr>
  </w:style>
  <w:style w:type="paragraph" w:styleId="a5">
    <w:name w:val="footer"/>
    <w:basedOn w:val="a"/>
    <w:link w:val="Char1"/>
    <w:uiPriority w:val="99"/>
    <w:semiHidden/>
    <w:unhideWhenUsed/>
    <w:rsid w:val="00BB002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semiHidden/>
    <w:rsid w:val="00BB0025"/>
    <w:rPr>
      <w:sz w:val="18"/>
      <w:szCs w:val="18"/>
    </w:rPr>
  </w:style>
  <w:style w:type="character" w:customStyle="1" w:styleId="1Char">
    <w:name w:val="标题 1 Char"/>
    <w:basedOn w:val="a0"/>
    <w:link w:val="1"/>
    <w:uiPriority w:val="9"/>
    <w:rsid w:val="00320AE4"/>
    <w:rPr>
      <w:rFonts w:ascii="宋体" w:eastAsia="宋体" w:hAnsi="宋体" w:cs="宋体"/>
      <w:b/>
      <w:bCs/>
      <w:kern w:val="36"/>
      <w:sz w:val="48"/>
      <w:szCs w:val="48"/>
    </w:rPr>
  </w:style>
  <w:style w:type="paragraph" w:styleId="a6">
    <w:name w:val="Normal (Web)"/>
    <w:basedOn w:val="a"/>
    <w:uiPriority w:val="99"/>
    <w:unhideWhenUsed/>
    <w:rsid w:val="00320AE4"/>
    <w:pPr>
      <w:widowControl/>
      <w:spacing w:before="100" w:beforeAutospacing="1" w:after="100" w:afterAutospacing="1"/>
      <w:jc w:val="left"/>
    </w:pPr>
    <w:rPr>
      <w:rFonts w:ascii="宋体" w:hAnsi="宋体" w:cs="宋体"/>
      <w:kern w:val="0"/>
      <w:sz w:val="24"/>
    </w:rPr>
  </w:style>
  <w:style w:type="paragraph" w:styleId="a7">
    <w:name w:val="Date"/>
    <w:basedOn w:val="a"/>
    <w:next w:val="a"/>
    <w:link w:val="Char2"/>
    <w:uiPriority w:val="99"/>
    <w:semiHidden/>
    <w:unhideWhenUsed/>
    <w:rsid w:val="00DD2FE7"/>
    <w:pPr>
      <w:ind w:leftChars="2500" w:left="100"/>
    </w:pPr>
  </w:style>
  <w:style w:type="character" w:customStyle="1" w:styleId="Char2">
    <w:name w:val="日期 Char"/>
    <w:basedOn w:val="a0"/>
    <w:link w:val="a7"/>
    <w:uiPriority w:val="99"/>
    <w:semiHidden/>
    <w:rsid w:val="00DD2FE7"/>
    <w:rPr>
      <w:rFonts w:ascii="Calibri" w:eastAsia="宋体" w:hAnsi="Calibri" w:cs="Times New Roman"/>
      <w:szCs w:val="24"/>
    </w:rPr>
  </w:style>
  <w:style w:type="paragraph" w:styleId="a8">
    <w:name w:val="List Paragraph"/>
    <w:basedOn w:val="a"/>
    <w:uiPriority w:val="34"/>
    <w:qFormat/>
    <w:rsid w:val="007637DB"/>
    <w:pPr>
      <w:ind w:firstLineChars="200" w:firstLine="420"/>
    </w:pPr>
  </w:style>
  <w:style w:type="character" w:styleId="a9">
    <w:name w:val="Hyperlink"/>
    <w:basedOn w:val="a0"/>
    <w:rsid w:val="008C6F6D"/>
    <w:rPr>
      <w:color w:val="000000"/>
      <w:u w:val="none"/>
    </w:rPr>
  </w:style>
  <w:style w:type="character" w:customStyle="1" w:styleId="xdrichtextbox">
    <w:name w:val="xdrichtextbox"/>
    <w:basedOn w:val="a0"/>
    <w:rsid w:val="0069663C"/>
  </w:style>
  <w:style w:type="character" w:styleId="aa">
    <w:name w:val="Strong"/>
    <w:basedOn w:val="a0"/>
    <w:uiPriority w:val="22"/>
    <w:qFormat/>
    <w:rsid w:val="00A13B76"/>
    <w:rPr>
      <w:b/>
      <w:bCs/>
    </w:rPr>
  </w:style>
</w:styles>
</file>

<file path=word/webSettings.xml><?xml version="1.0" encoding="utf-8"?>
<w:webSettings xmlns:r="http://schemas.openxmlformats.org/officeDocument/2006/relationships" xmlns:w="http://schemas.openxmlformats.org/wordprocessingml/2006/main">
  <w:divs>
    <w:div w:id="162672866">
      <w:bodyDiv w:val="1"/>
      <w:marLeft w:val="0"/>
      <w:marRight w:val="0"/>
      <w:marTop w:val="0"/>
      <w:marBottom w:val="0"/>
      <w:divBdr>
        <w:top w:val="none" w:sz="0" w:space="0" w:color="auto"/>
        <w:left w:val="none" w:sz="0" w:space="0" w:color="auto"/>
        <w:bottom w:val="none" w:sz="0" w:space="0" w:color="auto"/>
        <w:right w:val="none" w:sz="0" w:space="0" w:color="auto"/>
      </w:divBdr>
      <w:divsChild>
        <w:div w:id="1139953913">
          <w:marLeft w:val="0"/>
          <w:marRight w:val="0"/>
          <w:marTop w:val="0"/>
          <w:marBottom w:val="0"/>
          <w:divBdr>
            <w:top w:val="none" w:sz="0" w:space="0" w:color="auto"/>
            <w:left w:val="none" w:sz="0" w:space="0" w:color="auto"/>
            <w:bottom w:val="none" w:sz="0" w:space="0" w:color="auto"/>
            <w:right w:val="none" w:sz="0" w:space="0" w:color="auto"/>
          </w:divBdr>
        </w:div>
      </w:divsChild>
    </w:div>
    <w:div w:id="332487533">
      <w:bodyDiv w:val="1"/>
      <w:marLeft w:val="0"/>
      <w:marRight w:val="0"/>
      <w:marTop w:val="0"/>
      <w:marBottom w:val="0"/>
      <w:divBdr>
        <w:top w:val="none" w:sz="0" w:space="0" w:color="auto"/>
        <w:left w:val="none" w:sz="0" w:space="0" w:color="auto"/>
        <w:bottom w:val="none" w:sz="0" w:space="0" w:color="auto"/>
        <w:right w:val="none" w:sz="0" w:space="0" w:color="auto"/>
      </w:divBdr>
      <w:divsChild>
        <w:div w:id="142477720">
          <w:marLeft w:val="0"/>
          <w:marRight w:val="0"/>
          <w:marTop w:val="0"/>
          <w:marBottom w:val="0"/>
          <w:divBdr>
            <w:top w:val="none" w:sz="0" w:space="0" w:color="auto"/>
            <w:left w:val="none" w:sz="0" w:space="0" w:color="auto"/>
            <w:bottom w:val="none" w:sz="0" w:space="0" w:color="auto"/>
            <w:right w:val="none" w:sz="0" w:space="0" w:color="auto"/>
          </w:divBdr>
        </w:div>
      </w:divsChild>
    </w:div>
    <w:div w:id="352652762">
      <w:bodyDiv w:val="1"/>
      <w:marLeft w:val="0"/>
      <w:marRight w:val="0"/>
      <w:marTop w:val="0"/>
      <w:marBottom w:val="0"/>
      <w:divBdr>
        <w:top w:val="none" w:sz="0" w:space="0" w:color="auto"/>
        <w:left w:val="none" w:sz="0" w:space="0" w:color="auto"/>
        <w:bottom w:val="none" w:sz="0" w:space="0" w:color="auto"/>
        <w:right w:val="none" w:sz="0" w:space="0" w:color="auto"/>
      </w:divBdr>
      <w:divsChild>
        <w:div w:id="808863082">
          <w:marLeft w:val="0"/>
          <w:marRight w:val="0"/>
          <w:marTop w:val="0"/>
          <w:marBottom w:val="0"/>
          <w:divBdr>
            <w:top w:val="none" w:sz="0" w:space="0" w:color="auto"/>
            <w:left w:val="none" w:sz="0" w:space="0" w:color="auto"/>
            <w:bottom w:val="none" w:sz="0" w:space="0" w:color="auto"/>
            <w:right w:val="none" w:sz="0" w:space="0" w:color="auto"/>
          </w:divBdr>
          <w:divsChild>
            <w:div w:id="520900078">
              <w:marLeft w:val="0"/>
              <w:marRight w:val="0"/>
              <w:marTop w:val="0"/>
              <w:marBottom w:val="0"/>
              <w:divBdr>
                <w:top w:val="none" w:sz="0" w:space="0" w:color="auto"/>
                <w:left w:val="none" w:sz="0" w:space="0" w:color="auto"/>
                <w:bottom w:val="none" w:sz="0" w:space="0" w:color="auto"/>
                <w:right w:val="none" w:sz="0" w:space="0" w:color="auto"/>
              </w:divBdr>
              <w:divsChild>
                <w:div w:id="1771505775">
                  <w:marLeft w:val="240"/>
                  <w:marRight w:val="0"/>
                  <w:marTop w:val="0"/>
                  <w:marBottom w:val="0"/>
                  <w:divBdr>
                    <w:top w:val="none" w:sz="0" w:space="0" w:color="auto"/>
                    <w:left w:val="none" w:sz="0" w:space="0" w:color="auto"/>
                    <w:bottom w:val="none" w:sz="0" w:space="0" w:color="auto"/>
                    <w:right w:val="none" w:sz="0" w:space="0" w:color="auto"/>
                  </w:divBdr>
                  <w:divsChild>
                    <w:div w:id="4744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79162">
      <w:bodyDiv w:val="1"/>
      <w:marLeft w:val="0"/>
      <w:marRight w:val="0"/>
      <w:marTop w:val="0"/>
      <w:marBottom w:val="0"/>
      <w:divBdr>
        <w:top w:val="none" w:sz="0" w:space="0" w:color="auto"/>
        <w:left w:val="none" w:sz="0" w:space="0" w:color="auto"/>
        <w:bottom w:val="none" w:sz="0" w:space="0" w:color="auto"/>
        <w:right w:val="none" w:sz="0" w:space="0" w:color="auto"/>
      </w:divBdr>
    </w:div>
    <w:div w:id="670179592">
      <w:bodyDiv w:val="1"/>
      <w:marLeft w:val="0"/>
      <w:marRight w:val="0"/>
      <w:marTop w:val="0"/>
      <w:marBottom w:val="0"/>
      <w:divBdr>
        <w:top w:val="none" w:sz="0" w:space="0" w:color="auto"/>
        <w:left w:val="none" w:sz="0" w:space="0" w:color="auto"/>
        <w:bottom w:val="none" w:sz="0" w:space="0" w:color="auto"/>
        <w:right w:val="none" w:sz="0" w:space="0" w:color="auto"/>
      </w:divBdr>
    </w:div>
    <w:div w:id="1380208034">
      <w:bodyDiv w:val="1"/>
      <w:marLeft w:val="0"/>
      <w:marRight w:val="0"/>
      <w:marTop w:val="0"/>
      <w:marBottom w:val="0"/>
      <w:divBdr>
        <w:top w:val="none" w:sz="0" w:space="0" w:color="auto"/>
        <w:left w:val="none" w:sz="0" w:space="0" w:color="auto"/>
        <w:bottom w:val="none" w:sz="0" w:space="0" w:color="auto"/>
        <w:right w:val="none" w:sz="0" w:space="0" w:color="auto"/>
      </w:divBdr>
    </w:div>
    <w:div w:id="1410616240">
      <w:bodyDiv w:val="1"/>
      <w:marLeft w:val="0"/>
      <w:marRight w:val="0"/>
      <w:marTop w:val="0"/>
      <w:marBottom w:val="0"/>
      <w:divBdr>
        <w:top w:val="none" w:sz="0" w:space="0" w:color="auto"/>
        <w:left w:val="none" w:sz="0" w:space="0" w:color="auto"/>
        <w:bottom w:val="none" w:sz="0" w:space="0" w:color="auto"/>
        <w:right w:val="none" w:sz="0" w:space="0" w:color="auto"/>
      </w:divBdr>
    </w:div>
    <w:div w:id="1515653863">
      <w:bodyDiv w:val="1"/>
      <w:marLeft w:val="0"/>
      <w:marRight w:val="0"/>
      <w:marTop w:val="0"/>
      <w:marBottom w:val="0"/>
      <w:divBdr>
        <w:top w:val="none" w:sz="0" w:space="0" w:color="auto"/>
        <w:left w:val="none" w:sz="0" w:space="0" w:color="auto"/>
        <w:bottom w:val="none" w:sz="0" w:space="0" w:color="auto"/>
        <w:right w:val="none" w:sz="0" w:space="0" w:color="auto"/>
      </w:divBdr>
      <w:divsChild>
        <w:div w:id="1793939124">
          <w:marLeft w:val="0"/>
          <w:marRight w:val="0"/>
          <w:marTop w:val="0"/>
          <w:marBottom w:val="0"/>
          <w:divBdr>
            <w:top w:val="none" w:sz="0" w:space="0" w:color="auto"/>
            <w:left w:val="none" w:sz="0" w:space="0" w:color="auto"/>
            <w:bottom w:val="none" w:sz="0" w:space="0" w:color="auto"/>
            <w:right w:val="none" w:sz="0" w:space="0" w:color="auto"/>
          </w:divBdr>
        </w:div>
      </w:divsChild>
    </w:div>
    <w:div w:id="1681421352">
      <w:bodyDiv w:val="1"/>
      <w:marLeft w:val="0"/>
      <w:marRight w:val="0"/>
      <w:marTop w:val="0"/>
      <w:marBottom w:val="0"/>
      <w:divBdr>
        <w:top w:val="none" w:sz="0" w:space="0" w:color="auto"/>
        <w:left w:val="none" w:sz="0" w:space="0" w:color="auto"/>
        <w:bottom w:val="none" w:sz="0" w:space="0" w:color="auto"/>
        <w:right w:val="none" w:sz="0" w:space="0" w:color="auto"/>
      </w:divBdr>
    </w:div>
    <w:div w:id="1962228572">
      <w:bodyDiv w:val="1"/>
      <w:marLeft w:val="0"/>
      <w:marRight w:val="0"/>
      <w:marTop w:val="0"/>
      <w:marBottom w:val="0"/>
      <w:divBdr>
        <w:top w:val="none" w:sz="0" w:space="0" w:color="auto"/>
        <w:left w:val="none" w:sz="0" w:space="0" w:color="auto"/>
        <w:bottom w:val="none" w:sz="0" w:space="0" w:color="auto"/>
        <w:right w:val="none" w:sz="0" w:space="0" w:color="auto"/>
      </w:divBdr>
      <w:divsChild>
        <w:div w:id="158888791">
          <w:marLeft w:val="0"/>
          <w:marRight w:val="0"/>
          <w:marTop w:val="0"/>
          <w:marBottom w:val="0"/>
          <w:divBdr>
            <w:top w:val="none" w:sz="0" w:space="0" w:color="auto"/>
            <w:left w:val="none" w:sz="0" w:space="0" w:color="auto"/>
            <w:bottom w:val="none" w:sz="0" w:space="0" w:color="auto"/>
            <w:right w:val="none" w:sz="0" w:space="0" w:color="auto"/>
          </w:divBdr>
        </w:div>
      </w:divsChild>
    </w:div>
    <w:div w:id="205160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4488</Words>
  <Characters>25583</Characters>
  <Application>Microsoft Office Word</Application>
  <DocSecurity>0</DocSecurity>
  <Lines>213</Lines>
  <Paragraphs>60</Paragraphs>
  <ScaleCrop>false</ScaleCrop>
  <Company>Microsoft</Company>
  <LinksUpToDate>false</LinksUpToDate>
  <CharactersWithSpaces>30011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陈丽</cp:lastModifiedBy>
  <cp:revision>3</cp:revision>
  <cp:lastPrinted>2017-12-26T03:44:00Z</cp:lastPrinted>
  <dcterms:created xsi:type="dcterms:W3CDTF">2018-09-10T03:11:00Z</dcterms:created>
  <dcterms:modified xsi:type="dcterms:W3CDTF">2018-09-10T03:11:00Z</dcterms:modified>
</cp:coreProperties>
</file>