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64DF60">
      <w:pPr>
        <w:ind w:left="0" w:leftChars="0" w:right="0" w:rightChars="0" w:firstLine="0" w:firstLineChars="0"/>
        <w:jc w:val="center"/>
        <w:rPr>
          <w:rFonts w:hint="eastAsia" w:ascii="宋体" w:hAnsi="宋体" w:eastAsia="宋体" w:cs="宋体"/>
          <w:b/>
          <w:bCs/>
          <w:i w:val="0"/>
          <w:iCs w:val="0"/>
          <w:caps w:val="0"/>
          <w:color w:val="auto"/>
          <w:spacing w:val="0"/>
          <w:sz w:val="33"/>
          <w:szCs w:val="33"/>
          <w:shd w:val="clear" w:fill="FFFFFF"/>
        </w:rPr>
      </w:pPr>
      <w:r>
        <w:rPr>
          <w:rFonts w:hint="eastAsia" w:ascii="宋体" w:hAnsi="宋体" w:eastAsia="宋体" w:cs="宋体"/>
          <w:b/>
          <w:bCs/>
          <w:i w:val="0"/>
          <w:iCs w:val="0"/>
          <w:caps w:val="0"/>
          <w:color w:val="auto"/>
          <w:spacing w:val="0"/>
          <w:sz w:val="33"/>
          <w:szCs w:val="33"/>
          <w:shd w:val="clear" w:fill="FFFFFF"/>
        </w:rPr>
        <w:t>人工智能技术应用专业群实训基地-数字化远程实训平台公开招标招标公告</w:t>
      </w:r>
    </w:p>
    <w:p w14:paraId="11BC0F1A">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150" w:beforeAutospacing="0" w:after="150" w:afterAutospacing="0" w:line="30" w:lineRule="atLeast"/>
        <w:ind w:left="0" w:right="0"/>
        <w:jc w:val="left"/>
        <w:rPr>
          <w:rFonts w:hint="eastAsia" w:ascii="宋体" w:hAnsi="宋体" w:eastAsia="宋体" w:cs="宋体"/>
          <w:b w:val="0"/>
          <w:bCs w:val="0"/>
          <w:color w:val="auto"/>
          <w:sz w:val="24"/>
          <w:szCs w:val="24"/>
        </w:rPr>
      </w:pPr>
      <w:r>
        <w:rPr>
          <w:rStyle w:val="7"/>
          <w:rFonts w:hint="eastAsia" w:ascii="宋体" w:hAnsi="宋体" w:eastAsia="宋体" w:cs="宋体"/>
          <w:b/>
          <w:bCs/>
          <w:i w:val="0"/>
          <w:iCs w:val="0"/>
          <w:caps w:val="0"/>
          <w:color w:val="auto"/>
          <w:spacing w:val="0"/>
          <w:sz w:val="24"/>
          <w:szCs w:val="24"/>
          <w:bdr w:val="none" w:color="auto" w:sz="0" w:space="0"/>
          <w:shd w:val="clear" w:fill="FFFFFF"/>
        </w:rPr>
        <w:t>项目概况</w:t>
      </w:r>
    </w:p>
    <w:p w14:paraId="5234743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bdr w:val="none" w:color="auto" w:sz="0" w:space="0"/>
          <w:shd w:val="clear" w:fill="FFFFFF"/>
        </w:rPr>
        <w:t>受福州职业技术学院委托，福建火山项目管理有限公司对[350101]HSXM[GK]2026002、人工智能技术应用专业群实训基地-数字化远程实训平台组织公开招标，现欢迎国内合格的供应商前来参加。人工智能技术应用专业群实训基地-数字化远程实训平台的潜在投标人应在福建省政府采购网(zfcg.czt.fujian.gov.cn)免费申请账号在福建省政府采购网上公开信息系统按项目获取采购文件，并于2026年10月13日 14时30分00秒（北京时间）前递交投标文件。</w:t>
      </w:r>
    </w:p>
    <w:p w14:paraId="305FB08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150" w:beforeAutospacing="0" w:after="0" w:afterAutospacing="0" w:line="750" w:lineRule="atLeast"/>
        <w:ind w:left="0" w:right="0"/>
        <w:jc w:val="left"/>
        <w:rPr>
          <w:rFonts w:hint="eastAsia" w:ascii="宋体" w:hAnsi="宋体" w:eastAsia="宋体" w:cs="宋体"/>
          <w:b w:val="0"/>
          <w:bCs w:val="0"/>
          <w:color w:val="auto"/>
          <w:sz w:val="24"/>
          <w:szCs w:val="24"/>
        </w:rPr>
      </w:pPr>
      <w:r>
        <w:rPr>
          <w:rStyle w:val="7"/>
          <w:rFonts w:hint="eastAsia" w:ascii="宋体" w:hAnsi="宋体" w:eastAsia="宋体" w:cs="宋体"/>
          <w:b/>
          <w:bCs/>
          <w:i w:val="0"/>
          <w:iCs w:val="0"/>
          <w:caps w:val="0"/>
          <w:color w:val="auto"/>
          <w:spacing w:val="0"/>
          <w:sz w:val="24"/>
          <w:szCs w:val="24"/>
          <w:bdr w:val="none" w:color="auto" w:sz="0" w:space="0"/>
          <w:shd w:val="clear" w:fill="FFFFFF"/>
        </w:rPr>
        <w:t>一、项目基本情况</w:t>
      </w:r>
    </w:p>
    <w:p w14:paraId="52D36FE8">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bdr w:val="none" w:color="auto" w:sz="0" w:space="0"/>
          <w:shd w:val="clear" w:fill="FFFFFF"/>
        </w:rPr>
        <w:t>项目编号：[350101]HSXM[GK]2026002</w:t>
      </w:r>
    </w:p>
    <w:p w14:paraId="323619D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bdr w:val="none" w:color="auto" w:sz="0" w:space="0"/>
          <w:shd w:val="clear" w:fill="FFFFFF"/>
        </w:rPr>
        <w:t>项目名称：人工智能技术应用专业群实训基地-数字化远程实训平台</w:t>
      </w:r>
    </w:p>
    <w:p w14:paraId="3B85C12F">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bdr w:val="none" w:color="auto" w:sz="0" w:space="0"/>
          <w:shd w:val="clear" w:fill="FFFFFF"/>
        </w:rPr>
        <w:t>采购方式：公开招标</w:t>
      </w:r>
    </w:p>
    <w:p w14:paraId="79B8DDF1">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bdr w:val="none" w:color="auto" w:sz="0" w:space="0"/>
          <w:shd w:val="clear" w:fill="FFFFFF"/>
        </w:rPr>
        <w:t>预算金额：1,960,000.00元</w:t>
      </w:r>
    </w:p>
    <w:p w14:paraId="264B5923">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bdr w:val="none" w:color="auto" w:sz="0" w:space="0"/>
          <w:shd w:val="clear" w:fill="FFFFFF"/>
        </w:rPr>
        <w:t>采购包1(人工智能技术应用专业群实训基地-数字化远程实训平台):</w:t>
      </w:r>
    </w:p>
    <w:p w14:paraId="0B666483">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bdr w:val="none" w:color="auto" w:sz="0" w:space="0"/>
          <w:shd w:val="clear" w:fill="FFFFFF"/>
        </w:rPr>
        <w:t>采购包预算金额：1,960,000.00元</w:t>
      </w:r>
    </w:p>
    <w:p w14:paraId="2C49113B">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bdr w:val="none" w:color="auto" w:sz="0" w:space="0"/>
          <w:shd w:val="clear" w:fill="FFFFFF"/>
        </w:rPr>
        <w:t>采购包最高限价： 1,960,000.00元</w:t>
      </w:r>
    </w:p>
    <w:p w14:paraId="64383A7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bdr w:val="none" w:color="auto" w:sz="0" w:space="0"/>
          <w:shd w:val="clear" w:fill="FFFFFF"/>
        </w:rPr>
        <w:t>投标保证金： 0元</w:t>
      </w:r>
    </w:p>
    <w:p w14:paraId="701B1F3D">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bdr w:val="none" w:color="auto" w:sz="0" w:space="0"/>
          <w:shd w:val="clear" w:fill="FFFFFF"/>
        </w:rPr>
        <w:t>采购需求：（包括但不限于标的的名称、数量、简要技术需求或服务要求等）</w:t>
      </w:r>
    </w:p>
    <w:tbl>
      <w:tblPr>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606"/>
        <w:gridCol w:w="741"/>
        <w:gridCol w:w="1031"/>
        <w:gridCol w:w="933"/>
        <w:gridCol w:w="629"/>
        <w:gridCol w:w="3271"/>
        <w:gridCol w:w="1965"/>
        <w:gridCol w:w="810"/>
      </w:tblGrid>
      <w:tr w14:paraId="673A2B1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728" w:hRule="atLeast"/>
        </w:trPr>
        <w:tc>
          <w:tcPr>
            <w:tcW w:w="30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E7C8978">
            <w:pPr>
              <w:keepNext w:val="0"/>
              <w:keepLines w:val="0"/>
              <w:widowControl/>
              <w:suppressLineNumbers w:val="0"/>
              <w:wordWrap w:val="0"/>
              <w:spacing w:before="0" w:beforeAutospacing="0" w:after="0" w:afterAutospacing="0" w:line="360" w:lineRule="atLeast"/>
              <w:ind w:left="0" w:right="0"/>
              <w:jc w:val="center"/>
              <w:rPr>
                <w:rFonts w:hint="eastAsia" w:ascii="宋体" w:hAnsi="宋体" w:eastAsia="宋体" w:cs="宋体"/>
                <w:b/>
                <w:bCs/>
                <w:i w:val="0"/>
                <w:iCs w:val="0"/>
                <w:color w:val="auto"/>
                <w:sz w:val="24"/>
                <w:szCs w:val="24"/>
              </w:rPr>
            </w:pPr>
            <w:r>
              <w:rPr>
                <w:rFonts w:hint="eastAsia" w:ascii="宋体" w:hAnsi="宋体" w:eastAsia="宋体" w:cs="宋体"/>
                <w:b/>
                <w:bCs/>
                <w:i w:val="0"/>
                <w:iCs w:val="0"/>
                <w:color w:val="auto"/>
                <w:kern w:val="0"/>
                <w:sz w:val="24"/>
                <w:szCs w:val="24"/>
                <w:bdr w:val="none" w:color="auto" w:sz="0" w:space="0"/>
                <w:lang w:val="en-US" w:eastAsia="zh-CN" w:bidi="ar"/>
              </w:rPr>
              <w:t>品目号</w:t>
            </w:r>
          </w:p>
        </w:tc>
        <w:tc>
          <w:tcPr>
            <w:tcW w:w="37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F3BC915">
            <w:pPr>
              <w:keepNext w:val="0"/>
              <w:keepLines w:val="0"/>
              <w:widowControl/>
              <w:suppressLineNumbers w:val="0"/>
              <w:wordWrap w:val="0"/>
              <w:spacing w:before="0" w:beforeAutospacing="0" w:after="0" w:afterAutospacing="0" w:line="360" w:lineRule="atLeast"/>
              <w:ind w:left="0" w:right="0"/>
              <w:jc w:val="center"/>
              <w:rPr>
                <w:rFonts w:hint="eastAsia" w:ascii="宋体" w:hAnsi="宋体" w:eastAsia="宋体" w:cs="宋体"/>
                <w:b/>
                <w:bCs/>
                <w:i w:val="0"/>
                <w:iCs w:val="0"/>
                <w:color w:val="auto"/>
                <w:sz w:val="24"/>
                <w:szCs w:val="24"/>
              </w:rPr>
            </w:pPr>
            <w:r>
              <w:rPr>
                <w:rFonts w:hint="eastAsia" w:ascii="宋体" w:hAnsi="宋体" w:eastAsia="宋体" w:cs="宋体"/>
                <w:b/>
                <w:bCs/>
                <w:i w:val="0"/>
                <w:iCs w:val="0"/>
                <w:color w:val="auto"/>
                <w:kern w:val="0"/>
                <w:sz w:val="24"/>
                <w:szCs w:val="24"/>
                <w:bdr w:val="none" w:color="auto" w:sz="0" w:space="0"/>
                <w:lang w:val="en-US" w:eastAsia="zh-CN" w:bidi="ar"/>
              </w:rPr>
              <w:t>品目编码及品目名称</w:t>
            </w:r>
          </w:p>
        </w:tc>
        <w:tc>
          <w:tcPr>
            <w:tcW w:w="516"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0082439">
            <w:pPr>
              <w:keepNext w:val="0"/>
              <w:keepLines w:val="0"/>
              <w:widowControl/>
              <w:suppressLineNumbers w:val="0"/>
              <w:wordWrap w:val="0"/>
              <w:spacing w:before="0" w:beforeAutospacing="0" w:after="0" w:afterAutospacing="0" w:line="360" w:lineRule="atLeast"/>
              <w:ind w:left="0" w:right="0"/>
              <w:jc w:val="center"/>
              <w:rPr>
                <w:rFonts w:hint="eastAsia" w:ascii="宋体" w:hAnsi="宋体" w:eastAsia="宋体" w:cs="宋体"/>
                <w:b/>
                <w:bCs/>
                <w:i w:val="0"/>
                <w:iCs w:val="0"/>
                <w:color w:val="auto"/>
                <w:sz w:val="24"/>
                <w:szCs w:val="24"/>
              </w:rPr>
            </w:pPr>
            <w:r>
              <w:rPr>
                <w:rFonts w:hint="eastAsia" w:ascii="宋体" w:hAnsi="宋体" w:eastAsia="宋体" w:cs="宋体"/>
                <w:b/>
                <w:bCs/>
                <w:i w:val="0"/>
                <w:iCs w:val="0"/>
                <w:color w:val="auto"/>
                <w:kern w:val="0"/>
                <w:sz w:val="24"/>
                <w:szCs w:val="24"/>
                <w:bdr w:val="none" w:color="auto" w:sz="0" w:space="0"/>
                <w:lang w:val="en-US" w:eastAsia="zh-CN" w:bidi="ar"/>
              </w:rPr>
              <w:t>采购标的</w:t>
            </w:r>
          </w:p>
        </w:tc>
        <w:tc>
          <w:tcPr>
            <w:tcW w:w="467"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096FB27">
            <w:pPr>
              <w:keepNext w:val="0"/>
              <w:keepLines w:val="0"/>
              <w:widowControl/>
              <w:suppressLineNumbers w:val="0"/>
              <w:wordWrap w:val="0"/>
              <w:spacing w:before="0" w:beforeAutospacing="0" w:after="0" w:afterAutospacing="0" w:line="360" w:lineRule="atLeast"/>
              <w:ind w:left="0" w:right="0"/>
              <w:jc w:val="center"/>
              <w:rPr>
                <w:rFonts w:hint="eastAsia" w:ascii="宋体" w:hAnsi="宋体" w:eastAsia="宋体" w:cs="宋体"/>
                <w:b/>
                <w:bCs/>
                <w:i w:val="0"/>
                <w:iCs w:val="0"/>
                <w:color w:val="auto"/>
                <w:sz w:val="24"/>
                <w:szCs w:val="24"/>
              </w:rPr>
            </w:pPr>
            <w:r>
              <w:rPr>
                <w:rFonts w:hint="eastAsia" w:ascii="宋体" w:hAnsi="宋体" w:eastAsia="宋体" w:cs="宋体"/>
                <w:b/>
                <w:bCs/>
                <w:i w:val="0"/>
                <w:iCs w:val="0"/>
                <w:color w:val="auto"/>
                <w:kern w:val="0"/>
                <w:sz w:val="24"/>
                <w:szCs w:val="24"/>
                <w:bdr w:val="none" w:color="auto" w:sz="0" w:space="0"/>
                <w:lang w:val="en-US" w:eastAsia="zh-CN" w:bidi="ar"/>
              </w:rPr>
              <w:t>数量（单位）</w:t>
            </w:r>
          </w:p>
        </w:tc>
        <w:tc>
          <w:tcPr>
            <w:tcW w:w="31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83C7827">
            <w:pPr>
              <w:keepNext w:val="0"/>
              <w:keepLines w:val="0"/>
              <w:widowControl/>
              <w:suppressLineNumbers w:val="0"/>
              <w:wordWrap w:val="0"/>
              <w:spacing w:before="0" w:beforeAutospacing="0" w:after="0" w:afterAutospacing="0" w:line="360" w:lineRule="atLeast"/>
              <w:ind w:left="0" w:right="0"/>
              <w:jc w:val="center"/>
              <w:rPr>
                <w:rFonts w:hint="eastAsia" w:ascii="宋体" w:hAnsi="宋体" w:eastAsia="宋体" w:cs="宋体"/>
                <w:b/>
                <w:bCs/>
                <w:i w:val="0"/>
                <w:iCs w:val="0"/>
                <w:color w:val="auto"/>
                <w:sz w:val="24"/>
                <w:szCs w:val="24"/>
              </w:rPr>
            </w:pPr>
            <w:r>
              <w:rPr>
                <w:rFonts w:hint="eastAsia" w:ascii="宋体" w:hAnsi="宋体" w:eastAsia="宋体" w:cs="宋体"/>
                <w:b/>
                <w:bCs/>
                <w:i w:val="0"/>
                <w:iCs w:val="0"/>
                <w:color w:val="auto"/>
                <w:kern w:val="0"/>
                <w:sz w:val="24"/>
                <w:szCs w:val="24"/>
                <w:bdr w:val="none" w:color="auto" w:sz="0" w:space="0"/>
                <w:lang w:val="en-US" w:eastAsia="zh-CN" w:bidi="ar"/>
              </w:rPr>
              <w:t>允许进口</w:t>
            </w:r>
          </w:p>
        </w:tc>
        <w:tc>
          <w:tcPr>
            <w:tcW w:w="1637"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CFF6360">
            <w:pPr>
              <w:keepNext w:val="0"/>
              <w:keepLines w:val="0"/>
              <w:widowControl/>
              <w:suppressLineNumbers w:val="0"/>
              <w:wordWrap w:val="0"/>
              <w:spacing w:before="0" w:beforeAutospacing="0" w:after="0" w:afterAutospacing="0" w:line="360" w:lineRule="atLeast"/>
              <w:ind w:left="0" w:right="0"/>
              <w:jc w:val="center"/>
              <w:rPr>
                <w:rFonts w:hint="eastAsia" w:ascii="宋体" w:hAnsi="宋体" w:eastAsia="宋体" w:cs="宋体"/>
                <w:b/>
                <w:bCs/>
                <w:i w:val="0"/>
                <w:iCs w:val="0"/>
                <w:color w:val="auto"/>
                <w:sz w:val="24"/>
                <w:szCs w:val="24"/>
              </w:rPr>
            </w:pPr>
            <w:r>
              <w:rPr>
                <w:rFonts w:hint="eastAsia" w:ascii="宋体" w:hAnsi="宋体" w:eastAsia="宋体" w:cs="宋体"/>
                <w:b/>
                <w:bCs/>
                <w:i w:val="0"/>
                <w:iCs w:val="0"/>
                <w:color w:val="auto"/>
                <w:kern w:val="0"/>
                <w:sz w:val="24"/>
                <w:szCs w:val="24"/>
                <w:bdr w:val="none" w:color="auto" w:sz="0" w:space="0"/>
                <w:lang w:val="en-US" w:eastAsia="zh-CN" w:bidi="ar"/>
              </w:rPr>
              <w:t>简要需求或要求</w:t>
            </w:r>
          </w:p>
        </w:tc>
        <w:tc>
          <w:tcPr>
            <w:tcW w:w="98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948D36F">
            <w:pPr>
              <w:keepNext w:val="0"/>
              <w:keepLines w:val="0"/>
              <w:widowControl/>
              <w:suppressLineNumbers w:val="0"/>
              <w:wordWrap w:val="0"/>
              <w:spacing w:before="0" w:beforeAutospacing="0" w:after="0" w:afterAutospacing="0" w:line="360" w:lineRule="atLeast"/>
              <w:ind w:left="0" w:right="0"/>
              <w:jc w:val="center"/>
              <w:rPr>
                <w:rFonts w:hint="eastAsia" w:ascii="宋体" w:hAnsi="宋体" w:eastAsia="宋体" w:cs="宋体"/>
                <w:b/>
                <w:bCs/>
                <w:i w:val="0"/>
                <w:iCs w:val="0"/>
                <w:color w:val="auto"/>
                <w:sz w:val="24"/>
                <w:szCs w:val="24"/>
              </w:rPr>
            </w:pPr>
            <w:r>
              <w:rPr>
                <w:rFonts w:hint="eastAsia" w:ascii="宋体" w:hAnsi="宋体" w:eastAsia="宋体" w:cs="宋体"/>
                <w:b/>
                <w:bCs/>
                <w:i w:val="0"/>
                <w:iCs w:val="0"/>
                <w:color w:val="auto"/>
                <w:kern w:val="0"/>
                <w:sz w:val="24"/>
                <w:szCs w:val="24"/>
                <w:bdr w:val="none" w:color="auto" w:sz="0" w:space="0"/>
                <w:lang w:val="en-US" w:eastAsia="zh-CN" w:bidi="ar"/>
              </w:rPr>
              <w:t>品目预算(元)</w:t>
            </w:r>
          </w:p>
        </w:tc>
        <w:tc>
          <w:tcPr>
            <w:tcW w:w="40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7676F92">
            <w:pPr>
              <w:keepNext w:val="0"/>
              <w:keepLines w:val="0"/>
              <w:widowControl/>
              <w:suppressLineNumbers w:val="0"/>
              <w:wordWrap w:val="0"/>
              <w:spacing w:before="0" w:beforeAutospacing="0" w:after="0" w:afterAutospacing="0" w:line="360" w:lineRule="atLeast"/>
              <w:ind w:left="0" w:right="0"/>
              <w:jc w:val="center"/>
              <w:rPr>
                <w:rFonts w:hint="eastAsia" w:ascii="宋体" w:hAnsi="宋体" w:eastAsia="宋体" w:cs="宋体"/>
                <w:b/>
                <w:bCs/>
                <w:i w:val="0"/>
                <w:iCs w:val="0"/>
                <w:color w:val="auto"/>
                <w:sz w:val="24"/>
                <w:szCs w:val="24"/>
              </w:rPr>
            </w:pPr>
            <w:r>
              <w:rPr>
                <w:rFonts w:hint="eastAsia" w:ascii="宋体" w:hAnsi="宋体" w:eastAsia="宋体" w:cs="宋体"/>
                <w:b/>
                <w:bCs/>
                <w:i w:val="0"/>
                <w:iCs w:val="0"/>
                <w:color w:val="auto"/>
                <w:kern w:val="0"/>
                <w:sz w:val="24"/>
                <w:szCs w:val="24"/>
                <w:bdr w:val="none" w:color="auto" w:sz="0" w:space="0"/>
                <w:lang w:val="en-US" w:eastAsia="zh-CN" w:bidi="ar"/>
              </w:rPr>
              <w:t>中小企业划分标准所属行业</w:t>
            </w:r>
          </w:p>
        </w:tc>
      </w:tr>
      <w:tr w14:paraId="396FC30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480" w:hRule="atLeast"/>
        </w:trPr>
        <w:tc>
          <w:tcPr>
            <w:tcW w:w="30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00E7BB9">
            <w:pPr>
              <w:keepNext w:val="0"/>
              <w:keepLines w:val="0"/>
              <w:widowControl/>
              <w:suppressLineNumbers w:val="0"/>
              <w:wordWrap w:val="0"/>
              <w:spacing w:before="0" w:beforeAutospacing="0" w:after="0" w:afterAutospacing="0" w:line="360" w:lineRule="atLeast"/>
              <w:ind w:left="0" w:right="0"/>
              <w:jc w:val="center"/>
              <w:rPr>
                <w:rFonts w:hint="eastAsia" w:ascii="宋体" w:hAnsi="宋体" w:eastAsia="宋体" w:cs="宋体"/>
                <w:color w:val="auto"/>
                <w:sz w:val="24"/>
                <w:szCs w:val="24"/>
              </w:rPr>
            </w:pPr>
            <w:r>
              <w:rPr>
                <w:rFonts w:hint="eastAsia" w:ascii="宋体" w:hAnsi="宋体" w:eastAsia="宋体" w:cs="宋体"/>
                <w:color w:val="auto"/>
                <w:kern w:val="0"/>
                <w:sz w:val="24"/>
                <w:szCs w:val="24"/>
                <w:bdr w:val="none" w:color="auto" w:sz="0" w:space="0"/>
                <w:lang w:val="en-US" w:eastAsia="zh-CN" w:bidi="ar"/>
              </w:rPr>
              <w:t>1-1</w:t>
            </w:r>
          </w:p>
        </w:tc>
        <w:tc>
          <w:tcPr>
            <w:tcW w:w="37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D849E95">
            <w:pPr>
              <w:keepNext w:val="0"/>
              <w:keepLines w:val="0"/>
              <w:widowControl/>
              <w:suppressLineNumbers w:val="0"/>
              <w:wordWrap w:val="0"/>
              <w:spacing w:before="0" w:beforeAutospacing="0" w:after="0" w:afterAutospacing="0" w:line="360" w:lineRule="atLeast"/>
              <w:ind w:left="0" w:right="0"/>
              <w:jc w:val="center"/>
              <w:rPr>
                <w:rFonts w:hint="eastAsia" w:ascii="宋体" w:hAnsi="宋体" w:eastAsia="宋体" w:cs="宋体"/>
                <w:color w:val="auto"/>
                <w:sz w:val="24"/>
                <w:szCs w:val="24"/>
              </w:rPr>
            </w:pPr>
            <w:r>
              <w:rPr>
                <w:rFonts w:hint="eastAsia" w:ascii="宋体" w:hAnsi="宋体" w:eastAsia="宋体" w:cs="宋体"/>
                <w:color w:val="auto"/>
                <w:kern w:val="0"/>
                <w:sz w:val="24"/>
                <w:szCs w:val="24"/>
                <w:bdr w:val="none" w:color="auto" w:sz="0" w:space="0"/>
                <w:lang w:val="en-US" w:eastAsia="zh-CN" w:bidi="ar"/>
              </w:rPr>
              <w:t>A08060303-应用软件</w:t>
            </w:r>
          </w:p>
        </w:tc>
        <w:tc>
          <w:tcPr>
            <w:tcW w:w="516"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8E7A4F4">
            <w:pPr>
              <w:keepNext w:val="0"/>
              <w:keepLines w:val="0"/>
              <w:widowControl/>
              <w:suppressLineNumbers w:val="0"/>
              <w:wordWrap w:val="0"/>
              <w:spacing w:before="0" w:beforeAutospacing="0" w:after="0" w:afterAutospacing="0" w:line="360" w:lineRule="atLeast"/>
              <w:ind w:left="0" w:right="0"/>
              <w:jc w:val="center"/>
              <w:rPr>
                <w:rFonts w:hint="eastAsia" w:ascii="宋体" w:hAnsi="宋体" w:eastAsia="宋体" w:cs="宋体"/>
                <w:color w:val="auto"/>
                <w:sz w:val="24"/>
                <w:szCs w:val="24"/>
              </w:rPr>
            </w:pPr>
            <w:r>
              <w:rPr>
                <w:rFonts w:hint="eastAsia" w:ascii="宋体" w:hAnsi="宋体" w:eastAsia="宋体" w:cs="宋体"/>
                <w:color w:val="auto"/>
                <w:kern w:val="0"/>
                <w:sz w:val="24"/>
                <w:szCs w:val="24"/>
                <w:bdr w:val="none" w:color="auto" w:sz="0" w:space="0"/>
                <w:lang w:val="en-US" w:eastAsia="zh-CN" w:bidi="ar"/>
              </w:rPr>
              <w:t>人工智能技术应用专业群实训基地数字化管理平台</w:t>
            </w:r>
          </w:p>
        </w:tc>
        <w:tc>
          <w:tcPr>
            <w:tcW w:w="467"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DB86367">
            <w:pPr>
              <w:keepNext w:val="0"/>
              <w:keepLines w:val="0"/>
              <w:widowControl/>
              <w:suppressLineNumbers w:val="0"/>
              <w:wordWrap w:val="0"/>
              <w:spacing w:before="0" w:beforeAutospacing="0" w:after="0" w:afterAutospacing="0" w:line="360" w:lineRule="atLeast"/>
              <w:ind w:left="0" w:right="0"/>
              <w:jc w:val="center"/>
              <w:rPr>
                <w:rFonts w:hint="eastAsia" w:ascii="宋体" w:hAnsi="宋体" w:eastAsia="宋体" w:cs="宋体"/>
                <w:color w:val="auto"/>
                <w:sz w:val="24"/>
                <w:szCs w:val="24"/>
              </w:rPr>
            </w:pPr>
            <w:r>
              <w:rPr>
                <w:rFonts w:hint="eastAsia" w:ascii="宋体" w:hAnsi="宋体" w:eastAsia="宋体" w:cs="宋体"/>
                <w:color w:val="auto"/>
                <w:kern w:val="0"/>
                <w:sz w:val="24"/>
                <w:szCs w:val="24"/>
                <w:bdr w:val="none" w:color="auto" w:sz="0" w:space="0"/>
                <w:lang w:val="en-US" w:eastAsia="zh-CN" w:bidi="ar"/>
              </w:rPr>
              <w:t>1(套)</w:t>
            </w:r>
          </w:p>
        </w:tc>
        <w:tc>
          <w:tcPr>
            <w:tcW w:w="31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86C6A20">
            <w:pPr>
              <w:keepNext w:val="0"/>
              <w:keepLines w:val="0"/>
              <w:widowControl/>
              <w:suppressLineNumbers w:val="0"/>
              <w:wordWrap w:val="0"/>
              <w:spacing w:before="0" w:beforeAutospacing="0" w:after="0" w:afterAutospacing="0" w:line="360" w:lineRule="atLeast"/>
              <w:ind w:left="0" w:right="0"/>
              <w:jc w:val="center"/>
              <w:rPr>
                <w:rFonts w:hint="eastAsia" w:ascii="宋体" w:hAnsi="宋体" w:eastAsia="宋体" w:cs="宋体"/>
                <w:color w:val="auto"/>
                <w:sz w:val="24"/>
                <w:szCs w:val="24"/>
              </w:rPr>
            </w:pPr>
            <w:r>
              <w:rPr>
                <w:rFonts w:hint="eastAsia" w:ascii="宋体" w:hAnsi="宋体" w:eastAsia="宋体" w:cs="宋体"/>
                <w:color w:val="auto"/>
                <w:kern w:val="0"/>
                <w:sz w:val="24"/>
                <w:szCs w:val="24"/>
                <w:bdr w:val="none" w:color="auto" w:sz="0" w:space="0"/>
                <w:lang w:val="en-US" w:eastAsia="zh-CN" w:bidi="ar"/>
              </w:rPr>
              <w:t>否</w:t>
            </w:r>
          </w:p>
        </w:tc>
        <w:tc>
          <w:tcPr>
            <w:tcW w:w="1637"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CD2CEB3">
            <w:pPr>
              <w:keepNext w:val="0"/>
              <w:keepLines w:val="0"/>
              <w:widowControl/>
              <w:suppressLineNumbers w:val="0"/>
              <w:wordWrap w:val="0"/>
              <w:spacing w:before="0" w:beforeAutospacing="0" w:after="0" w:afterAutospacing="0" w:line="360" w:lineRule="atLeast"/>
              <w:ind w:left="0" w:right="0"/>
              <w:jc w:val="center"/>
              <w:rPr>
                <w:rFonts w:hint="eastAsia" w:ascii="宋体" w:hAnsi="宋体" w:eastAsia="宋体" w:cs="宋体"/>
                <w:color w:val="auto"/>
                <w:sz w:val="24"/>
                <w:szCs w:val="24"/>
              </w:rPr>
            </w:pPr>
            <w:r>
              <w:rPr>
                <w:rFonts w:hint="eastAsia" w:ascii="宋体" w:hAnsi="宋体" w:eastAsia="宋体" w:cs="宋体"/>
                <w:color w:val="auto"/>
                <w:kern w:val="0"/>
                <w:sz w:val="24"/>
                <w:szCs w:val="24"/>
                <w:bdr w:val="none" w:color="auto" w:sz="0" w:space="0"/>
                <w:lang w:val="en-US" w:eastAsia="zh-CN" w:bidi="ar"/>
              </w:rPr>
              <w:t>平台须支持按校方管理域定制建设多层级数字化运营场景，整体采用B/S架构Web引擎，管理员、师生统一单点登录访问，无需本地客户端（具体内容详见采购文件）</w:t>
            </w:r>
          </w:p>
        </w:tc>
        <w:tc>
          <w:tcPr>
            <w:tcW w:w="98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A1C75CE">
            <w:pPr>
              <w:keepNext w:val="0"/>
              <w:keepLines w:val="0"/>
              <w:widowControl/>
              <w:suppressLineNumbers w:val="0"/>
              <w:wordWrap/>
              <w:spacing w:before="0" w:beforeAutospacing="0" w:after="0" w:afterAutospacing="0" w:line="360" w:lineRule="atLeast"/>
              <w:ind w:left="0" w:right="0"/>
              <w:jc w:val="right"/>
              <w:rPr>
                <w:rFonts w:hint="eastAsia" w:ascii="宋体" w:hAnsi="宋体" w:eastAsia="宋体" w:cs="宋体"/>
                <w:color w:val="auto"/>
                <w:sz w:val="24"/>
                <w:szCs w:val="24"/>
              </w:rPr>
            </w:pPr>
            <w:r>
              <w:rPr>
                <w:rFonts w:hint="eastAsia" w:ascii="宋体" w:hAnsi="宋体" w:eastAsia="宋体" w:cs="宋体"/>
                <w:color w:val="auto"/>
                <w:kern w:val="0"/>
                <w:sz w:val="24"/>
                <w:szCs w:val="24"/>
                <w:bdr w:val="none" w:color="auto" w:sz="0" w:space="0"/>
                <w:lang w:val="en-US" w:eastAsia="zh-CN" w:bidi="ar"/>
              </w:rPr>
              <w:t>760,000.00</w:t>
            </w:r>
          </w:p>
        </w:tc>
        <w:tc>
          <w:tcPr>
            <w:tcW w:w="40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F0D8002">
            <w:pPr>
              <w:keepNext w:val="0"/>
              <w:keepLines w:val="0"/>
              <w:widowControl/>
              <w:suppressLineNumbers w:val="0"/>
              <w:wordWrap/>
              <w:spacing w:before="0" w:beforeAutospacing="0" w:after="0" w:afterAutospacing="0" w:line="360" w:lineRule="atLeast"/>
              <w:ind w:left="0" w:right="0"/>
              <w:jc w:val="right"/>
              <w:rPr>
                <w:rFonts w:hint="eastAsia" w:ascii="宋体" w:hAnsi="宋体" w:eastAsia="宋体" w:cs="宋体"/>
                <w:color w:val="auto"/>
                <w:sz w:val="24"/>
                <w:szCs w:val="24"/>
              </w:rPr>
            </w:pPr>
            <w:r>
              <w:rPr>
                <w:rFonts w:hint="eastAsia" w:ascii="宋体" w:hAnsi="宋体" w:eastAsia="宋体" w:cs="宋体"/>
                <w:color w:val="auto"/>
                <w:kern w:val="0"/>
                <w:sz w:val="24"/>
                <w:szCs w:val="24"/>
                <w:bdr w:val="none" w:color="auto" w:sz="0" w:space="0"/>
                <w:lang w:val="en-US" w:eastAsia="zh-CN" w:bidi="ar"/>
              </w:rPr>
              <w:t>软件和信息技术服务业</w:t>
            </w:r>
          </w:p>
        </w:tc>
      </w:tr>
      <w:tr w14:paraId="5B8A28A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30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4A8B5C7">
            <w:pPr>
              <w:keepNext w:val="0"/>
              <w:keepLines w:val="0"/>
              <w:widowControl/>
              <w:suppressLineNumbers w:val="0"/>
              <w:wordWrap w:val="0"/>
              <w:spacing w:before="0" w:beforeAutospacing="0" w:after="0" w:afterAutospacing="0" w:line="360" w:lineRule="atLeast"/>
              <w:ind w:left="0" w:right="0"/>
              <w:jc w:val="center"/>
              <w:rPr>
                <w:rFonts w:hint="eastAsia" w:ascii="宋体" w:hAnsi="宋体" w:eastAsia="宋体" w:cs="宋体"/>
                <w:color w:val="auto"/>
                <w:sz w:val="24"/>
                <w:szCs w:val="24"/>
              </w:rPr>
            </w:pPr>
            <w:r>
              <w:rPr>
                <w:rFonts w:hint="eastAsia" w:ascii="宋体" w:hAnsi="宋体" w:eastAsia="宋体" w:cs="宋体"/>
                <w:color w:val="auto"/>
                <w:kern w:val="0"/>
                <w:sz w:val="24"/>
                <w:szCs w:val="24"/>
                <w:bdr w:val="none" w:color="auto" w:sz="0" w:space="0"/>
                <w:lang w:val="en-US" w:eastAsia="zh-CN" w:bidi="ar"/>
              </w:rPr>
              <w:t>1-2</w:t>
            </w:r>
          </w:p>
        </w:tc>
        <w:tc>
          <w:tcPr>
            <w:tcW w:w="371"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7A539D1">
            <w:pPr>
              <w:keepNext w:val="0"/>
              <w:keepLines w:val="0"/>
              <w:widowControl/>
              <w:suppressLineNumbers w:val="0"/>
              <w:wordWrap w:val="0"/>
              <w:spacing w:before="0" w:beforeAutospacing="0" w:after="0" w:afterAutospacing="0" w:line="360" w:lineRule="atLeast"/>
              <w:ind w:left="0" w:right="0"/>
              <w:jc w:val="center"/>
              <w:rPr>
                <w:rFonts w:hint="eastAsia" w:ascii="宋体" w:hAnsi="宋体" w:eastAsia="宋体" w:cs="宋体"/>
                <w:color w:val="auto"/>
                <w:sz w:val="24"/>
                <w:szCs w:val="24"/>
              </w:rPr>
            </w:pPr>
            <w:r>
              <w:rPr>
                <w:rFonts w:hint="eastAsia" w:ascii="宋体" w:hAnsi="宋体" w:eastAsia="宋体" w:cs="宋体"/>
                <w:color w:val="auto"/>
                <w:kern w:val="0"/>
                <w:sz w:val="24"/>
                <w:szCs w:val="24"/>
                <w:bdr w:val="none" w:color="auto" w:sz="0" w:space="0"/>
                <w:lang w:val="en-US" w:eastAsia="zh-CN" w:bidi="ar"/>
              </w:rPr>
              <w:t>A08060303-应用软件</w:t>
            </w:r>
          </w:p>
        </w:tc>
        <w:tc>
          <w:tcPr>
            <w:tcW w:w="516"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0C9271F">
            <w:pPr>
              <w:keepNext w:val="0"/>
              <w:keepLines w:val="0"/>
              <w:widowControl/>
              <w:suppressLineNumbers w:val="0"/>
              <w:wordWrap w:val="0"/>
              <w:spacing w:before="0" w:beforeAutospacing="0" w:after="0" w:afterAutospacing="0" w:line="360" w:lineRule="atLeast"/>
              <w:ind w:left="0" w:right="0"/>
              <w:jc w:val="center"/>
              <w:rPr>
                <w:rFonts w:hint="eastAsia" w:ascii="宋体" w:hAnsi="宋体" w:eastAsia="宋体" w:cs="宋体"/>
                <w:color w:val="auto"/>
                <w:sz w:val="24"/>
                <w:szCs w:val="24"/>
              </w:rPr>
            </w:pPr>
            <w:r>
              <w:rPr>
                <w:rFonts w:hint="eastAsia" w:ascii="宋体" w:hAnsi="宋体" w:eastAsia="宋体" w:cs="宋体"/>
                <w:color w:val="auto"/>
                <w:kern w:val="0"/>
                <w:sz w:val="24"/>
                <w:szCs w:val="24"/>
                <w:bdr w:val="none" w:color="auto" w:sz="0" w:space="0"/>
                <w:lang w:val="en-US" w:eastAsia="zh-CN" w:bidi="ar"/>
              </w:rPr>
              <w:t>数字远程实训平台</w:t>
            </w:r>
          </w:p>
        </w:tc>
        <w:tc>
          <w:tcPr>
            <w:tcW w:w="467"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64FFB77">
            <w:pPr>
              <w:keepNext w:val="0"/>
              <w:keepLines w:val="0"/>
              <w:widowControl/>
              <w:suppressLineNumbers w:val="0"/>
              <w:wordWrap w:val="0"/>
              <w:spacing w:before="0" w:beforeAutospacing="0" w:after="0" w:afterAutospacing="0" w:line="360" w:lineRule="atLeast"/>
              <w:ind w:left="0" w:right="0"/>
              <w:jc w:val="center"/>
              <w:rPr>
                <w:rFonts w:hint="eastAsia" w:ascii="宋体" w:hAnsi="宋体" w:eastAsia="宋体" w:cs="宋体"/>
                <w:color w:val="auto"/>
                <w:sz w:val="24"/>
                <w:szCs w:val="24"/>
              </w:rPr>
            </w:pPr>
            <w:r>
              <w:rPr>
                <w:rFonts w:hint="eastAsia" w:ascii="宋体" w:hAnsi="宋体" w:eastAsia="宋体" w:cs="宋体"/>
                <w:color w:val="auto"/>
                <w:kern w:val="0"/>
                <w:sz w:val="24"/>
                <w:szCs w:val="24"/>
                <w:bdr w:val="none" w:color="auto" w:sz="0" w:space="0"/>
                <w:lang w:val="en-US" w:eastAsia="zh-CN" w:bidi="ar"/>
              </w:rPr>
              <w:t>1(套)</w:t>
            </w:r>
          </w:p>
        </w:tc>
        <w:tc>
          <w:tcPr>
            <w:tcW w:w="31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E7F1757">
            <w:pPr>
              <w:keepNext w:val="0"/>
              <w:keepLines w:val="0"/>
              <w:widowControl/>
              <w:suppressLineNumbers w:val="0"/>
              <w:wordWrap w:val="0"/>
              <w:spacing w:before="0" w:beforeAutospacing="0" w:after="0" w:afterAutospacing="0" w:line="360" w:lineRule="atLeast"/>
              <w:ind w:left="0" w:right="0"/>
              <w:jc w:val="center"/>
              <w:rPr>
                <w:rFonts w:hint="eastAsia" w:ascii="宋体" w:hAnsi="宋体" w:eastAsia="宋体" w:cs="宋体"/>
                <w:color w:val="auto"/>
                <w:sz w:val="24"/>
                <w:szCs w:val="24"/>
              </w:rPr>
            </w:pPr>
            <w:r>
              <w:rPr>
                <w:rFonts w:hint="eastAsia" w:ascii="宋体" w:hAnsi="宋体" w:eastAsia="宋体" w:cs="宋体"/>
                <w:color w:val="auto"/>
                <w:kern w:val="0"/>
                <w:sz w:val="24"/>
                <w:szCs w:val="24"/>
                <w:bdr w:val="none" w:color="auto" w:sz="0" w:space="0"/>
                <w:lang w:val="en-US" w:eastAsia="zh-CN" w:bidi="ar"/>
              </w:rPr>
              <w:t>否</w:t>
            </w:r>
          </w:p>
        </w:tc>
        <w:tc>
          <w:tcPr>
            <w:tcW w:w="1637"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F992C04">
            <w:pPr>
              <w:keepNext w:val="0"/>
              <w:keepLines w:val="0"/>
              <w:widowControl/>
              <w:suppressLineNumbers w:val="0"/>
              <w:wordWrap w:val="0"/>
              <w:spacing w:before="0" w:beforeAutospacing="0" w:after="0" w:afterAutospacing="0" w:line="360" w:lineRule="atLeast"/>
              <w:ind w:left="0" w:right="0"/>
              <w:jc w:val="center"/>
              <w:rPr>
                <w:rFonts w:hint="eastAsia" w:ascii="宋体" w:hAnsi="宋体" w:eastAsia="宋体" w:cs="宋体"/>
                <w:color w:val="auto"/>
                <w:sz w:val="24"/>
                <w:szCs w:val="24"/>
              </w:rPr>
            </w:pPr>
            <w:r>
              <w:rPr>
                <w:rFonts w:hint="eastAsia" w:ascii="宋体" w:hAnsi="宋体" w:eastAsia="宋体" w:cs="宋体"/>
                <w:color w:val="auto"/>
                <w:kern w:val="0"/>
                <w:sz w:val="24"/>
                <w:szCs w:val="24"/>
                <w:bdr w:val="none" w:color="auto" w:sz="0" w:space="0"/>
                <w:lang w:val="en-US" w:eastAsia="zh-CN" w:bidi="ar"/>
              </w:rPr>
              <w:t>数字化远程实训平台须构建统一信息共享门户、教学业务管理、AI 教学赋能、大模型可视化微调、智能体编排与开放集成能力，并配套 VSCode 在线远程实训环境、支持自定义实训镜像管理、配备全套人工智能专业实训资源（具体内容详见采购文件）</w:t>
            </w:r>
          </w:p>
        </w:tc>
        <w:tc>
          <w:tcPr>
            <w:tcW w:w="98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C00458E">
            <w:pPr>
              <w:keepNext w:val="0"/>
              <w:keepLines w:val="0"/>
              <w:widowControl/>
              <w:suppressLineNumbers w:val="0"/>
              <w:wordWrap/>
              <w:spacing w:before="0" w:beforeAutospacing="0" w:after="0" w:afterAutospacing="0" w:line="360" w:lineRule="atLeast"/>
              <w:ind w:left="0" w:right="0"/>
              <w:jc w:val="right"/>
              <w:rPr>
                <w:rFonts w:hint="eastAsia" w:ascii="宋体" w:hAnsi="宋体" w:eastAsia="宋体" w:cs="宋体"/>
                <w:color w:val="auto"/>
                <w:sz w:val="24"/>
                <w:szCs w:val="24"/>
              </w:rPr>
            </w:pPr>
            <w:r>
              <w:rPr>
                <w:rFonts w:hint="eastAsia" w:ascii="宋体" w:hAnsi="宋体" w:eastAsia="宋体" w:cs="宋体"/>
                <w:color w:val="auto"/>
                <w:kern w:val="0"/>
                <w:sz w:val="24"/>
                <w:szCs w:val="24"/>
                <w:bdr w:val="none" w:color="auto" w:sz="0" w:space="0"/>
                <w:lang w:val="en-US" w:eastAsia="zh-CN" w:bidi="ar"/>
              </w:rPr>
              <w:t>1,200,000.00</w:t>
            </w:r>
          </w:p>
        </w:tc>
        <w:tc>
          <w:tcPr>
            <w:tcW w:w="40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160E466">
            <w:pPr>
              <w:keepNext w:val="0"/>
              <w:keepLines w:val="0"/>
              <w:widowControl/>
              <w:suppressLineNumbers w:val="0"/>
              <w:wordWrap/>
              <w:spacing w:before="0" w:beforeAutospacing="0" w:after="0" w:afterAutospacing="0" w:line="360" w:lineRule="atLeast"/>
              <w:ind w:left="0" w:right="0"/>
              <w:jc w:val="right"/>
              <w:rPr>
                <w:rFonts w:hint="eastAsia" w:ascii="宋体" w:hAnsi="宋体" w:eastAsia="宋体" w:cs="宋体"/>
                <w:color w:val="auto"/>
                <w:sz w:val="24"/>
                <w:szCs w:val="24"/>
              </w:rPr>
            </w:pPr>
            <w:r>
              <w:rPr>
                <w:rFonts w:hint="eastAsia" w:ascii="宋体" w:hAnsi="宋体" w:eastAsia="宋体" w:cs="宋体"/>
                <w:color w:val="auto"/>
                <w:kern w:val="0"/>
                <w:sz w:val="24"/>
                <w:szCs w:val="24"/>
                <w:bdr w:val="none" w:color="auto" w:sz="0" w:space="0"/>
                <w:lang w:val="en-US" w:eastAsia="zh-CN" w:bidi="ar"/>
              </w:rPr>
              <w:t>软件和信息技术服务业</w:t>
            </w:r>
          </w:p>
        </w:tc>
      </w:tr>
    </w:tbl>
    <w:p w14:paraId="01B15921">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bdr w:val="none" w:color="auto" w:sz="0" w:space="0"/>
          <w:shd w:val="clear" w:fill="FFFFFF"/>
        </w:rPr>
        <w:t>本采购包不接受联合体投标</w:t>
      </w:r>
    </w:p>
    <w:p w14:paraId="723F6781">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bdr w:val="none" w:color="auto" w:sz="0" w:space="0"/>
          <w:shd w:val="clear" w:fill="FFFFFF"/>
        </w:rPr>
        <w:t>合同履行期限：自合同签订之日起30日</w:t>
      </w:r>
    </w:p>
    <w:p w14:paraId="418F5D5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150" w:beforeAutospacing="0" w:after="0" w:afterAutospacing="0" w:line="750" w:lineRule="atLeast"/>
        <w:ind w:left="0" w:right="0"/>
        <w:jc w:val="left"/>
        <w:rPr>
          <w:rFonts w:hint="eastAsia" w:ascii="宋体" w:hAnsi="宋体" w:eastAsia="宋体" w:cs="宋体"/>
          <w:b w:val="0"/>
          <w:bCs w:val="0"/>
          <w:color w:val="auto"/>
          <w:sz w:val="24"/>
          <w:szCs w:val="24"/>
        </w:rPr>
      </w:pPr>
      <w:r>
        <w:rPr>
          <w:rStyle w:val="7"/>
          <w:rFonts w:hint="eastAsia" w:ascii="宋体" w:hAnsi="宋体" w:eastAsia="宋体" w:cs="宋体"/>
          <w:b/>
          <w:bCs/>
          <w:i w:val="0"/>
          <w:iCs w:val="0"/>
          <w:caps w:val="0"/>
          <w:color w:val="auto"/>
          <w:spacing w:val="0"/>
          <w:sz w:val="24"/>
          <w:szCs w:val="24"/>
          <w:bdr w:val="none" w:color="auto" w:sz="0" w:space="0"/>
          <w:shd w:val="clear" w:fill="FFFFFF"/>
        </w:rPr>
        <w:t>二、申请人的资格要求：</w:t>
      </w:r>
    </w:p>
    <w:p w14:paraId="02027609">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bdr w:val="none" w:color="auto" w:sz="0" w:space="0"/>
          <w:shd w:val="clear" w:fill="FFFFFF"/>
        </w:rPr>
        <w:t>1.满足《中华人民共和国政府采购法》第二十二条规定;</w:t>
      </w:r>
    </w:p>
    <w:p w14:paraId="47F49D8C">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0"/>
        <w:jc w:val="both"/>
        <w:rPr>
          <w:rFonts w:hint="eastAsia" w:ascii="宋体" w:hAnsi="宋体" w:eastAsia="宋体" w:cs="宋体"/>
          <w:i w:val="0"/>
          <w:iCs w:val="0"/>
          <w:caps w:val="0"/>
          <w:color w:val="auto"/>
          <w:spacing w:val="0"/>
          <w:sz w:val="24"/>
          <w:szCs w:val="24"/>
        </w:rPr>
      </w:pPr>
      <w:r>
        <w:rPr>
          <w:rFonts w:hint="eastAsia" w:ascii="宋体" w:hAnsi="宋体" w:eastAsia="宋体" w:cs="宋体"/>
          <w:i w:val="0"/>
          <w:iCs w:val="0"/>
          <w:caps w:val="0"/>
          <w:color w:val="auto"/>
          <w:spacing w:val="0"/>
          <w:kern w:val="0"/>
          <w:sz w:val="24"/>
          <w:szCs w:val="24"/>
          <w:bdr w:val="none" w:color="auto" w:sz="0" w:space="0"/>
          <w:shd w:val="clear" w:fill="FFFFFF"/>
          <w:lang w:val="en-US" w:eastAsia="zh-CN" w:bidi="ar"/>
        </w:rPr>
        <w:t>2.落实政府采购政策需满足的资格要求：</w:t>
      </w:r>
    </w:p>
    <w:p w14:paraId="75C2D74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bdr w:val="none" w:color="auto" w:sz="0" w:space="0"/>
          <w:shd w:val="clear" w:fill="FFFFFF"/>
        </w:rPr>
        <w:t>采购包1：</w:t>
      </w:r>
    </w:p>
    <w:p w14:paraId="2FD74B4C">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bdr w:val="none" w:color="auto" w:sz="0" w:space="0"/>
          <w:shd w:val="clear" w:fill="FFFFFF"/>
        </w:rPr>
        <w:t>本采购包为专门面向中小企业采购，投标人须提供中小企业声明函。监狱企业、残疾人福利性单位视同小型、微型企业。 </w:t>
      </w:r>
    </w:p>
    <w:p w14:paraId="06046030">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0"/>
        <w:jc w:val="both"/>
        <w:rPr>
          <w:rFonts w:hint="eastAsia" w:ascii="宋体" w:hAnsi="宋体" w:eastAsia="宋体" w:cs="宋体"/>
          <w:i w:val="0"/>
          <w:iCs w:val="0"/>
          <w:caps w:val="0"/>
          <w:color w:val="auto"/>
          <w:spacing w:val="0"/>
          <w:sz w:val="24"/>
          <w:szCs w:val="24"/>
        </w:rPr>
      </w:pPr>
      <w:r>
        <w:rPr>
          <w:rFonts w:hint="eastAsia" w:ascii="宋体" w:hAnsi="宋体" w:eastAsia="宋体" w:cs="宋体"/>
          <w:i w:val="0"/>
          <w:iCs w:val="0"/>
          <w:caps w:val="0"/>
          <w:color w:val="auto"/>
          <w:spacing w:val="0"/>
          <w:kern w:val="0"/>
          <w:sz w:val="24"/>
          <w:szCs w:val="24"/>
          <w:bdr w:val="none" w:color="auto" w:sz="0" w:space="0"/>
          <w:shd w:val="clear" w:fill="FFFFFF"/>
          <w:lang w:val="en-US" w:eastAsia="zh-CN" w:bidi="ar"/>
        </w:rPr>
        <w:t>3.本项目的特定资格要求：</w:t>
      </w:r>
    </w:p>
    <w:p w14:paraId="177035BF">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bdr w:val="none" w:color="auto" w:sz="0" w:space="0"/>
          <w:shd w:val="clear" w:fill="FFFFFF"/>
        </w:rPr>
        <w:t>采购包1：</w:t>
      </w:r>
    </w:p>
    <w:p w14:paraId="08101127">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bdr w:val="none" w:color="auto" w:sz="0" w:space="0"/>
          <w:shd w:val="clear" w:fill="FFFFFF"/>
        </w:rPr>
        <w:t>(1)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(2)（1）本采购包专门面向中小微企业采购。投标人所提供的货物/服务/工程应符合《政府采购促进中小企业发展管理办法》（财库〔2020〕46号）第四条规定的情形。本采购包为货物类采购项目，采购标的对应的中小企业划分标准所属行业为“软件和信息技术服务业”。事业单位、社会团体、民办非企业单位、律师事务所等各类非企业性质主体，不适用中小企业扶持相关规定，即便提交《中小企业声明函》，也不予认定为中小微企业。投标人必须使用财库〔2020〕46号规定的对应项目类型官方《中小企业声明函》模板；若投标人错用其他类别声明函模板、使用已废止旧版模板、擅自修改声明函核心格式内容，或者提供的《中小企业声明函》中填写的行业与采购文件明确的采购标的对应的中小企业划分标准所属行业不一致的，均不予认定为中小微企业。（2）投标人为监狱企业的，可不提供《中小企业声明函》，根据其提供的由省级以上监狱管理局、戒毒管理局（含新疆生产建设兵团）出具的属于监狱企业的证明文件进行认定，监狱企业视同小型、微型企业。（3）投标人为残疾人福利性单位的，可不提供《中小企业声明函》，根据其提供的《残疾人福利性单位声明函》进行认定，残疾人福利性单位视同小型、微型企业。【注：本项不在资格承诺制范围内，投标人须按本项要求提供证明材料】。</w:t>
      </w:r>
    </w:p>
    <w:p w14:paraId="614785C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150" w:beforeAutospacing="0" w:after="0" w:afterAutospacing="0" w:line="750" w:lineRule="atLeast"/>
        <w:ind w:left="0" w:right="0"/>
        <w:jc w:val="left"/>
        <w:rPr>
          <w:rFonts w:hint="eastAsia" w:ascii="宋体" w:hAnsi="宋体" w:eastAsia="宋体" w:cs="宋体"/>
          <w:b w:val="0"/>
          <w:bCs w:val="0"/>
          <w:color w:val="auto"/>
          <w:sz w:val="24"/>
          <w:szCs w:val="24"/>
        </w:rPr>
      </w:pPr>
      <w:r>
        <w:rPr>
          <w:rStyle w:val="7"/>
          <w:rFonts w:hint="eastAsia" w:ascii="宋体" w:hAnsi="宋体" w:eastAsia="宋体" w:cs="宋体"/>
          <w:b/>
          <w:bCs/>
          <w:i w:val="0"/>
          <w:iCs w:val="0"/>
          <w:caps w:val="0"/>
          <w:color w:val="auto"/>
          <w:spacing w:val="0"/>
          <w:sz w:val="24"/>
          <w:szCs w:val="24"/>
          <w:bdr w:val="none" w:color="auto" w:sz="0" w:space="0"/>
          <w:shd w:val="clear" w:fill="FFFFFF"/>
        </w:rPr>
        <w:t>三、采购项目需要落实的政府采购政策</w:t>
      </w:r>
    </w:p>
    <w:p w14:paraId="4A31867D">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bdr w:val="none" w:color="auto" w:sz="0" w:space="0"/>
          <w:shd w:val="clear" w:fill="FFFFFF"/>
        </w:rPr>
        <w:t>进口产品：不适用于本项目</w:t>
      </w:r>
    </w:p>
    <w:p w14:paraId="3A8A27D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bdr w:val="none" w:color="auto" w:sz="0" w:space="0"/>
          <w:shd w:val="clear" w:fill="FFFFFF"/>
        </w:rPr>
        <w:t>节能产品：不适用于本项目</w:t>
      </w:r>
    </w:p>
    <w:p w14:paraId="03088E62">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bdr w:val="none" w:color="auto" w:sz="0" w:space="0"/>
          <w:shd w:val="clear" w:fill="FFFFFF"/>
        </w:rPr>
        <w:t>环境标志产品：不适用于本项目</w:t>
      </w:r>
    </w:p>
    <w:p w14:paraId="67C0A97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150" w:beforeAutospacing="0" w:after="0" w:afterAutospacing="0" w:line="750" w:lineRule="atLeast"/>
        <w:ind w:left="0" w:right="0"/>
        <w:jc w:val="left"/>
        <w:rPr>
          <w:rFonts w:hint="eastAsia" w:ascii="宋体" w:hAnsi="宋体" w:eastAsia="宋体" w:cs="宋体"/>
          <w:b w:val="0"/>
          <w:bCs w:val="0"/>
          <w:color w:val="auto"/>
          <w:sz w:val="24"/>
          <w:szCs w:val="24"/>
        </w:rPr>
      </w:pPr>
      <w:r>
        <w:rPr>
          <w:rStyle w:val="7"/>
          <w:rFonts w:hint="eastAsia" w:ascii="宋体" w:hAnsi="宋体" w:eastAsia="宋体" w:cs="宋体"/>
          <w:b/>
          <w:bCs/>
          <w:i w:val="0"/>
          <w:iCs w:val="0"/>
          <w:caps w:val="0"/>
          <w:color w:val="auto"/>
          <w:spacing w:val="0"/>
          <w:sz w:val="24"/>
          <w:szCs w:val="24"/>
          <w:bdr w:val="none" w:color="auto" w:sz="0" w:space="0"/>
          <w:shd w:val="clear" w:fill="FFFFFF"/>
        </w:rPr>
        <w:t>四、获取招标文件</w:t>
      </w:r>
    </w:p>
    <w:p w14:paraId="1FB0AD57">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bdr w:val="none" w:color="auto" w:sz="0" w:space="0"/>
          <w:shd w:val="clear" w:fill="FFFFFF"/>
        </w:rPr>
        <w:t>时间： 2026-09-22 至 2026-09-30 ，（提供期限自本公告发布之日起不得少于5个工作日），每天上午00:00:00至12:00:00，下午12:00:00至23:59:59（北京时间，法定节假日除外）</w:t>
      </w:r>
    </w:p>
    <w:p w14:paraId="1F3B56C3">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bdr w:val="none" w:color="auto" w:sz="0" w:space="0"/>
          <w:shd w:val="clear" w:fill="FFFFFF"/>
        </w:rPr>
        <w:t>地点：招标文件随同本项目招标公告一并发布；投标人应先在福建省政府采购网(zfcg.czt.fujian.gov.cn)免费申请账号在福建省政府采购网上公开信息系统按项目下载招标文件(请根据项目所在地，登录对应的(省本级/市级/区县)）福建省政府采购网上公开信息系统操作)，否则投标将被拒绝。</w:t>
      </w:r>
    </w:p>
    <w:p w14:paraId="142E5AE7">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bdr w:val="none" w:color="auto" w:sz="0" w:space="0"/>
          <w:shd w:val="clear" w:fill="FFFFFF"/>
        </w:rPr>
        <w:t>方式：在线获取</w:t>
      </w:r>
    </w:p>
    <w:p w14:paraId="35680903">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bdr w:val="none" w:color="auto" w:sz="0" w:space="0"/>
          <w:shd w:val="clear" w:fill="FFFFFF"/>
        </w:rPr>
        <w:t>售价：免费</w:t>
      </w:r>
    </w:p>
    <w:p w14:paraId="18188AB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150" w:beforeAutospacing="0" w:after="0" w:afterAutospacing="0" w:line="750" w:lineRule="atLeast"/>
        <w:ind w:left="0" w:right="0"/>
        <w:jc w:val="left"/>
        <w:rPr>
          <w:rFonts w:hint="eastAsia" w:ascii="宋体" w:hAnsi="宋体" w:eastAsia="宋体" w:cs="宋体"/>
          <w:b w:val="0"/>
          <w:bCs w:val="0"/>
          <w:color w:val="auto"/>
          <w:sz w:val="24"/>
          <w:szCs w:val="24"/>
        </w:rPr>
      </w:pPr>
      <w:r>
        <w:rPr>
          <w:rStyle w:val="7"/>
          <w:rFonts w:hint="eastAsia" w:ascii="宋体" w:hAnsi="宋体" w:eastAsia="宋体" w:cs="宋体"/>
          <w:b/>
          <w:bCs/>
          <w:i w:val="0"/>
          <w:iCs w:val="0"/>
          <w:caps w:val="0"/>
          <w:color w:val="auto"/>
          <w:spacing w:val="0"/>
          <w:sz w:val="24"/>
          <w:szCs w:val="24"/>
          <w:bdr w:val="none" w:color="auto" w:sz="0" w:space="0"/>
          <w:shd w:val="clear" w:fill="FFFFFF"/>
        </w:rPr>
        <w:t>五、提交投标文件截止时间、开标时间和地点</w:t>
      </w:r>
    </w:p>
    <w:p w14:paraId="4DFAF06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bdr w:val="none" w:color="auto" w:sz="0" w:space="0"/>
          <w:shd w:val="clear" w:fill="FFFFFF"/>
        </w:rPr>
        <w:t>2026-10-13 14:30:00（北京时间）（自招标文件开始发出之日起至投标人提交投标文件截止之日止，不得少于20日）</w:t>
      </w:r>
    </w:p>
    <w:p w14:paraId="7F660BA6">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bdr w:val="none" w:color="auto" w:sz="0" w:space="0"/>
          <w:shd w:val="clear" w:fill="FFFFFF"/>
        </w:rPr>
        <w:t>地点：福建省福州市晋安区王庄街道福新中路75号永同昌大厦11层05、06室开标室</w:t>
      </w:r>
    </w:p>
    <w:p w14:paraId="67F1615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150" w:beforeAutospacing="0" w:after="0" w:afterAutospacing="0" w:line="750" w:lineRule="atLeast"/>
        <w:ind w:left="0" w:right="0"/>
        <w:jc w:val="left"/>
        <w:rPr>
          <w:rFonts w:hint="eastAsia" w:ascii="宋体" w:hAnsi="宋体" w:eastAsia="宋体" w:cs="宋体"/>
          <w:b w:val="0"/>
          <w:bCs w:val="0"/>
          <w:color w:val="auto"/>
          <w:sz w:val="24"/>
          <w:szCs w:val="24"/>
        </w:rPr>
      </w:pPr>
      <w:r>
        <w:rPr>
          <w:rStyle w:val="7"/>
          <w:rFonts w:hint="eastAsia" w:ascii="宋体" w:hAnsi="宋体" w:eastAsia="宋体" w:cs="宋体"/>
          <w:b/>
          <w:bCs/>
          <w:i w:val="0"/>
          <w:iCs w:val="0"/>
          <w:caps w:val="0"/>
          <w:color w:val="auto"/>
          <w:spacing w:val="0"/>
          <w:sz w:val="24"/>
          <w:szCs w:val="24"/>
          <w:bdr w:val="none" w:color="auto" w:sz="0" w:space="0"/>
          <w:shd w:val="clear" w:fill="FFFFFF"/>
        </w:rPr>
        <w:t>六、公告期限</w:t>
      </w:r>
    </w:p>
    <w:p w14:paraId="259E5AFA">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bdr w:val="none" w:color="auto" w:sz="0" w:space="0"/>
          <w:shd w:val="clear" w:fill="FFFFFF"/>
        </w:rPr>
        <w:t>自本公告发布之日起5个工作日。</w:t>
      </w:r>
    </w:p>
    <w:p w14:paraId="616DF0B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150" w:beforeAutospacing="0" w:after="0" w:afterAutospacing="0" w:line="750" w:lineRule="atLeast"/>
        <w:ind w:left="0" w:right="0"/>
        <w:jc w:val="left"/>
        <w:rPr>
          <w:rFonts w:hint="eastAsia" w:ascii="宋体" w:hAnsi="宋体" w:eastAsia="宋体" w:cs="宋体"/>
          <w:b w:val="0"/>
          <w:bCs w:val="0"/>
          <w:color w:val="auto"/>
          <w:sz w:val="24"/>
          <w:szCs w:val="24"/>
        </w:rPr>
      </w:pPr>
      <w:r>
        <w:rPr>
          <w:rStyle w:val="7"/>
          <w:rFonts w:hint="eastAsia" w:ascii="宋体" w:hAnsi="宋体" w:eastAsia="宋体" w:cs="宋体"/>
          <w:b/>
          <w:bCs/>
          <w:i w:val="0"/>
          <w:iCs w:val="0"/>
          <w:caps w:val="0"/>
          <w:color w:val="auto"/>
          <w:spacing w:val="0"/>
          <w:sz w:val="24"/>
          <w:szCs w:val="24"/>
          <w:bdr w:val="none" w:color="auto" w:sz="0" w:space="0"/>
          <w:shd w:val="clear" w:fill="FFFFFF"/>
        </w:rPr>
        <w:t>七、其他补充事宜</w:t>
      </w:r>
    </w:p>
    <w:p w14:paraId="047B3608">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bdr w:val="none" w:color="auto" w:sz="0" w:space="0"/>
          <w:shd w:val="clear" w:fill="FFFFFF"/>
        </w:rPr>
        <w:t>无</w:t>
      </w:r>
    </w:p>
    <w:p w14:paraId="255E473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150" w:beforeAutospacing="0" w:after="0" w:afterAutospacing="0" w:line="750" w:lineRule="atLeast"/>
        <w:ind w:left="0" w:right="0"/>
        <w:jc w:val="left"/>
        <w:rPr>
          <w:rFonts w:hint="eastAsia" w:ascii="宋体" w:hAnsi="宋体" w:eastAsia="宋体" w:cs="宋体"/>
          <w:b w:val="0"/>
          <w:bCs w:val="0"/>
          <w:color w:val="auto"/>
          <w:sz w:val="24"/>
          <w:szCs w:val="24"/>
        </w:rPr>
      </w:pPr>
      <w:r>
        <w:rPr>
          <w:rStyle w:val="7"/>
          <w:rFonts w:hint="eastAsia" w:ascii="宋体" w:hAnsi="宋体" w:eastAsia="宋体" w:cs="宋体"/>
          <w:b/>
          <w:bCs/>
          <w:i w:val="0"/>
          <w:iCs w:val="0"/>
          <w:caps w:val="0"/>
          <w:color w:val="auto"/>
          <w:spacing w:val="0"/>
          <w:sz w:val="24"/>
          <w:szCs w:val="24"/>
          <w:bdr w:val="none" w:color="auto" w:sz="0" w:space="0"/>
          <w:shd w:val="clear" w:fill="FFFFFF"/>
        </w:rPr>
        <w:t>八、对本次招标提出询问，请按以下方式联系。</w:t>
      </w:r>
    </w:p>
    <w:p w14:paraId="03881B3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rFonts w:hint="eastAsia" w:ascii="宋体" w:hAnsi="宋体" w:eastAsia="宋体" w:cs="宋体"/>
          <w:b w:val="0"/>
          <w:bCs w:val="0"/>
          <w:color w:val="auto"/>
          <w:sz w:val="24"/>
          <w:szCs w:val="24"/>
        </w:rPr>
      </w:pPr>
      <w:r>
        <w:rPr>
          <w:rFonts w:hint="eastAsia" w:ascii="宋体" w:hAnsi="宋体" w:eastAsia="宋体" w:cs="宋体"/>
          <w:b w:val="0"/>
          <w:bCs w:val="0"/>
          <w:i w:val="0"/>
          <w:iCs w:val="0"/>
          <w:caps w:val="0"/>
          <w:color w:val="auto"/>
          <w:spacing w:val="0"/>
          <w:sz w:val="24"/>
          <w:szCs w:val="24"/>
          <w:bdr w:val="none" w:color="auto" w:sz="0" w:space="0"/>
          <w:shd w:val="clear" w:fill="FFFFFF"/>
        </w:rPr>
        <w:t>1.采购人信息</w:t>
      </w:r>
    </w:p>
    <w:p w14:paraId="4685258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bdr w:val="none" w:color="auto" w:sz="0" w:space="0"/>
          <w:shd w:val="clear" w:fill="FFFFFF"/>
        </w:rPr>
        <w:t>名称：福州职业技术学院</w:t>
      </w:r>
    </w:p>
    <w:p w14:paraId="669D04E9">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bdr w:val="none" w:color="auto" w:sz="0" w:space="0"/>
          <w:shd w:val="clear" w:fill="FFFFFF"/>
        </w:rPr>
        <w:t>地址：福州市闽侯上街联榕路8号</w:t>
      </w:r>
    </w:p>
    <w:p w14:paraId="0AC6B6FC">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bdr w:val="none" w:color="auto" w:sz="0" w:space="0"/>
          <w:shd w:val="clear" w:fill="FFFFFF"/>
        </w:rPr>
        <w:t>联系方式：0591-83760305</w:t>
      </w:r>
    </w:p>
    <w:p w14:paraId="12C68C1C">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rFonts w:hint="eastAsia" w:ascii="宋体" w:hAnsi="宋体" w:eastAsia="宋体" w:cs="宋体"/>
          <w:b w:val="0"/>
          <w:bCs w:val="0"/>
          <w:color w:val="auto"/>
          <w:sz w:val="24"/>
          <w:szCs w:val="24"/>
        </w:rPr>
      </w:pPr>
      <w:r>
        <w:rPr>
          <w:rFonts w:hint="eastAsia" w:ascii="宋体" w:hAnsi="宋体" w:eastAsia="宋体" w:cs="宋体"/>
          <w:b w:val="0"/>
          <w:bCs w:val="0"/>
          <w:i w:val="0"/>
          <w:iCs w:val="0"/>
          <w:caps w:val="0"/>
          <w:color w:val="auto"/>
          <w:spacing w:val="0"/>
          <w:sz w:val="24"/>
          <w:szCs w:val="24"/>
          <w:bdr w:val="none" w:color="auto" w:sz="0" w:space="0"/>
          <w:shd w:val="clear" w:fill="FFFFFF"/>
        </w:rPr>
        <w:t>2.采购代理机构信息（如有）</w:t>
      </w:r>
    </w:p>
    <w:p w14:paraId="5036018D">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bdr w:val="none" w:color="auto" w:sz="0" w:space="0"/>
          <w:shd w:val="clear" w:fill="FFFFFF"/>
        </w:rPr>
        <w:t>名称：福建火山项目管理有限公司</w:t>
      </w:r>
    </w:p>
    <w:p w14:paraId="012CD433">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bdr w:val="none" w:color="auto" w:sz="0" w:space="0"/>
          <w:shd w:val="clear" w:fill="FFFFFF"/>
        </w:rPr>
        <w:t>地址：福建省福州市晋安区王庄街道福新中路75号永同昌大厦11层05、06室</w:t>
      </w:r>
    </w:p>
    <w:p w14:paraId="58D03E90">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bdr w:val="none" w:color="auto" w:sz="0" w:space="0"/>
          <w:shd w:val="clear" w:fill="FFFFFF"/>
        </w:rPr>
        <w:t>联系方式：0591-83666679</w:t>
      </w:r>
    </w:p>
    <w:p w14:paraId="6A00513B">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rFonts w:hint="eastAsia" w:ascii="宋体" w:hAnsi="宋体" w:eastAsia="宋体" w:cs="宋体"/>
          <w:b w:val="0"/>
          <w:bCs w:val="0"/>
          <w:color w:val="auto"/>
          <w:sz w:val="24"/>
          <w:szCs w:val="24"/>
        </w:rPr>
      </w:pPr>
      <w:r>
        <w:rPr>
          <w:rFonts w:hint="eastAsia" w:ascii="宋体" w:hAnsi="宋体" w:eastAsia="宋体" w:cs="宋体"/>
          <w:b w:val="0"/>
          <w:bCs w:val="0"/>
          <w:i w:val="0"/>
          <w:iCs w:val="0"/>
          <w:caps w:val="0"/>
          <w:color w:val="auto"/>
          <w:spacing w:val="0"/>
          <w:sz w:val="24"/>
          <w:szCs w:val="24"/>
          <w:bdr w:val="none" w:color="auto" w:sz="0" w:space="0"/>
          <w:shd w:val="clear" w:fill="FFFFFF"/>
        </w:rPr>
        <w:t>3.项目联系方式</w:t>
      </w:r>
    </w:p>
    <w:p w14:paraId="778B0ED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bdr w:val="none" w:color="auto" w:sz="0" w:space="0"/>
          <w:shd w:val="clear" w:fill="FFFFFF"/>
        </w:rPr>
        <w:t>项目联系人：林鹭、何丹萍、林龙宇、许灿军</w:t>
      </w:r>
    </w:p>
    <w:p w14:paraId="6EAE37F9">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bdr w:val="none" w:color="auto" w:sz="0" w:space="0"/>
          <w:shd w:val="clear" w:fill="FFFFFF"/>
        </w:rPr>
        <w:t>电话：0591-83666679</w:t>
      </w:r>
    </w:p>
    <w:p w14:paraId="129D30DA">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bdr w:val="none" w:color="auto" w:sz="0" w:space="0"/>
          <w:shd w:val="clear" w:fill="FFFFFF"/>
        </w:rPr>
        <w:t>网址： zfcg.czt.fujian.gov.cn</w:t>
      </w:r>
    </w:p>
    <w:p w14:paraId="60EE359D">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bdr w:val="none" w:color="auto" w:sz="0" w:space="0"/>
          <w:shd w:val="clear" w:fill="FFFFFF"/>
        </w:rPr>
        <w:t>开户名：福建火山项目管理有限公司</w:t>
      </w:r>
    </w:p>
    <w:p w14:paraId="1B7F103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right"/>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bdr w:val="none" w:color="auto" w:sz="0" w:space="0"/>
          <w:shd w:val="clear" w:fill="FFFFFF"/>
        </w:rPr>
        <w:t>福建火山项目管理有限公司</w:t>
      </w:r>
    </w:p>
    <w:p w14:paraId="538C2861">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right"/>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bdr w:val="none" w:color="auto" w:sz="0" w:space="0"/>
          <w:shd w:val="clear" w:fill="FFFFFF"/>
        </w:rPr>
        <w:t>2026年09月22日</w:t>
      </w:r>
    </w:p>
    <w:p w14:paraId="2536E313">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0"/>
        <w:jc w:val="both"/>
        <w:rPr>
          <w:rFonts w:hint="eastAsia" w:ascii="宋体" w:hAnsi="宋体" w:eastAsia="宋体" w:cs="宋体"/>
          <w:i w:val="0"/>
          <w:iCs w:val="0"/>
          <w:caps w:val="0"/>
          <w:color w:val="auto"/>
          <w:spacing w:val="0"/>
          <w:sz w:val="24"/>
          <w:szCs w:val="24"/>
        </w:rPr>
      </w:pPr>
    </w:p>
    <w:p w14:paraId="6EADAC1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宋体" w:hAnsi="宋体" w:eastAsia="宋体" w:cs="宋体"/>
          <w:i w:val="0"/>
          <w:iCs w:val="0"/>
          <w:caps w:val="0"/>
          <w:color w:val="auto"/>
          <w:spacing w:val="0"/>
          <w:sz w:val="24"/>
          <w:szCs w:val="24"/>
        </w:rPr>
      </w:pPr>
      <w:r>
        <w:rPr>
          <w:rFonts w:hint="eastAsia" w:ascii="宋体" w:hAnsi="宋体" w:eastAsia="宋体" w:cs="宋体"/>
          <w:i w:val="0"/>
          <w:iCs w:val="0"/>
          <w:caps w:val="0"/>
          <w:color w:val="auto"/>
          <w:spacing w:val="0"/>
          <w:kern w:val="0"/>
          <w:sz w:val="24"/>
          <w:szCs w:val="24"/>
          <w:shd w:val="clear" w:fill="FFFFFF"/>
          <w:lang w:val="en-US" w:eastAsia="zh-CN" w:bidi="ar"/>
        </w:rPr>
        <w:t>相关附件：</w:t>
      </w:r>
    </w:p>
    <w:p w14:paraId="5113D97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330" w:right="0" w:firstLine="0"/>
        <w:jc w:val="left"/>
        <w:rPr>
          <w:rFonts w:hint="eastAsia" w:ascii="宋体" w:hAnsi="宋体" w:eastAsia="宋体" w:cs="宋体"/>
          <w:i w:val="0"/>
          <w:iCs w:val="0"/>
          <w:caps w:val="0"/>
          <w:color w:val="auto"/>
          <w:spacing w:val="0"/>
          <w:sz w:val="24"/>
          <w:szCs w:val="24"/>
        </w:rPr>
      </w:pPr>
      <w:r>
        <w:rPr>
          <w:rFonts w:hint="eastAsia" w:ascii="宋体" w:hAnsi="宋体" w:eastAsia="宋体" w:cs="宋体"/>
          <w:i w:val="0"/>
          <w:iCs w:val="0"/>
          <w:caps w:val="0"/>
          <w:color w:val="auto"/>
          <w:spacing w:val="0"/>
          <w:kern w:val="0"/>
          <w:sz w:val="24"/>
          <w:szCs w:val="24"/>
          <w:u w:val="none"/>
          <w:bdr w:val="none" w:color="auto" w:sz="0" w:space="0"/>
          <w:shd w:val="clear" w:fill="FFFFFF"/>
          <w:lang w:val="en-US" w:eastAsia="zh-CN" w:bidi="ar"/>
        </w:rPr>
        <w:fldChar w:fldCharType="begin"/>
      </w:r>
      <w:r>
        <w:rPr>
          <w:rFonts w:hint="eastAsia" w:ascii="宋体" w:hAnsi="宋体" w:eastAsia="宋体" w:cs="宋体"/>
          <w:i w:val="0"/>
          <w:iCs w:val="0"/>
          <w:caps w:val="0"/>
          <w:color w:val="auto"/>
          <w:spacing w:val="0"/>
          <w:kern w:val="0"/>
          <w:sz w:val="24"/>
          <w:szCs w:val="24"/>
          <w:u w:val="none"/>
          <w:bdr w:val="none" w:color="auto" w:sz="0" w:space="0"/>
          <w:shd w:val="clear" w:fill="FFFFFF"/>
          <w:lang w:val="en-US" w:eastAsia="zh-CN" w:bidi="ar"/>
        </w:rPr>
        <w:instrText xml:space="preserve"> HYPERLINK "https://zfcg.czt.fujian.gov.cn/gpx-public-file?accessCode=eyJhbGciOiJNRDUiLCJ0eXBlIjoiMDQifQ==.50cc207b4028563c589eaea9b6f39be3" </w:instrText>
      </w:r>
      <w:r>
        <w:rPr>
          <w:rFonts w:hint="eastAsia" w:ascii="宋体" w:hAnsi="宋体" w:eastAsia="宋体" w:cs="宋体"/>
          <w:i w:val="0"/>
          <w:iCs w:val="0"/>
          <w:caps w:val="0"/>
          <w:color w:val="auto"/>
          <w:spacing w:val="0"/>
          <w:kern w:val="0"/>
          <w:sz w:val="24"/>
          <w:szCs w:val="24"/>
          <w:u w:val="none"/>
          <w:bdr w:val="none" w:color="auto" w:sz="0" w:space="0"/>
          <w:shd w:val="clear" w:fill="FFFFFF"/>
          <w:lang w:val="en-US" w:eastAsia="zh-CN" w:bidi="ar"/>
        </w:rPr>
        <w:fldChar w:fldCharType="separate"/>
      </w:r>
      <w:r>
        <w:rPr>
          <w:rStyle w:val="8"/>
          <w:rFonts w:hint="eastAsia" w:ascii="宋体" w:hAnsi="宋体" w:eastAsia="宋体" w:cs="宋体"/>
          <w:i w:val="0"/>
          <w:iCs w:val="0"/>
          <w:caps w:val="0"/>
          <w:color w:val="auto"/>
          <w:spacing w:val="0"/>
          <w:sz w:val="24"/>
          <w:szCs w:val="24"/>
          <w:u w:val="none"/>
          <w:bdr w:val="none" w:color="auto" w:sz="0" w:space="0"/>
          <w:shd w:val="clear" w:fill="FFFFFF"/>
        </w:rPr>
        <w:t>人工智能技术应用专业群实训基地-数字化远程实训平台（[350101]HSXM[GK]202600220260917003）-文件集.zip</w:t>
      </w:r>
      <w:r>
        <w:rPr>
          <w:rFonts w:hint="eastAsia" w:ascii="宋体" w:hAnsi="宋体" w:eastAsia="宋体" w:cs="宋体"/>
          <w:i w:val="0"/>
          <w:iCs w:val="0"/>
          <w:caps w:val="0"/>
          <w:color w:val="auto"/>
          <w:spacing w:val="0"/>
          <w:kern w:val="0"/>
          <w:sz w:val="24"/>
          <w:szCs w:val="24"/>
          <w:u w:val="none"/>
          <w:bdr w:val="none" w:color="auto" w:sz="0" w:space="0"/>
          <w:shd w:val="clear" w:fill="FFFFFF"/>
          <w:lang w:val="en-US" w:eastAsia="zh-CN" w:bidi="ar"/>
        </w:rPr>
        <w:fldChar w:fldCharType="end"/>
      </w:r>
      <w:bookmarkStart w:id="0" w:name="_GoBack"/>
      <w:bookmarkEnd w:id="0"/>
    </w:p>
    <w:p w14:paraId="22FA98AB">
      <w:pPr>
        <w:rPr>
          <w:rFonts w:hint="eastAsia" w:ascii="宋体" w:hAnsi="宋体" w:eastAsia="宋体" w:cs="宋体"/>
          <w:b/>
          <w:bCs/>
          <w:i w:val="0"/>
          <w:iCs w:val="0"/>
          <w:caps w:val="0"/>
          <w:color w:val="auto"/>
          <w:spacing w:val="0"/>
          <w:sz w:val="33"/>
          <w:szCs w:val="33"/>
          <w:shd w:val="clear" w:fill="FFFFFF"/>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E1D49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paragraph" w:styleId="3">
    <w:name w:val="heading 6"/>
    <w:basedOn w:val="1"/>
    <w:next w:val="1"/>
    <w:semiHidden/>
    <w:unhideWhenUsed/>
    <w:qFormat/>
    <w:uiPriority w:val="0"/>
    <w:pPr>
      <w:spacing w:before="0" w:beforeAutospacing="1" w:after="0" w:afterAutospacing="1"/>
      <w:jc w:val="left"/>
    </w:pPr>
    <w:rPr>
      <w:rFonts w:hint="eastAsia" w:ascii="宋体" w:hAnsi="宋体" w:eastAsia="宋体" w:cs="宋体"/>
      <w:b/>
      <w:bCs/>
      <w:kern w:val="0"/>
      <w:sz w:val="15"/>
      <w:szCs w:val="15"/>
      <w:lang w:val="en-US" w:eastAsia="zh-CN" w:bidi="ar"/>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 w:type="character" w:styleId="8">
    <w:name w:val="Hyperlink"/>
    <w:basedOn w:val="6"/>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2026-09-23T06:28:02Z</dcterms:created>
  <dc:creator>s'd</dc:creator>
  <cp:lastModifiedBy>L</cp:lastModifiedBy>
  <dcterms:modified xsi:type="dcterms:W3CDTF">2026-09-23T06:28:54Z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eyJoZGlkIjoiZTEzZTQyYTIzZTVhN2UwNWE1OTRlYjIyODBlMmEwYTIiLCJ1c2VySWQiOiIyMDgwMDM0NDYifQ==</vt:lpwstr>
  </property>
  <property fmtid="{D5CDD505-2E9C-101B-9397-08002B2CF9AE}" pid="4" name="ICV">
    <vt:lpwstr>E2C94D27643A45F0899F1D0C035C54D1_12</vt:lpwstr>
  </property>
</Properties>
</file>