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D042F2" w:rsidRPr="00D042F2">
        <w:trPr>
          <w:tblCellSpacing w:w="0" w:type="dxa"/>
          <w:jc w:val="center"/>
        </w:trPr>
        <w:tc>
          <w:tcPr>
            <w:tcW w:w="0" w:type="auto"/>
            <w:vAlign w:val="center"/>
            <w:hideMark/>
          </w:tcPr>
          <w:p w:rsidR="00D042F2" w:rsidRPr="00D042F2" w:rsidRDefault="00D042F2" w:rsidP="00D042F2">
            <w:pPr>
              <w:widowControl/>
              <w:spacing w:line="450" w:lineRule="atLeast"/>
              <w:jc w:val="center"/>
              <w:rPr>
                <w:rFonts w:ascii="黑体" w:eastAsia="黑体" w:hAnsi="黑体" w:cs="宋体"/>
                <w:color w:val="375DA4"/>
                <w:kern w:val="0"/>
                <w:sz w:val="30"/>
                <w:szCs w:val="30"/>
              </w:rPr>
            </w:pPr>
            <w:r w:rsidRPr="00D042F2">
              <w:rPr>
                <w:rFonts w:ascii="黑体" w:eastAsia="黑体" w:hAnsi="黑体" w:cs="宋体" w:hint="eastAsia"/>
                <w:color w:val="375DA4"/>
                <w:kern w:val="0"/>
                <w:sz w:val="30"/>
                <w:szCs w:val="30"/>
              </w:rPr>
              <w:t xml:space="preserve">关于印发《高等学校仪器设备管理办法》的通知 </w:t>
            </w:r>
          </w:p>
        </w:tc>
      </w:tr>
    </w:tbl>
    <w:p w:rsidR="00D042F2" w:rsidRPr="00D042F2" w:rsidRDefault="00D042F2" w:rsidP="00D042F2">
      <w:pPr>
        <w:widowControl/>
        <w:jc w:val="center"/>
        <w:rPr>
          <w:rFonts w:ascii="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D042F2" w:rsidRPr="00D042F2">
        <w:trPr>
          <w:trHeight w:val="375"/>
          <w:tblCellSpacing w:w="0" w:type="dxa"/>
          <w:jc w:val="center"/>
        </w:trPr>
        <w:tc>
          <w:tcPr>
            <w:tcW w:w="0" w:type="auto"/>
            <w:vAlign w:val="center"/>
            <w:hideMark/>
          </w:tcPr>
          <w:p w:rsidR="00D042F2" w:rsidRPr="00D042F2" w:rsidRDefault="00D042F2" w:rsidP="00D042F2">
            <w:pPr>
              <w:widowControl/>
              <w:jc w:val="left"/>
              <w:rPr>
                <w:rFonts w:ascii="宋体" w:hAnsi="宋体" w:cs="宋体"/>
                <w:kern w:val="0"/>
                <w:sz w:val="18"/>
                <w:szCs w:val="18"/>
              </w:rPr>
            </w:pPr>
            <w:r w:rsidRPr="00D042F2">
              <w:rPr>
                <w:rFonts w:ascii="宋体" w:hAnsi="宋体" w:cs="宋体" w:hint="eastAsia"/>
                <w:kern w:val="0"/>
                <w:sz w:val="18"/>
                <w:szCs w:val="18"/>
              </w:rPr>
              <w:t> </w:t>
            </w:r>
          </w:p>
        </w:tc>
      </w:tr>
    </w:tbl>
    <w:p w:rsidR="00D042F2" w:rsidRPr="00D042F2" w:rsidRDefault="00D042F2" w:rsidP="00D042F2">
      <w:pPr>
        <w:widowControl/>
        <w:jc w:val="center"/>
        <w:rPr>
          <w:rFonts w:ascii="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D042F2" w:rsidRPr="00D042F2">
        <w:trPr>
          <w:tblCellSpacing w:w="0" w:type="dxa"/>
          <w:jc w:val="center"/>
        </w:trPr>
        <w:tc>
          <w:tcPr>
            <w:tcW w:w="0" w:type="auto"/>
            <w:hideMark/>
          </w:tcPr>
          <w:p w:rsidR="00D042F2" w:rsidRPr="00D042F2" w:rsidRDefault="00D042F2" w:rsidP="00D042F2">
            <w:pPr>
              <w:widowControl/>
              <w:spacing w:before="100" w:beforeAutospacing="1" w:after="375" w:line="480" w:lineRule="atLeast"/>
              <w:jc w:val="right"/>
              <w:rPr>
                <w:rFonts w:ascii="宋体" w:hAnsi="宋体" w:cs="宋体" w:hint="eastAsia"/>
                <w:color w:val="000000"/>
                <w:kern w:val="0"/>
                <w:sz w:val="24"/>
              </w:rPr>
            </w:pPr>
            <w:r w:rsidRPr="00D042F2">
              <w:rPr>
                <w:rFonts w:ascii="宋体" w:hAnsi="宋体" w:cs="宋体" w:hint="eastAsia"/>
                <w:color w:val="000000"/>
                <w:kern w:val="0"/>
                <w:sz w:val="24"/>
              </w:rPr>
              <w:t xml:space="preserve">教高[2000] 9号 </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各省、自治区、直辖市教委（教育厅）、部属高等学校：</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为了进一步加强对高等学校仪器设备的管理，提高使用效益，使其更好地为教学、科研服务。教育部在广泛征求意见的基础上，组织了对1984年原国家教委颁布的《高等学校仪器设备管理办法》的修定工作。</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现将修定后的《高等学校仪器设备管理办法》印发给你们，请遵照执行，并请将实施过程中出现的问题和意见及时反馈给我部高教司。</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附件：高等学校仪器设备管理办法</w:t>
            </w:r>
          </w:p>
          <w:p w:rsidR="00D042F2" w:rsidRPr="00D042F2" w:rsidRDefault="00D042F2" w:rsidP="00D042F2">
            <w:pPr>
              <w:widowControl/>
              <w:spacing w:before="100" w:beforeAutospacing="1" w:after="375" w:line="480" w:lineRule="atLeast"/>
              <w:jc w:val="right"/>
              <w:rPr>
                <w:rFonts w:ascii="宋体" w:hAnsi="宋体" w:cs="宋体" w:hint="eastAsia"/>
                <w:color w:val="000000"/>
                <w:kern w:val="0"/>
                <w:sz w:val="24"/>
              </w:rPr>
            </w:pPr>
            <w:r w:rsidRPr="00D042F2">
              <w:rPr>
                <w:rFonts w:ascii="宋体" w:hAnsi="宋体" w:cs="宋体" w:hint="eastAsia"/>
                <w:color w:val="000000"/>
                <w:kern w:val="0"/>
                <w:sz w:val="24"/>
              </w:rPr>
              <w:br/>
              <w:t>教育部</w:t>
            </w:r>
            <w:r w:rsidRPr="00D042F2">
              <w:rPr>
                <w:rFonts w:ascii="宋体" w:hAnsi="宋体" w:cs="宋体" w:hint="eastAsia"/>
                <w:color w:val="000000"/>
                <w:kern w:val="0"/>
                <w:sz w:val="24"/>
              </w:rPr>
              <w:br/>
              <w:t>二</w:t>
            </w:r>
            <w:r w:rsidRPr="00D042F2">
              <w:rPr>
                <w:rFonts w:ascii="宋体" w:hAnsi="宋体" w:hint="eastAsia"/>
                <w:color w:val="000000"/>
              </w:rPr>
              <w:t>○○○</w:t>
            </w:r>
            <w:r w:rsidRPr="00D042F2">
              <w:rPr>
                <w:rFonts w:ascii="宋体" w:hAnsi="宋体" w:cs="宋体" w:hint="eastAsia"/>
                <w:color w:val="000000"/>
                <w:kern w:val="0"/>
                <w:sz w:val="24"/>
              </w:rPr>
              <w:t>年三月二十一日</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高等学校仪器设备管理办法</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第一章　总则</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第一条 为了加强对高等学校仪器设备的管理，提高其使用效益，根据《行政事业单位国有资产管理办法》、《高等学校实验室工作规程》的有关规定，制定本办法。</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第二条 学校要在统一领导、归口分级管理和管用结合的原则下，由一位校（院）长分管仪器设备工作，并结合学校的具体情况，确定学校仪器设备的管理体制，明确机构和职责。</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lastRenderedPageBreak/>
              <w:t xml:space="preserve">　　第三条 学校的仪器设备均为学校财产，对各种渠道购置、经营或非经营型的仪器设备应按照统一规定管理。仪器设备根据价格、性能等因素分别确定为部、省、校、院、系级管理。</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学校配备仪器设备要实行优化配置的原则，要根据本校的实际，制定仪器设备申请、审批、购置、验收、使用、保养、维修等的管理制度，实行岗位责任制，充分发挥仪器设备的使用效益。</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第四条 学校采购仪器设备，要做到力争优质低价，防止伪劣产品流入学校。进口仪器设备，到货后要在索赔期内完成验收工作，不合格的要及时提出索赔报告。</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所购仪器设备在校级主管设备的部门入帐后，财务部门方可予以报销，做到各部门仪器设备帐物相符。管理范围的价格起点与财政部规定的固定资产价格起点一致。</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第五条 仪器设备在使用中要保持完好率，根据需要做到合理流动，实行资源共享，杜绝闲置浪费、公物私化。仪器设备的调拨、报废必须按照有关规定，经技术鉴定和主管部门审批（备案）。有关收入交学校按照财务管理规定执行。</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第六条 学校要对仪器设备的资料建立档案，实施计算机管理。对仪器设备的种类、数量、金额、分布及使用状况经常进行分析、研究和汇总，并按有关规定如期、准确上报各类统计数据。要加强校内、外网络资源建设，逐步做到有关数据网上传输，充分利用现代化手段实现对仪器设备的资源共享和科学化管理。</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第七条 学校仪器设备的管理，必须贯彻勤俭办学的方针，从本校的实际出发，充分挖掘现有仪器设备潜力，重视维修、功能开发、改造升级、延长寿命的工作。学校要积极鼓励自制新型教学、科研仪器设备，经技术鉴定合格后登记入帐。</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lastRenderedPageBreak/>
              <w:t xml:space="preserve">　　第八条 学校从事仪器设备工作的人员，应具有相应的专业知识水平和业务能力，管理人员应具备相应的管理知识。学校要重视仪器设备工作人员队伍的建设，提供各种参加培训、研讨、考察活动的机会。对在实验技术方面作出成绩并取得成果的人员应给予奖励。要制定行之有效的业务考核及技术等级晋升办法，使他们热爱本职工作，努力提高业务及管理水平。</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第二章　贵重仪器设备的购置</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第九条 单价在人民币10万元（含）以上的仪器设备为贵重仪器设备。</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第十条 教育部所管的贵重仪器设备范围。</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1、单价在人民币40万元（含）以上的仪器设备；</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2、单台（件）价格不足40万元，但属于成套购置或需配套使用，整套在人民币40万元（含）以上的仪器设备；</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3、单价不足人民币40万元，但属于国外引进、教育部明确规定为贵重、稀缺的仪器设备。</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各省级教育行政部门和各高等学校可根据实际情况，明确各自所管贵重仪器设备的范围。</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第十一条 高等学校应根据教育事业和学科的发展规划，合理制定仪器设备的购置方案。</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1、购置仪器设备的可行性论证报告</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(1)仪器对本校、本地区工作任务的必要性及工作量预测分析（属于更新的仪器设备要提供原仪器设备发挥效益的情况）；</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lastRenderedPageBreak/>
              <w:t xml:space="preserve">　　(2)所购仪器设备的先进性和适用性，包括仪器设备适用学科范围，所选品牌、档次、规格、性能、价格及技术指标的合理性；</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(3)欲购仪器设备附件、零配件、软件配套经费及购后每年所需不低于购置费6%的运行维修费的落实情况；</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(4)仪器设备工作人员的配备情况；</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(5)安装场地、使用环境及各项辅助设施的安全、完备程度；</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(6)校、内外共用方案；</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(7)效益预测及风险分析。</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2、仪器设备的审批程序</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(1)校内申请单位提交可行性论证报告；</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(2)校级主管部门根据具体情况组织相关学科专家及学校有关人员对可行性报告进行论证，提出具体意见；</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(3)报主管校（院）长审批；</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(4)教育部及省级教育行政部门所管的仪器设备，必要时由教育部及省级教育行政部门组织同行专家进行评审。 </w:t>
            </w:r>
            <w:r w:rsidRPr="00D042F2">
              <w:rPr>
                <w:rFonts w:ascii="宋体" w:hAnsi="宋体" w:cs="宋体" w:hint="eastAsia"/>
                <w:color w:val="000000"/>
                <w:kern w:val="0"/>
                <w:sz w:val="24"/>
              </w:rPr>
              <w:br/>
            </w:r>
            <w:r w:rsidRPr="00D042F2">
              <w:rPr>
                <w:rFonts w:ascii="宋体" w:hAnsi="宋体" w:cs="宋体" w:hint="eastAsia"/>
                <w:color w:val="000000"/>
                <w:kern w:val="0"/>
                <w:sz w:val="24"/>
              </w:rPr>
              <w:br/>
              <w:t xml:space="preserve">　　第十二条 高等学校要建立切实可行的仪器设备购置和监督机制，实施公开招标或集团采购等方式，在节约学校经费的同时确保所购仪器设备的质量。</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第三章　贵重仪器设备的使用和管理</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lastRenderedPageBreak/>
              <w:t xml:space="preserve">　　第十三条 各校购置仪器设备，要选择能明确完善仪器设备安装、调试、验收、索赔、保修，并能随时提供零配件的公司或厂家，保证所购仪器设备符合所需要的技术指标，并在验收合格后，能在可用期内正常运转。</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第十四条 仪器设备要逐台建立技术档案，要有使用、维修等记录。要按照国家技术监督局有关规定，定期对仪器设备的性能、指标进行校检和标定，对精度和性能降低的，要及时进行修复。</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第十五条 高等学校仪器设备要实行专管共用、资源共享。各机组要在完成本校教学、科研任务的同时，努力开展对社会各单位的协作咨询、分析测试、培训等技术服务工作。要在开展校内、校际和跨部门协作共用的同时，积极培训能独立操作仪器设备的人员，并建立岗位责任制度，努力提高仪器设备使用率。要尽量使用外单位已有的仪器设备，避免出现区域性仪器设备的重复购置。</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第十六条 高等学校使用仪器设备的收费标准应根据不同情况有所区别。</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学校对内教学使用仪器设备不得收费，科研使用仪器设备可收取部分机时费。学校仪器设备对外服务应按有关规定收取机时费，所收经费由学校主管部门统一管理。学校主管部门将其中大部分经费返还有关实验室，实验室应根据学校、省级、国家级主管部门制定的相关管理办法，将返还的经费用于补偿仪器设备的运行、消耗、维护、维修及支付必要的劳务费用。</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第十七条 仪器设备一般不准拆改和解体使用。确因功能开发、改造升级或研制新产品需拆改解体时，应经学校主管设备的部门批准。</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第十八条 仪器设备配备人员的数量和结构层次，应以能保证仪器设备的正常运转和充分发挥效益为原则。</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仪器设备的使用、维修、管理人员必须经过培训和考核，实行“持证上岗制”，</w:t>
            </w:r>
            <w:r w:rsidRPr="00D042F2">
              <w:rPr>
                <w:rFonts w:ascii="宋体" w:hAnsi="宋体" w:cs="宋体" w:hint="eastAsia"/>
                <w:color w:val="000000"/>
                <w:kern w:val="0"/>
                <w:sz w:val="24"/>
              </w:rPr>
              <w:lastRenderedPageBreak/>
              <w:t>并建立相应的岗位责任制和管理办法。</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第四章　贵重仪器设备的报损和报废</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第十九条 因技术落后、损坏、无零配件或维修费过高确需报废的仪器设备，要根据《行政事业单位国有资产处置管理实施办法》及时报损报废。</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学校仪器设备报废工作按照国家有关规定进行。</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1、学校仪器设备所属单位提交报废申请；</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2、学校主管部门组织有关专家审议，提出技术鉴定报告和意见；</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3、报主管校（院）长审批；</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4、根据国家有关规定报主管部门审批或备案。</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第二十条 报废仪器设备收回的残值，应根据《高等学校财务制度》、《高等学校会计制度（试行）》，纳入学校年度设备经费。</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第五章　贵重仪器设备的考核与奖惩</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第二十一条 高等学校仪器设备的使用和管理要实行考核制度。</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1、每年年终，由学校院、系（所、中心）根据《高等学校贵重仪器设备效益年度评价表》，对部管仪器设备进行自考核工作，对校管仪器设备的考核范围和内容可做适当调整；</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2、学校主管部门组织检查、核实，并向全校公布；</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3、教育部每年公布部管仪器设备（03类）使用情况，并不定期组织检查和</w:t>
            </w:r>
            <w:r w:rsidRPr="00D042F2">
              <w:rPr>
                <w:rFonts w:ascii="宋体" w:hAnsi="宋体" w:cs="宋体" w:hint="eastAsia"/>
                <w:color w:val="000000"/>
                <w:kern w:val="0"/>
                <w:sz w:val="24"/>
              </w:rPr>
              <w:lastRenderedPageBreak/>
              <w:t>评估工作；</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4、省级教育行政部门自定每年检查所管仪器设备使用情况的办法。</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第二十二条 高等学校仪器设备的使用和管理要实行奖惩制度。对在申请购置、使用管理、保养维修、技术改造等各项工作中成绩优秀的机组和个人，学校应及时予以奖励；对严重失职者要依情节轻重，依法追究当事人及负责人的责任。</w:t>
            </w:r>
          </w:p>
          <w:p w:rsidR="00D042F2" w:rsidRPr="00D042F2" w:rsidRDefault="00D042F2" w:rsidP="00D042F2">
            <w:pPr>
              <w:widowControl/>
              <w:spacing w:before="100" w:beforeAutospacing="1" w:after="375" w:line="480" w:lineRule="atLeast"/>
              <w:jc w:val="center"/>
              <w:rPr>
                <w:rFonts w:ascii="宋体" w:hAnsi="宋体" w:cs="宋体" w:hint="eastAsia"/>
                <w:color w:val="000000"/>
                <w:kern w:val="0"/>
                <w:sz w:val="24"/>
              </w:rPr>
            </w:pPr>
            <w:r w:rsidRPr="00D042F2">
              <w:rPr>
                <w:rFonts w:ascii="宋体" w:hAnsi="宋体" w:cs="宋体" w:hint="eastAsia"/>
                <w:b/>
                <w:bCs/>
                <w:color w:val="000000"/>
                <w:kern w:val="0"/>
                <w:sz w:val="24"/>
              </w:rPr>
              <w:t>第六章　附则</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第二十三条 各省级教育行政部门、高等学校应根据本办法，结合本地区、学校的实际情况，制定仪器设备的管理办法。</w:t>
            </w:r>
          </w:p>
          <w:p w:rsidR="00D042F2" w:rsidRPr="00D042F2" w:rsidRDefault="00D042F2" w:rsidP="00D042F2">
            <w:pPr>
              <w:widowControl/>
              <w:spacing w:before="100" w:beforeAutospacing="1" w:after="375" w:line="480" w:lineRule="atLeast"/>
              <w:jc w:val="left"/>
              <w:rPr>
                <w:rFonts w:ascii="宋体" w:hAnsi="宋体" w:cs="宋体" w:hint="eastAsia"/>
                <w:color w:val="000000"/>
                <w:kern w:val="0"/>
                <w:sz w:val="24"/>
              </w:rPr>
            </w:pPr>
            <w:r w:rsidRPr="00D042F2">
              <w:rPr>
                <w:rFonts w:ascii="宋体" w:hAnsi="宋体" w:cs="宋体" w:hint="eastAsia"/>
                <w:color w:val="000000"/>
                <w:kern w:val="0"/>
                <w:sz w:val="24"/>
              </w:rPr>
              <w:t xml:space="preserve">　　第二十四条 属于财政部规定的固定资产起点线以下的，属高等学校材料、低值、易耗品的管理工作，各高校可根据有关文件精神，结合当前实际状况，自行制定管理办法。其中对于学校化学危险品的管理工作，要严格按照《关于加强高等学校实验室危险品管理工作的通知》文件精神进行管理。</w:t>
            </w:r>
          </w:p>
          <w:p w:rsidR="00D042F2" w:rsidRPr="00D042F2" w:rsidRDefault="00D042F2" w:rsidP="00D042F2">
            <w:pPr>
              <w:widowControl/>
              <w:spacing w:before="100" w:beforeAutospacing="1" w:after="375" w:line="480" w:lineRule="atLeast"/>
              <w:jc w:val="left"/>
              <w:rPr>
                <w:rFonts w:ascii="宋体" w:hAnsi="宋体" w:cs="宋体"/>
                <w:color w:val="000000"/>
                <w:kern w:val="0"/>
                <w:sz w:val="24"/>
              </w:rPr>
            </w:pPr>
            <w:r w:rsidRPr="00D042F2">
              <w:rPr>
                <w:rFonts w:ascii="宋体" w:hAnsi="宋体" w:cs="宋体" w:hint="eastAsia"/>
                <w:color w:val="000000"/>
                <w:kern w:val="0"/>
                <w:sz w:val="24"/>
              </w:rPr>
              <w:t xml:space="preserve">　　第二十五条 本办法自2000年4月1日起开始施行。</w:t>
            </w:r>
          </w:p>
        </w:tc>
      </w:tr>
    </w:tbl>
    <w:p w:rsidR="0069663C" w:rsidRPr="00D042F2" w:rsidRDefault="0069663C" w:rsidP="000D2234">
      <w:pPr>
        <w:rPr>
          <w:rFonts w:ascii="仿宋_GB2312" w:eastAsia="仿宋_GB2312"/>
          <w:sz w:val="32"/>
          <w:szCs w:val="32"/>
        </w:rPr>
      </w:pPr>
    </w:p>
    <w:sectPr w:rsidR="0069663C" w:rsidRPr="00D042F2" w:rsidSect="007C50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24D" w:rsidRDefault="009C424D" w:rsidP="00BB0025">
      <w:r>
        <w:separator/>
      </w:r>
    </w:p>
  </w:endnote>
  <w:endnote w:type="continuationSeparator" w:id="1">
    <w:p w:rsidR="009C424D" w:rsidRDefault="009C424D" w:rsidP="00BB00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24D" w:rsidRDefault="009C424D" w:rsidP="00BB0025">
      <w:r>
        <w:separator/>
      </w:r>
    </w:p>
  </w:footnote>
  <w:footnote w:type="continuationSeparator" w:id="1">
    <w:p w:rsidR="009C424D" w:rsidRDefault="009C424D" w:rsidP="00BB00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chineseCounting"/>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A"/>
    <w:multiLevelType w:val="singleLevel"/>
    <w:tmpl w:val="0000000A"/>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16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A4"/>
    <w:rsid w:val="00043B1D"/>
    <w:rsid w:val="00057813"/>
    <w:rsid w:val="00073EBF"/>
    <w:rsid w:val="0007598A"/>
    <w:rsid w:val="00081AE7"/>
    <w:rsid w:val="00082207"/>
    <w:rsid w:val="0008656E"/>
    <w:rsid w:val="00093E29"/>
    <w:rsid w:val="000A15E3"/>
    <w:rsid w:val="000B3287"/>
    <w:rsid w:val="000D1146"/>
    <w:rsid w:val="000D2234"/>
    <w:rsid w:val="000D4EDB"/>
    <w:rsid w:val="00164C1A"/>
    <w:rsid w:val="001C4F77"/>
    <w:rsid w:val="001D1F49"/>
    <w:rsid w:val="001D64B2"/>
    <w:rsid w:val="0022394D"/>
    <w:rsid w:val="00225143"/>
    <w:rsid w:val="00232F8B"/>
    <w:rsid w:val="00241DEB"/>
    <w:rsid w:val="002A2092"/>
    <w:rsid w:val="002B00AF"/>
    <w:rsid w:val="002C3ADD"/>
    <w:rsid w:val="002D7BBE"/>
    <w:rsid w:val="002E6154"/>
    <w:rsid w:val="00320AE4"/>
    <w:rsid w:val="00322BD6"/>
    <w:rsid w:val="00365704"/>
    <w:rsid w:val="00390440"/>
    <w:rsid w:val="003A0B40"/>
    <w:rsid w:val="004042EC"/>
    <w:rsid w:val="0049147E"/>
    <w:rsid w:val="004920ED"/>
    <w:rsid w:val="004C11BE"/>
    <w:rsid w:val="004D7401"/>
    <w:rsid w:val="004E3E06"/>
    <w:rsid w:val="00536A5A"/>
    <w:rsid w:val="00540C93"/>
    <w:rsid w:val="00561030"/>
    <w:rsid w:val="00583231"/>
    <w:rsid w:val="005C0D12"/>
    <w:rsid w:val="005F0965"/>
    <w:rsid w:val="006239D4"/>
    <w:rsid w:val="00623A90"/>
    <w:rsid w:val="0066156D"/>
    <w:rsid w:val="00670194"/>
    <w:rsid w:val="00673305"/>
    <w:rsid w:val="0067618F"/>
    <w:rsid w:val="00682D5F"/>
    <w:rsid w:val="006925A2"/>
    <w:rsid w:val="0069663C"/>
    <w:rsid w:val="006A2A48"/>
    <w:rsid w:val="006A541C"/>
    <w:rsid w:val="006D431E"/>
    <w:rsid w:val="006F2F06"/>
    <w:rsid w:val="006F5579"/>
    <w:rsid w:val="00702FFF"/>
    <w:rsid w:val="00704A3E"/>
    <w:rsid w:val="007273CB"/>
    <w:rsid w:val="007461E8"/>
    <w:rsid w:val="00752F8B"/>
    <w:rsid w:val="007637DB"/>
    <w:rsid w:val="00776890"/>
    <w:rsid w:val="007B7123"/>
    <w:rsid w:val="007C48E9"/>
    <w:rsid w:val="007C509C"/>
    <w:rsid w:val="007D51EF"/>
    <w:rsid w:val="007E092E"/>
    <w:rsid w:val="007F058B"/>
    <w:rsid w:val="007F4310"/>
    <w:rsid w:val="00826B64"/>
    <w:rsid w:val="00873BF0"/>
    <w:rsid w:val="00880B9C"/>
    <w:rsid w:val="008C6F6D"/>
    <w:rsid w:val="008E5540"/>
    <w:rsid w:val="008E7EA4"/>
    <w:rsid w:val="008F5520"/>
    <w:rsid w:val="009059A9"/>
    <w:rsid w:val="00917AB7"/>
    <w:rsid w:val="009320EE"/>
    <w:rsid w:val="00933F6F"/>
    <w:rsid w:val="009C424D"/>
    <w:rsid w:val="009D539C"/>
    <w:rsid w:val="009D6754"/>
    <w:rsid w:val="00A43CC5"/>
    <w:rsid w:val="00A51333"/>
    <w:rsid w:val="00A57E1A"/>
    <w:rsid w:val="00A64242"/>
    <w:rsid w:val="00A65E61"/>
    <w:rsid w:val="00A73E58"/>
    <w:rsid w:val="00A85898"/>
    <w:rsid w:val="00A95408"/>
    <w:rsid w:val="00A96F36"/>
    <w:rsid w:val="00AA1A00"/>
    <w:rsid w:val="00AA4D1A"/>
    <w:rsid w:val="00AA56F5"/>
    <w:rsid w:val="00AB3AD9"/>
    <w:rsid w:val="00AD7EF7"/>
    <w:rsid w:val="00B065EA"/>
    <w:rsid w:val="00B362AB"/>
    <w:rsid w:val="00B37625"/>
    <w:rsid w:val="00B42C70"/>
    <w:rsid w:val="00B66E66"/>
    <w:rsid w:val="00BA0269"/>
    <w:rsid w:val="00BB0025"/>
    <w:rsid w:val="00BD6A9D"/>
    <w:rsid w:val="00C13D64"/>
    <w:rsid w:val="00C1680D"/>
    <w:rsid w:val="00C265EC"/>
    <w:rsid w:val="00C34B94"/>
    <w:rsid w:val="00C61F03"/>
    <w:rsid w:val="00C64237"/>
    <w:rsid w:val="00C65D58"/>
    <w:rsid w:val="00C85DD2"/>
    <w:rsid w:val="00C957DE"/>
    <w:rsid w:val="00CA0101"/>
    <w:rsid w:val="00CA216C"/>
    <w:rsid w:val="00CA7275"/>
    <w:rsid w:val="00D042F2"/>
    <w:rsid w:val="00D3221B"/>
    <w:rsid w:val="00D452B8"/>
    <w:rsid w:val="00D651E1"/>
    <w:rsid w:val="00D81BB7"/>
    <w:rsid w:val="00D84580"/>
    <w:rsid w:val="00DD2FE7"/>
    <w:rsid w:val="00DE333E"/>
    <w:rsid w:val="00DF2621"/>
    <w:rsid w:val="00E01372"/>
    <w:rsid w:val="00E14178"/>
    <w:rsid w:val="00E41A17"/>
    <w:rsid w:val="00E53FB6"/>
    <w:rsid w:val="00E600B4"/>
    <w:rsid w:val="00E66B62"/>
    <w:rsid w:val="00EA3828"/>
    <w:rsid w:val="00EC184E"/>
    <w:rsid w:val="00F038B6"/>
    <w:rsid w:val="00F257EE"/>
    <w:rsid w:val="00F53FA6"/>
    <w:rsid w:val="00F706D3"/>
    <w:rsid w:val="00F86584"/>
    <w:rsid w:val="00F97873"/>
    <w:rsid w:val="00FB1696"/>
    <w:rsid w:val="00FC02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75"/>
    <w:pPr>
      <w:widowControl w:val="0"/>
      <w:jc w:val="both"/>
    </w:pPr>
    <w:rPr>
      <w:rFonts w:ascii="Calibri" w:eastAsia="宋体" w:hAnsi="Calibri" w:cs="Times New Roman"/>
      <w:szCs w:val="24"/>
    </w:rPr>
  </w:style>
  <w:style w:type="paragraph" w:styleId="1">
    <w:name w:val="heading 1"/>
    <w:basedOn w:val="a"/>
    <w:link w:val="1Char"/>
    <w:uiPriority w:val="9"/>
    <w:qFormat/>
    <w:rsid w:val="00320AE4"/>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EA4"/>
    <w:rPr>
      <w:sz w:val="18"/>
      <w:szCs w:val="18"/>
    </w:rPr>
  </w:style>
  <w:style w:type="character" w:customStyle="1" w:styleId="Char">
    <w:name w:val="批注框文本 Char"/>
    <w:basedOn w:val="a0"/>
    <w:link w:val="a3"/>
    <w:uiPriority w:val="99"/>
    <w:semiHidden/>
    <w:rsid w:val="008E7EA4"/>
    <w:rPr>
      <w:sz w:val="18"/>
      <w:szCs w:val="18"/>
    </w:rPr>
  </w:style>
  <w:style w:type="paragraph" w:styleId="a4">
    <w:name w:val="header"/>
    <w:basedOn w:val="a"/>
    <w:link w:val="Char0"/>
    <w:uiPriority w:val="99"/>
    <w:semiHidden/>
    <w:unhideWhenUsed/>
    <w:rsid w:val="00BB002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BB0025"/>
    <w:rPr>
      <w:sz w:val="18"/>
      <w:szCs w:val="18"/>
    </w:rPr>
  </w:style>
  <w:style w:type="paragraph" w:styleId="a5">
    <w:name w:val="footer"/>
    <w:basedOn w:val="a"/>
    <w:link w:val="Char1"/>
    <w:uiPriority w:val="99"/>
    <w:semiHidden/>
    <w:unhideWhenUsed/>
    <w:rsid w:val="00BB002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semiHidden/>
    <w:rsid w:val="00BB0025"/>
    <w:rPr>
      <w:sz w:val="18"/>
      <w:szCs w:val="18"/>
    </w:rPr>
  </w:style>
  <w:style w:type="character" w:customStyle="1" w:styleId="1Char">
    <w:name w:val="标题 1 Char"/>
    <w:basedOn w:val="a0"/>
    <w:link w:val="1"/>
    <w:uiPriority w:val="9"/>
    <w:rsid w:val="00320AE4"/>
    <w:rPr>
      <w:rFonts w:ascii="宋体" w:eastAsia="宋体" w:hAnsi="宋体" w:cs="宋体"/>
      <w:b/>
      <w:bCs/>
      <w:kern w:val="36"/>
      <w:sz w:val="48"/>
      <w:szCs w:val="48"/>
    </w:rPr>
  </w:style>
  <w:style w:type="paragraph" w:styleId="a6">
    <w:name w:val="Normal (Web)"/>
    <w:basedOn w:val="a"/>
    <w:unhideWhenUsed/>
    <w:rsid w:val="00320AE4"/>
    <w:pPr>
      <w:widowControl/>
      <w:spacing w:before="100" w:beforeAutospacing="1" w:after="100" w:afterAutospacing="1"/>
      <w:jc w:val="left"/>
    </w:pPr>
    <w:rPr>
      <w:rFonts w:ascii="宋体" w:hAnsi="宋体" w:cs="宋体"/>
      <w:kern w:val="0"/>
      <w:sz w:val="24"/>
    </w:rPr>
  </w:style>
  <w:style w:type="paragraph" w:styleId="a7">
    <w:name w:val="Date"/>
    <w:basedOn w:val="a"/>
    <w:next w:val="a"/>
    <w:link w:val="Char2"/>
    <w:uiPriority w:val="99"/>
    <w:semiHidden/>
    <w:unhideWhenUsed/>
    <w:rsid w:val="00DD2FE7"/>
    <w:pPr>
      <w:ind w:leftChars="2500" w:left="100"/>
    </w:pPr>
  </w:style>
  <w:style w:type="character" w:customStyle="1" w:styleId="Char2">
    <w:name w:val="日期 Char"/>
    <w:basedOn w:val="a0"/>
    <w:link w:val="a7"/>
    <w:uiPriority w:val="99"/>
    <w:semiHidden/>
    <w:rsid w:val="00DD2FE7"/>
    <w:rPr>
      <w:rFonts w:ascii="Calibri" w:eastAsia="宋体" w:hAnsi="Calibri" w:cs="Times New Roman"/>
      <w:szCs w:val="24"/>
    </w:rPr>
  </w:style>
  <w:style w:type="paragraph" w:styleId="a8">
    <w:name w:val="List Paragraph"/>
    <w:basedOn w:val="a"/>
    <w:uiPriority w:val="34"/>
    <w:qFormat/>
    <w:rsid w:val="007637DB"/>
    <w:pPr>
      <w:ind w:firstLineChars="200" w:firstLine="420"/>
    </w:pPr>
  </w:style>
  <w:style w:type="character" w:styleId="a9">
    <w:name w:val="Hyperlink"/>
    <w:basedOn w:val="a0"/>
    <w:rsid w:val="008C6F6D"/>
    <w:rPr>
      <w:color w:val="000000"/>
      <w:u w:val="none"/>
    </w:rPr>
  </w:style>
  <w:style w:type="character" w:customStyle="1" w:styleId="xdrichtextbox">
    <w:name w:val="xdrichtextbox"/>
    <w:basedOn w:val="a0"/>
    <w:rsid w:val="0069663C"/>
  </w:style>
  <w:style w:type="character" w:styleId="aa">
    <w:name w:val="Strong"/>
    <w:basedOn w:val="a0"/>
    <w:uiPriority w:val="22"/>
    <w:qFormat/>
    <w:rsid w:val="00D042F2"/>
    <w:rPr>
      <w:b/>
      <w:bCs/>
    </w:rPr>
  </w:style>
</w:styles>
</file>

<file path=word/webSettings.xml><?xml version="1.0" encoding="utf-8"?>
<w:webSettings xmlns:r="http://schemas.openxmlformats.org/officeDocument/2006/relationships" xmlns:w="http://schemas.openxmlformats.org/wordprocessingml/2006/main">
  <w:divs>
    <w:div w:id="162672866">
      <w:bodyDiv w:val="1"/>
      <w:marLeft w:val="0"/>
      <w:marRight w:val="0"/>
      <w:marTop w:val="0"/>
      <w:marBottom w:val="0"/>
      <w:divBdr>
        <w:top w:val="none" w:sz="0" w:space="0" w:color="auto"/>
        <w:left w:val="none" w:sz="0" w:space="0" w:color="auto"/>
        <w:bottom w:val="none" w:sz="0" w:space="0" w:color="auto"/>
        <w:right w:val="none" w:sz="0" w:space="0" w:color="auto"/>
      </w:divBdr>
      <w:divsChild>
        <w:div w:id="1139953913">
          <w:marLeft w:val="0"/>
          <w:marRight w:val="0"/>
          <w:marTop w:val="0"/>
          <w:marBottom w:val="0"/>
          <w:divBdr>
            <w:top w:val="none" w:sz="0" w:space="0" w:color="auto"/>
            <w:left w:val="none" w:sz="0" w:space="0" w:color="auto"/>
            <w:bottom w:val="none" w:sz="0" w:space="0" w:color="auto"/>
            <w:right w:val="none" w:sz="0" w:space="0" w:color="auto"/>
          </w:divBdr>
        </w:div>
      </w:divsChild>
    </w:div>
    <w:div w:id="332487533">
      <w:bodyDiv w:val="1"/>
      <w:marLeft w:val="0"/>
      <w:marRight w:val="0"/>
      <w:marTop w:val="0"/>
      <w:marBottom w:val="0"/>
      <w:divBdr>
        <w:top w:val="none" w:sz="0" w:space="0" w:color="auto"/>
        <w:left w:val="none" w:sz="0" w:space="0" w:color="auto"/>
        <w:bottom w:val="none" w:sz="0" w:space="0" w:color="auto"/>
        <w:right w:val="none" w:sz="0" w:space="0" w:color="auto"/>
      </w:divBdr>
      <w:divsChild>
        <w:div w:id="142477720">
          <w:marLeft w:val="0"/>
          <w:marRight w:val="0"/>
          <w:marTop w:val="0"/>
          <w:marBottom w:val="0"/>
          <w:divBdr>
            <w:top w:val="none" w:sz="0" w:space="0" w:color="auto"/>
            <w:left w:val="none" w:sz="0" w:space="0" w:color="auto"/>
            <w:bottom w:val="none" w:sz="0" w:space="0" w:color="auto"/>
            <w:right w:val="none" w:sz="0" w:space="0" w:color="auto"/>
          </w:divBdr>
        </w:div>
      </w:divsChild>
    </w:div>
    <w:div w:id="352652762">
      <w:bodyDiv w:val="1"/>
      <w:marLeft w:val="0"/>
      <w:marRight w:val="0"/>
      <w:marTop w:val="0"/>
      <w:marBottom w:val="0"/>
      <w:divBdr>
        <w:top w:val="none" w:sz="0" w:space="0" w:color="auto"/>
        <w:left w:val="none" w:sz="0" w:space="0" w:color="auto"/>
        <w:bottom w:val="none" w:sz="0" w:space="0" w:color="auto"/>
        <w:right w:val="none" w:sz="0" w:space="0" w:color="auto"/>
      </w:divBdr>
      <w:divsChild>
        <w:div w:id="808863082">
          <w:marLeft w:val="0"/>
          <w:marRight w:val="0"/>
          <w:marTop w:val="0"/>
          <w:marBottom w:val="0"/>
          <w:divBdr>
            <w:top w:val="none" w:sz="0" w:space="0" w:color="auto"/>
            <w:left w:val="none" w:sz="0" w:space="0" w:color="auto"/>
            <w:bottom w:val="none" w:sz="0" w:space="0" w:color="auto"/>
            <w:right w:val="none" w:sz="0" w:space="0" w:color="auto"/>
          </w:divBdr>
          <w:divsChild>
            <w:div w:id="520900078">
              <w:marLeft w:val="0"/>
              <w:marRight w:val="0"/>
              <w:marTop w:val="0"/>
              <w:marBottom w:val="0"/>
              <w:divBdr>
                <w:top w:val="none" w:sz="0" w:space="0" w:color="auto"/>
                <w:left w:val="none" w:sz="0" w:space="0" w:color="auto"/>
                <w:bottom w:val="none" w:sz="0" w:space="0" w:color="auto"/>
                <w:right w:val="none" w:sz="0" w:space="0" w:color="auto"/>
              </w:divBdr>
              <w:divsChild>
                <w:div w:id="1771505775">
                  <w:marLeft w:val="240"/>
                  <w:marRight w:val="0"/>
                  <w:marTop w:val="0"/>
                  <w:marBottom w:val="0"/>
                  <w:divBdr>
                    <w:top w:val="none" w:sz="0" w:space="0" w:color="auto"/>
                    <w:left w:val="none" w:sz="0" w:space="0" w:color="auto"/>
                    <w:bottom w:val="none" w:sz="0" w:space="0" w:color="auto"/>
                    <w:right w:val="none" w:sz="0" w:space="0" w:color="auto"/>
                  </w:divBdr>
                  <w:divsChild>
                    <w:div w:id="4744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9162">
      <w:bodyDiv w:val="1"/>
      <w:marLeft w:val="0"/>
      <w:marRight w:val="0"/>
      <w:marTop w:val="0"/>
      <w:marBottom w:val="0"/>
      <w:divBdr>
        <w:top w:val="none" w:sz="0" w:space="0" w:color="auto"/>
        <w:left w:val="none" w:sz="0" w:space="0" w:color="auto"/>
        <w:bottom w:val="none" w:sz="0" w:space="0" w:color="auto"/>
        <w:right w:val="none" w:sz="0" w:space="0" w:color="auto"/>
      </w:divBdr>
    </w:div>
    <w:div w:id="670179592">
      <w:bodyDiv w:val="1"/>
      <w:marLeft w:val="0"/>
      <w:marRight w:val="0"/>
      <w:marTop w:val="0"/>
      <w:marBottom w:val="0"/>
      <w:divBdr>
        <w:top w:val="none" w:sz="0" w:space="0" w:color="auto"/>
        <w:left w:val="none" w:sz="0" w:space="0" w:color="auto"/>
        <w:bottom w:val="none" w:sz="0" w:space="0" w:color="auto"/>
        <w:right w:val="none" w:sz="0" w:space="0" w:color="auto"/>
      </w:divBdr>
    </w:div>
    <w:div w:id="1380208034">
      <w:bodyDiv w:val="1"/>
      <w:marLeft w:val="0"/>
      <w:marRight w:val="0"/>
      <w:marTop w:val="0"/>
      <w:marBottom w:val="0"/>
      <w:divBdr>
        <w:top w:val="none" w:sz="0" w:space="0" w:color="auto"/>
        <w:left w:val="none" w:sz="0" w:space="0" w:color="auto"/>
        <w:bottom w:val="none" w:sz="0" w:space="0" w:color="auto"/>
        <w:right w:val="none" w:sz="0" w:space="0" w:color="auto"/>
      </w:divBdr>
    </w:div>
    <w:div w:id="1410616240">
      <w:bodyDiv w:val="1"/>
      <w:marLeft w:val="0"/>
      <w:marRight w:val="0"/>
      <w:marTop w:val="0"/>
      <w:marBottom w:val="0"/>
      <w:divBdr>
        <w:top w:val="none" w:sz="0" w:space="0" w:color="auto"/>
        <w:left w:val="none" w:sz="0" w:space="0" w:color="auto"/>
        <w:bottom w:val="none" w:sz="0" w:space="0" w:color="auto"/>
        <w:right w:val="none" w:sz="0" w:space="0" w:color="auto"/>
      </w:divBdr>
    </w:div>
    <w:div w:id="1515653863">
      <w:bodyDiv w:val="1"/>
      <w:marLeft w:val="0"/>
      <w:marRight w:val="0"/>
      <w:marTop w:val="0"/>
      <w:marBottom w:val="0"/>
      <w:divBdr>
        <w:top w:val="none" w:sz="0" w:space="0" w:color="auto"/>
        <w:left w:val="none" w:sz="0" w:space="0" w:color="auto"/>
        <w:bottom w:val="none" w:sz="0" w:space="0" w:color="auto"/>
        <w:right w:val="none" w:sz="0" w:space="0" w:color="auto"/>
      </w:divBdr>
      <w:divsChild>
        <w:div w:id="1793939124">
          <w:marLeft w:val="0"/>
          <w:marRight w:val="0"/>
          <w:marTop w:val="0"/>
          <w:marBottom w:val="0"/>
          <w:divBdr>
            <w:top w:val="none" w:sz="0" w:space="0" w:color="auto"/>
            <w:left w:val="none" w:sz="0" w:space="0" w:color="auto"/>
            <w:bottom w:val="none" w:sz="0" w:space="0" w:color="auto"/>
            <w:right w:val="none" w:sz="0" w:space="0" w:color="auto"/>
          </w:divBdr>
        </w:div>
      </w:divsChild>
    </w:div>
    <w:div w:id="1962228572">
      <w:bodyDiv w:val="1"/>
      <w:marLeft w:val="0"/>
      <w:marRight w:val="0"/>
      <w:marTop w:val="0"/>
      <w:marBottom w:val="0"/>
      <w:divBdr>
        <w:top w:val="none" w:sz="0" w:space="0" w:color="auto"/>
        <w:left w:val="none" w:sz="0" w:space="0" w:color="auto"/>
        <w:bottom w:val="none" w:sz="0" w:space="0" w:color="auto"/>
        <w:right w:val="none" w:sz="0" w:space="0" w:color="auto"/>
      </w:divBdr>
      <w:divsChild>
        <w:div w:id="158888791">
          <w:marLeft w:val="0"/>
          <w:marRight w:val="0"/>
          <w:marTop w:val="0"/>
          <w:marBottom w:val="0"/>
          <w:divBdr>
            <w:top w:val="none" w:sz="0" w:space="0" w:color="auto"/>
            <w:left w:val="none" w:sz="0" w:space="0" w:color="auto"/>
            <w:bottom w:val="none" w:sz="0" w:space="0" w:color="auto"/>
            <w:right w:val="none" w:sz="0" w:space="0" w:color="auto"/>
          </w:divBdr>
        </w:div>
      </w:divsChild>
    </w:div>
    <w:div w:id="20516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539</Words>
  <Characters>3078</Characters>
  <Application>Microsoft Office Word</Application>
  <DocSecurity>0</DocSecurity>
  <Lines>25</Lines>
  <Paragraphs>7</Paragraphs>
  <ScaleCrop>false</ScaleCrop>
  <Company>Microsoft</Company>
  <LinksUpToDate>false</LinksUpToDate>
  <CharactersWithSpaces>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陈丽</cp:lastModifiedBy>
  <cp:revision>3</cp:revision>
  <cp:lastPrinted>2017-12-26T03:44:00Z</cp:lastPrinted>
  <dcterms:created xsi:type="dcterms:W3CDTF">2018-09-10T03:12:00Z</dcterms:created>
  <dcterms:modified xsi:type="dcterms:W3CDTF">2018-09-10T03:13:00Z</dcterms:modified>
</cp:coreProperties>
</file>