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A0C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39"/>
          <w:szCs w:val="39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  <w:lang w:eastAsia="zh-CN"/>
        </w:rPr>
        <w:t>智能网联汽车实训基地（环境改造）项目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</w:rPr>
        <w:t>成交公告</w:t>
      </w:r>
    </w:p>
    <w:p w14:paraId="553F4CE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</w:p>
    <w:p w14:paraId="625E472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default" w:ascii="仿宋" w:hAnsi="仿宋" w:eastAsia="仿宋" w:cs="仿宋"/>
          <w:color w:val="auto"/>
          <w:sz w:val="24"/>
          <w:szCs w:val="24"/>
          <w:lang w:val="en-US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FJHSXM-TP-2026012</w:t>
      </w:r>
    </w:p>
    <w:p w14:paraId="358F73E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智能网联汽车实训基地（环境改造）项目</w:t>
      </w:r>
    </w:p>
    <w:p w14:paraId="1FA8696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06DFA2C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福建凌悦建设发展有限公司</w:t>
      </w:r>
    </w:p>
    <w:p w14:paraId="7FD28DC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供应商地址：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福建省福州市闽侯县上街镇高新大道1-1号中海寰宇天下41#楼619</w:t>
      </w:r>
    </w:p>
    <w:p w14:paraId="300C2A3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26.561365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（万元）</w:t>
      </w:r>
    </w:p>
    <w:p w14:paraId="5DB18CE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8"/>
        <w:tblW w:w="0" w:type="auto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776"/>
        <w:gridCol w:w="2138"/>
        <w:gridCol w:w="1331"/>
        <w:gridCol w:w="1195"/>
        <w:gridCol w:w="1324"/>
        <w:gridCol w:w="1395"/>
      </w:tblGrid>
      <w:tr w14:paraId="26B2409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tblHeader/>
          <w:jc w:val="center"/>
        </w:trPr>
        <w:tc>
          <w:tcPr>
            <w:tcW w:w="60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3EE9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776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AFBB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采购标的</w:t>
            </w:r>
          </w:p>
        </w:tc>
        <w:tc>
          <w:tcPr>
            <w:tcW w:w="213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8D50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施工范围</w:t>
            </w:r>
          </w:p>
        </w:tc>
        <w:tc>
          <w:tcPr>
            <w:tcW w:w="133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B3E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施工工期</w:t>
            </w:r>
          </w:p>
        </w:tc>
        <w:tc>
          <w:tcPr>
            <w:tcW w:w="11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E6AE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项目经理</w:t>
            </w:r>
          </w:p>
        </w:tc>
        <w:tc>
          <w:tcPr>
            <w:tcW w:w="132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90EB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执业证书信息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4384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金额(元)</w:t>
            </w:r>
          </w:p>
        </w:tc>
      </w:tr>
      <w:tr w14:paraId="7F23E96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  <w:jc w:val="center"/>
        </w:trPr>
        <w:tc>
          <w:tcPr>
            <w:tcW w:w="60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0444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76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EC06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智能网联汽车实训基地（环境改造）项目</w:t>
            </w:r>
          </w:p>
        </w:tc>
        <w:tc>
          <w:tcPr>
            <w:tcW w:w="213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CB9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包含室内地面找平、新增地面喷涂、部分墙面装修及电源布线等。</w:t>
            </w:r>
          </w:p>
        </w:tc>
        <w:tc>
          <w:tcPr>
            <w:tcW w:w="133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156A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施工时限60个日历天。</w:t>
            </w:r>
          </w:p>
        </w:tc>
        <w:tc>
          <w:tcPr>
            <w:tcW w:w="11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E27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叶莺花</w:t>
            </w:r>
          </w:p>
        </w:tc>
        <w:tc>
          <w:tcPr>
            <w:tcW w:w="132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D19A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闽1352016201719817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04DD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265,613.65</w:t>
            </w:r>
          </w:p>
        </w:tc>
      </w:tr>
    </w:tbl>
    <w:p w14:paraId="12E3F60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五、评审专家名单：</w:t>
      </w:r>
    </w:p>
    <w:p w14:paraId="1817961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评审专家：黄  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倪伟勋</w:t>
      </w:r>
    </w:p>
    <w:p w14:paraId="12B87EE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采购人代表：汤绍康</w:t>
      </w:r>
    </w:p>
    <w:p w14:paraId="2203827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2D88761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本项目招标代理服务费由成交供应商支付：</w:t>
      </w:r>
    </w:p>
    <w:p w14:paraId="1585C2E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1）代理服务费收费标准：①以成交通知书规定的成交总金额作为收费的计算基数。②招标代理服务收费的标准：100(万元)以下收费费率标准：1.5%。（2）招标代理服务费的收取方式：招标代理服务费收费以银行转账、电汇、汇票等非现金方式支付。（3）招标代理服务费缴交银行账号：开户名：福建火山项目管理有限公司，开户行：兴业银行股份有限公司福州总行大厦营业部，账号：117010100100458598。</w:t>
      </w:r>
    </w:p>
    <w:p w14:paraId="1391681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本项目代理费总金额：0.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3984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万元（人民币）</w:t>
      </w:r>
    </w:p>
    <w:p w14:paraId="527A5B5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0701501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3BFC8CC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八、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其他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补充事宜</w:t>
      </w:r>
    </w:p>
    <w:p w14:paraId="21BF898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（一）谈判小组对各供应商的响应文件进行资格性审查：各供应商的资格性审查均合格。</w:t>
      </w:r>
    </w:p>
    <w:p w14:paraId="765EE38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（二）谈判小组对各供应商的响应文件进行符合性审查：</w:t>
      </w:r>
    </w:p>
    <w:p w14:paraId="7315B40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1.福建凯达鑫装饰设计有限公司未按谈判文件“第三章 采购内容及要求”之“二、技术和服务要求”项下第（一）条“……供应商须提供拟派项目负责人、技术负责人、现场施工员、造价人员、高空作业人员的名单汇总表（至少包含姓名、岗位、联系电话、身份证号码），以及上述人员的相关有效证书复印件、有效期内的身份证正、反面复印件……”的规定，提供现场施工员有效期内的身份证正、反面复印件；该供应商提交的地坪面漆材料检测报告中未体现“硬度/铅笔硬度（擦伤）”“游离甲醛”“总挥发性有机化合物（TVOC）释放量”以及“防滑性”等检测内容，且在“耐磨性”与“挥发性有机化合物含量（VOC）”的检测项目上所采用的检测标准与谈判文件要求不一致。综上，经谈判小组评审认定，该供应商未能对谈判文件作出实质性响应，属于谈判文件第二章第14.2.2条“(7)不符合竞争性谈判文件中规定的实质性要求和条件、无效响应条款的”规定的情形，符合性审查不合格，按无效响应处理，不进入后续谈判环节。</w:t>
      </w:r>
    </w:p>
    <w:p w14:paraId="7EEEE5C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2.其他供应商的符合性审查均合格。</w:t>
      </w:r>
    </w:p>
    <w:p w14:paraId="69FBD1A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（三）政策性价格扣除情况：无。</w:t>
      </w:r>
    </w:p>
    <w:p w14:paraId="6112849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（四）采购结果确定日期：2026年7月30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日</w:t>
      </w:r>
    </w:p>
    <w:p w14:paraId="00D4E65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（五）发布公告的媒介：</w:t>
      </w:r>
    </w:p>
    <w:p w14:paraId="470669D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24"/>
          <w:szCs w:val="24"/>
          <w:highlight w:val="none"/>
          <w:u w:val="none"/>
          <w:lang w:val="en-US" w:eastAsia="zh-CN"/>
        </w:rPr>
        <w:t>工采通电子招投标交易平台：https://easy-prt.com/home</w:t>
      </w:r>
    </w:p>
    <w:p w14:paraId="7B76CF0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24"/>
          <w:szCs w:val="24"/>
          <w:u w:val="none"/>
          <w:lang w:val="en-US" w:eastAsia="zh-CN"/>
        </w:rPr>
        <w:t>福建火山项目管理有限公司官网：http://www.fjhsxm.com/</w:t>
      </w:r>
    </w:p>
    <w:p w14:paraId="34D45B5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029850E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5FEAD08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名称：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福州职业技术学院</w:t>
      </w:r>
    </w:p>
    <w:p w14:paraId="6CF7B9A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地址：福建省福州大学城联榕路8号</w:t>
      </w:r>
    </w:p>
    <w:p w14:paraId="27A3D65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联系方式：黄老师0591-83760305</w:t>
      </w:r>
    </w:p>
    <w:p w14:paraId="43A3108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340EE31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名称：福建火山项目管理有限公司</w:t>
      </w:r>
    </w:p>
    <w:p w14:paraId="49B38AB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地址：福建省福州市晋安区王庄街道福新中路75号永同昌大厦11层05、06室</w:t>
      </w:r>
    </w:p>
    <w:p w14:paraId="02478A8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联系方式：林鹭、何丹萍、林龙宇、许灿军0591-83666679</w:t>
      </w:r>
    </w:p>
    <w:p w14:paraId="396A019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109E6BA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项目联系人：林鹭、何丹萍、林龙宇、许灿军</w:t>
      </w:r>
    </w:p>
    <w:p w14:paraId="1075E3A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226" w:firstLine="0" w:firstLine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电话：0591-83666679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6286C9-38B6-40EC-99BE-B8ECEFC4CA6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B646F"/>
    <w:rsid w:val="00274CA9"/>
    <w:rsid w:val="01610122"/>
    <w:rsid w:val="03004097"/>
    <w:rsid w:val="03F84D6E"/>
    <w:rsid w:val="049D20AA"/>
    <w:rsid w:val="05602C9F"/>
    <w:rsid w:val="05D47115"/>
    <w:rsid w:val="07D44848"/>
    <w:rsid w:val="08C202C7"/>
    <w:rsid w:val="08E213B6"/>
    <w:rsid w:val="09F9472D"/>
    <w:rsid w:val="0A5B4B86"/>
    <w:rsid w:val="0C3B1C9C"/>
    <w:rsid w:val="0C5F7787"/>
    <w:rsid w:val="0C7C3457"/>
    <w:rsid w:val="1092654A"/>
    <w:rsid w:val="1113541C"/>
    <w:rsid w:val="12D51881"/>
    <w:rsid w:val="13AD5020"/>
    <w:rsid w:val="145C4B85"/>
    <w:rsid w:val="15030855"/>
    <w:rsid w:val="166C5148"/>
    <w:rsid w:val="17AC65F2"/>
    <w:rsid w:val="182E6B59"/>
    <w:rsid w:val="18EB3B07"/>
    <w:rsid w:val="1B2B646F"/>
    <w:rsid w:val="1B3350DD"/>
    <w:rsid w:val="1C53319B"/>
    <w:rsid w:val="1EAD4E99"/>
    <w:rsid w:val="21055681"/>
    <w:rsid w:val="222E307C"/>
    <w:rsid w:val="231F6A45"/>
    <w:rsid w:val="24EE7D9B"/>
    <w:rsid w:val="2547125A"/>
    <w:rsid w:val="2AC46EA9"/>
    <w:rsid w:val="2B006133"/>
    <w:rsid w:val="2CB06359"/>
    <w:rsid w:val="2E2D19BA"/>
    <w:rsid w:val="2FA31782"/>
    <w:rsid w:val="30760C45"/>
    <w:rsid w:val="31BE4652"/>
    <w:rsid w:val="336F60D2"/>
    <w:rsid w:val="34733E19"/>
    <w:rsid w:val="34BF697D"/>
    <w:rsid w:val="398236E5"/>
    <w:rsid w:val="3A6366DE"/>
    <w:rsid w:val="3A931BCD"/>
    <w:rsid w:val="3B023801"/>
    <w:rsid w:val="3D411CBC"/>
    <w:rsid w:val="3E6F72E4"/>
    <w:rsid w:val="3F98776F"/>
    <w:rsid w:val="40DB1322"/>
    <w:rsid w:val="40E816EB"/>
    <w:rsid w:val="41DD28D2"/>
    <w:rsid w:val="42BA2C13"/>
    <w:rsid w:val="43345FFD"/>
    <w:rsid w:val="441C67D7"/>
    <w:rsid w:val="46D46A91"/>
    <w:rsid w:val="49583341"/>
    <w:rsid w:val="4B294DDA"/>
    <w:rsid w:val="4E045838"/>
    <w:rsid w:val="4E426780"/>
    <w:rsid w:val="4E730CEB"/>
    <w:rsid w:val="4F11005F"/>
    <w:rsid w:val="502355EB"/>
    <w:rsid w:val="503670FE"/>
    <w:rsid w:val="51172D0B"/>
    <w:rsid w:val="52354064"/>
    <w:rsid w:val="56494582"/>
    <w:rsid w:val="57A46AAA"/>
    <w:rsid w:val="57D45AB2"/>
    <w:rsid w:val="57E36310"/>
    <w:rsid w:val="5A584D94"/>
    <w:rsid w:val="5A8F2E41"/>
    <w:rsid w:val="5AAA4EC0"/>
    <w:rsid w:val="5D2418A5"/>
    <w:rsid w:val="5D7874FB"/>
    <w:rsid w:val="5E086AD1"/>
    <w:rsid w:val="61A3584B"/>
    <w:rsid w:val="64F97173"/>
    <w:rsid w:val="664B7997"/>
    <w:rsid w:val="6912239E"/>
    <w:rsid w:val="69B75451"/>
    <w:rsid w:val="6ACD70D8"/>
    <w:rsid w:val="6F8C7562"/>
    <w:rsid w:val="7218206E"/>
    <w:rsid w:val="73A330CC"/>
    <w:rsid w:val="73DB2866"/>
    <w:rsid w:val="788B412F"/>
    <w:rsid w:val="797A667D"/>
    <w:rsid w:val="79C2422B"/>
    <w:rsid w:val="7A020420"/>
    <w:rsid w:val="7A552C46"/>
    <w:rsid w:val="7AA02113"/>
    <w:rsid w:val="7B9F5114"/>
    <w:rsid w:val="7FA2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  <w:jc w:val="center"/>
    </w:pPr>
    <w:rPr>
      <w:rFonts w:ascii="Arial" w:hAnsi="Arial" w:eastAsia="仿宋"/>
      <w:sz w:val="32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93b54bf9-08b4-4fd6-af73-127cbe9a83e0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486A0C14</paraID>
      <start>20</start>
      <end>21</end>
      <status>unmodified</status>
      <modifiedWord/>
      <trackRevisions>false</trackRevisions>
    </reviewItem>
    <reviewItem>
      <errorID>02eb83de-785f-49e7-91ad-1e7b767d496a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358F73E6</paraID>
      <start>27</start>
      <end>28</end>
      <status>unmodified</status>
      <modifiedWord/>
      <trackRevisions>false</trackRevisions>
    </reviewItem>
    <reviewItem>
      <errorID>6657dd2a-3449-4b1c-addd-35b4079dcfe3</errorID>
      <errorWord>5</errorWord>
      <group>L1_Grammar</group>
      <groupName>语法问题</groupName>
      <ability>L2_Grammar</ability>
      <abilityName>语法错误</abilityName>
      <candidateList>
        <item>53,949</item>
      </candidateList>
      <explain/>
      <paraID>300C2A3D</paraID>
      <start>9</start>
      <end>10</end>
      <status>unmodified</status>
      <modifiedWord/>
      <trackRevisions>false</trackRevisions>
    </reviewItem>
    <reviewItem>
      <errorID>192316f7-301a-4eef-97c4-51b917de45d9</errorID>
      <errorWord>394930</errorWord>
      <group>L1_Grammar</group>
      <groupName>语法问题</groupName>
      <ability>L2_Grammar</ability>
      <abilityName>语法错误</abilityName>
      <candidateList>
        <item>30</item>
      </candidateList>
      <explain/>
      <paraID>300C2A3D</paraID>
      <start>11</start>
      <end>17</end>
      <status>unmodified</status>
      <modifiedWord/>
      <trackRevisions>false</trackRevisions>
    </reviewItem>
    <reviewItem>
      <errorID>6210cbcd-4c6e-4485-9fd0-df14626d4db0</errorID>
      <errorWord>万元</errorWord>
      <group>L1_Word</group>
      <groupName>字词问题</groupName>
      <ability>L2_Typo</ability>
      <abilityName>字词错误</abilityName>
      <candidateList>
        <item>元</item>
      </candidateList>
      <explain/>
      <paraID>300C2A3D</paraID>
      <start>18</start>
      <end>20</end>
      <status>unmodified</status>
      <modifiedWord/>
      <trackRevisions>false</trackRevisions>
    </reviewItem>
    <reviewItem>
      <errorID>c84e794e-0729-4dfa-9e75-c9d85009c76e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56ACD5AC</paraID>
      <start>4</start>
      <end>5</end>
      <status>unmodified</status>
      <modifiedWord/>
      <trackRevisions>false</trackRevisions>
    </reviewItem>
    <reviewItem>
      <errorID>9687e917-509c-4f32-b1ce-8e5b0017e831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56ACD5AC</paraID>
      <start>6</start>
      <end>7</end>
      <status>unmodified</status>
      <modifiedWord/>
      <trackRevisions>false</trackRevisions>
    </reviewItem>
    <reviewItem>
      <errorID>75b47920-9942-4220-9d2f-eca219b1f854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3B8EFBD2</paraID>
      <start>5</start>
      <end>6</end>
      <status>unmodified</status>
      <modifiedWord/>
      <trackRevisions>false</trackRevisions>
    </reviewItem>
    <reviewItem>
      <errorID>b46f6c30-1da0-4e42-ab5c-c5addf8a843d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1585C2ED</paraID>
      <start>54</start>
      <end>55</end>
      <status>unmodified</status>
      <modifiedWord/>
      <trackRevisions>false</trackRevisions>
    </reviewItem>
    <reviewItem>
      <errorID>b20fdb0d-a7ec-41aa-8b96-43833f392107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1585C2ED</paraID>
      <start>57</start>
      <end>58</end>
      <status>unmodified</status>
      <modifiedWord/>
      <trackRevisions>false</trackRevisions>
    </reviewItem>
    <reviewItem>
      <errorID>8024bb80-7c01-407b-a2c8-c84bdc6c1afd</errorID>
      <errorWord>0.5万元</errorWord>
      <group>L1_Word</group>
      <groupName>字词问题</groupName>
      <ability>L2_Typo</ability>
      <abilityName>字词错误</abilityName>
      <candidateList>
        <item>5,000元</item>
      </candidateList>
      <explain/>
      <paraID>13916819</paraID>
      <start>10</start>
      <end>15</end>
      <status>unmodified</status>
      <modifiedWord/>
      <trackRevisions>false</trackRevisions>
    </reviewItem>
    <reviewItem>
      <errorID>93a34522-1565-4938-8b50-6fdd0d6a5518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3BFC8CCB</paraID>
      <start>2</start>
      <end>4</end>
      <status>modified</status>
      <modifiedWord>其他</modifiedWord>
      <trackRevisions>false</trackRevisions>
    </reviewItem>
    <reviewItem>
      <errorID>329fb4c2-2a1a-4e9a-b150-b54c4b47391c</errorID>
      <errorWord>2026年07月29日</errorWord>
      <group>L1_Knowledge</group>
      <groupName>知识性问题</groupName>
      <ability>L2_Time</ability>
      <abilityName>日期时间</abilityName>
      <candidateList>
        <item>2026年7月29日</item>
      </candidateList>
      <explain>根据日常书写习惯，月份一般会省略前导零。</explain>
      <paraID>6112849D</paraID>
      <start>11</start>
      <end>21</end>
      <status>modified</status>
      <modifiedWord>2026年7月29日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f6096d0-82af-4566-9043-71012eaebd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1252</Words>
  <Characters>1441</Characters>
  <Lines>0</Lines>
  <Paragraphs>0</Paragraphs>
  <TotalTime>0</TotalTime>
  <ScaleCrop>false</ScaleCrop>
  <LinksUpToDate>false</LinksUpToDate>
  <CharactersWithSpaces>1444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2025-06-17T07:56:00Z</dcterms:created>
  <dc:creator>子乐</dc:creator>
  <cp:lastModifiedBy>L</cp:lastModifiedBy>
  <dcterms:modified xsi:type="dcterms:W3CDTF">2026-07-30T06:45:07Z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E9DBE3D8554D4E6E990C5724F6AA41D2_13</vt:lpwstr>
  </property>
  <property fmtid="{D5CDD505-2E9C-101B-9397-08002B2CF9AE}" pid="4" name="KSOTemplateDocerSaveRecord">
    <vt:lpwstr>eyJoZGlkIjoiZTEzZTQyYTIzZTVhN2UwNWE1OTRlYjIyODBlMmEwYTIiLCJ1c2VySWQiOiIyMDgwMDM0NDYifQ==</vt:lpwstr>
  </property>
</Properties>
</file>