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E6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600" w:lineRule="exact"/>
        <w:jc w:val="center"/>
        <w:textAlignment w:val="auto"/>
        <w:rPr>
          <w:rFonts w:hint="eastAsia" w:ascii="方正小标宋简体" w:hAnsi="Calibri" w:eastAsia="方正小标宋简体" w:cs="Times New Roman"/>
          <w:b/>
          <w:kern w:val="2"/>
          <w:sz w:val="44"/>
          <w:szCs w:val="44"/>
          <w:lang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10C5A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600" w:lineRule="exact"/>
        <w:jc w:val="center"/>
        <w:textAlignment w:val="auto"/>
        <w:rPr>
          <w:rFonts w:hint="eastAsia" w:ascii="方正小标宋简体" w:hAnsi="Calibri" w:eastAsia="方正小标宋简体" w:cs="Times New Roman"/>
          <w:b/>
          <w:kern w:val="2"/>
          <w:sz w:val="44"/>
          <w:szCs w:val="44"/>
          <w:lang w:eastAsia="zh-CN"/>
        </w:rPr>
      </w:pPr>
    </w:p>
    <w:p w14:paraId="6378F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600" w:lineRule="exact"/>
        <w:jc w:val="center"/>
        <w:textAlignment w:val="auto"/>
        <w:rPr>
          <w:rFonts w:hint="eastAsia" w:ascii="方正小标宋简体" w:hAnsi="Calibri" w:eastAsia="方正小标宋简体" w:cs="Times New Roman"/>
          <w:b/>
          <w:kern w:val="2"/>
          <w:sz w:val="44"/>
          <w:szCs w:val="44"/>
          <w:lang w:eastAsia="zh-CN"/>
        </w:rPr>
      </w:pPr>
    </w:p>
    <w:p w14:paraId="07223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600" w:lineRule="exact"/>
        <w:jc w:val="center"/>
        <w:textAlignment w:val="auto"/>
        <w:rPr>
          <w:rFonts w:hint="eastAsia" w:ascii="方正小标宋简体" w:hAnsi="Calibri" w:eastAsia="方正小标宋简体" w:cs="Times New Roman"/>
          <w:b/>
          <w:kern w:val="2"/>
          <w:sz w:val="44"/>
          <w:szCs w:val="44"/>
          <w:lang w:eastAsia="zh-CN"/>
        </w:rPr>
      </w:pPr>
    </w:p>
    <w:p w14:paraId="2C0CE044">
      <w:pPr>
        <w:widowControl w:val="0"/>
        <w:spacing w:after="0" w:line="240" w:lineRule="auto"/>
        <w:jc w:val="center"/>
        <w:rPr>
          <w:rFonts w:hint="eastAsia" w:ascii="华文中宋" w:hAnsi="Calibri" w:eastAsia="华文中宋" w:cs="Times New Roman"/>
          <w:b/>
          <w:bCs/>
          <w:kern w:val="2"/>
          <w:sz w:val="32"/>
          <w:szCs w:val="32"/>
          <w:lang w:eastAsia="zh-CN"/>
        </w:rPr>
      </w:pPr>
      <w:r>
        <w:rPr>
          <w:rFonts w:ascii="Calibri" w:hAnsi="Calibri" w:eastAsia="宋体" w:cs="Times New Roman"/>
          <w:color w:val="FF0000"/>
          <w:kern w:val="2"/>
          <w:sz w:val="21"/>
          <w:lang w:eastAsia="zh-CN"/>
        </w:rPr>
        <w:pict>
          <v:shape id="_x0000_i1025" o:spt="136" type="#_x0000_t136" style="height:54pt;width:417.9pt;" fillcolor="#FF0000" filled="t" coordsize="21600,21600" adj="10800">
            <v:path/>
            <v:fill on="t" focussize="0,0"/>
            <v:stroke color="#FF0000"/>
            <v:imagedata o:title=""/>
            <o:lock v:ext="edit"/>
            <v:textpath on="t" fitshape="t" fitpath="t" trim="t" xscale="f" string="福州职业技术大学文件" style="font-family:宋体;font-size:36pt;v-rotate-letters:f;v-same-letter-heights:f;v-text-align:center;"/>
            <w10:wrap type="none"/>
            <w10:anchorlock/>
          </v:shape>
        </w:pict>
      </w:r>
    </w:p>
    <w:p w14:paraId="3A55D049">
      <w:pPr>
        <w:widowControl w:val="0"/>
        <w:spacing w:after="0" w:line="480" w:lineRule="exact"/>
        <w:jc w:val="center"/>
        <w:rPr>
          <w:rFonts w:hint="eastAsia" w:ascii="方正小标宋简体" w:hAnsi="Calibri" w:eastAsia="方正小标宋简体" w:cs="Times New Roman"/>
          <w:b/>
          <w:kern w:val="2"/>
          <w:sz w:val="36"/>
          <w:szCs w:val="36"/>
          <w:lang w:eastAsia="zh-CN"/>
        </w:rPr>
      </w:pPr>
      <w:r>
        <w:rPr>
          <w:rFonts w:hint="eastAsia" w:ascii="方正小标宋简体" w:hAnsi="Calibri" w:eastAsia="方正小标宋简体" w:cs="Times New Roman"/>
          <w:b/>
          <w:kern w:val="2"/>
          <w:sz w:val="36"/>
          <w:szCs w:val="36"/>
          <w:lang w:eastAsia="zh-CN"/>
        </w:rPr>
        <w:t xml:space="preserve"> </w:t>
      </w:r>
    </w:p>
    <w:p w14:paraId="7DC547D1">
      <w:pPr>
        <w:widowControl w:val="0"/>
        <w:spacing w:after="0" w:line="480" w:lineRule="exact"/>
        <w:jc w:val="center"/>
        <w:rPr>
          <w:rFonts w:ascii="方正小标宋简体" w:hAnsi="Calibri" w:eastAsia="方正小标宋简体" w:cs="Times New Roman"/>
          <w:b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295275</wp:posOffset>
                </wp:positionV>
                <wp:extent cx="5618480" cy="0"/>
                <wp:effectExtent l="0" t="19050" r="1270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.85pt;margin-top:23.25pt;height:0pt;width:442.4pt;z-index:251666432;mso-width-relative:page;mso-height-relative:page;" filled="f" stroked="t" coordsize="21600,21600" o:gfxdata="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xWvQvbAAAACQEAAA8AAAAAAAAAAQAgAAAAIgAAAGRycy9kb3du&#10;cmV2LnhtbFBLAQIUABQAAAAIAIdO4kBisFDt/AEAAPMDAAAOAAAAAAAAAAEAIAAAACoBAABkcnMv&#10;ZTJvRG9jLnhtbFBLBQYAAAAABgAGAFkBAACYBQAAAAA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榕职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大综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〔202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号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lang w:eastAsia="zh-CN"/>
        </w:rPr>
        <w:t xml:space="preserve"> 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 xml:space="preserve">     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  <w:lang w:eastAsia="zh-CN"/>
        </w:rPr>
        <w:t xml:space="preserve">    </w:t>
      </w:r>
      <w:r>
        <w:rPr>
          <w:rFonts w:hint="eastAsia" w:ascii="楷体_GB2312" w:hAnsi="楷体_GB2312" w:eastAsia="楷体_GB2312" w:cs="楷体_GB2312"/>
          <w:b/>
          <w:kern w:val="2"/>
          <w:sz w:val="32"/>
          <w:szCs w:val="32"/>
          <w:lang w:eastAsia="zh-CN"/>
        </w:rPr>
        <w:t xml:space="preserve">  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 xml:space="preserve">    </w:t>
      </w:r>
    </w:p>
    <w:p w14:paraId="3D9DC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400" w:lineRule="exact"/>
        <w:jc w:val="center"/>
        <w:textAlignment w:val="auto"/>
        <w:rPr>
          <w:rFonts w:hint="eastAsia" w:ascii="方正小标宋简体" w:eastAsia="方正小标宋简体"/>
          <w:b/>
          <w:sz w:val="44"/>
          <w:szCs w:val="44"/>
        </w:rPr>
      </w:pPr>
    </w:p>
    <w:p w14:paraId="7BE0A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600" w:lineRule="exact"/>
        <w:jc w:val="center"/>
        <w:textAlignment w:val="auto"/>
        <w:rPr>
          <w:rFonts w:hint="eastAsia" w:ascii="方正小标宋简体" w:eastAsia="方正小标宋简体"/>
          <w:b/>
          <w:sz w:val="44"/>
          <w:szCs w:val="44"/>
        </w:rPr>
      </w:pPr>
    </w:p>
    <w:p w14:paraId="4565540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关于印发《福州职业技术大学</w:t>
      </w:r>
    </w:p>
    <w:p w14:paraId="6C4920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44"/>
          <w:szCs w:val="44"/>
          <w:lang w:val="en-US" w:eastAsia="zh-CN"/>
        </w:rPr>
        <w:t>产业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44"/>
          <w:szCs w:val="44"/>
        </w:rPr>
        <w:t>园区常态化走访工作机制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44"/>
          <w:szCs w:val="44"/>
          <w:lang w:val="en-US" w:eastAsia="zh-CN"/>
        </w:rPr>
        <w:t>试行）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》</w:t>
      </w:r>
    </w:p>
    <w:p w14:paraId="7FD35C1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的通知</w:t>
      </w:r>
    </w:p>
    <w:p w14:paraId="5A42211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</w:pPr>
    </w:p>
    <w:p w14:paraId="577C7F9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各学院、处室、中心、馆：</w:t>
      </w:r>
    </w:p>
    <w:p w14:paraId="3918D9F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经研究，现将《福州职业技术大学产业园区常态化走访工作机制（试行）》印发给你们，请认真贯彻执行。</w:t>
      </w:r>
    </w:p>
    <w:p w14:paraId="31C3F07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7FA2BB6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0C01350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800" w:firstLineChars="15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福州职业技术大学</w:t>
      </w:r>
    </w:p>
    <w:p w14:paraId="1DC6773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1371" w:rightChars="623"/>
        <w:jc w:val="right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2026年10月19日</w:t>
      </w:r>
    </w:p>
    <w:p w14:paraId="11397F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both"/>
        <w:textAlignment w:val="auto"/>
        <w:rPr>
          <w:rFonts w:hint="default" w:ascii="Times New Roman" w:hAnsi="Times New Roman" w:eastAsia="仿宋"/>
          <w:bCs w:val="0"/>
          <w:color w:val="auto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0" w:footer="1587" w:gutter="0"/>
          <w:pgNumType w:fmt="decimal"/>
          <w:cols w:space="720" w:num="1"/>
          <w:docGrid w:linePitch="360" w:charSpace="0"/>
        </w:sectPr>
      </w:pPr>
    </w:p>
    <w:p w14:paraId="714EC552">
      <w:pPr>
        <w:spacing w:before="0" w:after="0" w:line="576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  <w:t>福州职业技术大学</w:t>
      </w:r>
    </w:p>
    <w:p w14:paraId="38B2DDF0">
      <w:pPr>
        <w:spacing w:before="0" w:after="0" w:line="576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产业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园区常态化走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访工作机制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试行）</w:t>
      </w:r>
    </w:p>
    <w:p w14:paraId="75F52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FACC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为深入贯彻中共中央办公厅、国务院办公厅《关于深化现代职业教育体系建设改革的意见》和教育部办公厅《关于深化职业教育教学关键要素改革的意见》精神，全面落实《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加强与园区校企合作工作方案（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试行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）》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产教融合行动方案（2025—2029年）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》等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部署要求，进一步深化学校与园区、企业的常态化联系，推动产教融合、校企合作走深走实，更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好地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发挥高职院校服务地方产业经济发展的功能，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立足福州，助力“358X”产业集群建设，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结合学校实际，制定本机制。</w:t>
      </w:r>
    </w:p>
    <w:p w14:paraId="46025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</w:rPr>
        <w:t>一、总体要求</w:t>
      </w:r>
    </w:p>
    <w:p w14:paraId="692E3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通过建立“主要领导示范走访、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专班常态走访、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专员精准联络”的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三级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走访体系，实现重点园区、龙头企业走访全覆盖，校企合作信息全贯通、合作事项全闭环，促进专业建设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人才培养同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发展更加契合，持续提升服务区域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发展的能力和校地融合水平。</w:t>
      </w:r>
    </w:p>
    <w:p w14:paraId="60E20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</w:rPr>
        <w:t>二、走访主体与职责分工</w:t>
      </w:r>
    </w:p>
    <w:p w14:paraId="51671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（一）学校主要领导</w:t>
      </w:r>
    </w:p>
    <w:p w14:paraId="2A414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学校党委书记、校长是全校园区走访工作的第一责任人，统筹谋划走访工作总体安排。每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至少实地走访1个重点园区或龙头企业，出席与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园区、龙头企业的重大合作签约、产业学院揭牌、市域产教联合体共建、校外实训基地挂牌、订单班开班等重要活动，协调解决校企合作的重大事项，推动校地战略合作落地见效。</w:t>
      </w:r>
    </w:p>
    <w:p w14:paraId="32C73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）园区专班负责人</w:t>
      </w:r>
    </w:p>
    <w:p w14:paraId="3F979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校企合作工作专班负责人由牵头学院党政主要负责人担任，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分管校企合作的副院长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常态化走访的具体组织者。每学期初召开工作部署会，制定学期走访计划；每月至少组织1次走访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或企业活动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邀请学校</w:t>
      </w:r>
      <w:r>
        <w:rPr>
          <w:rFonts w:hint="eastAsia" w:ascii="仿宋_GB2312" w:hAnsi="仿宋_GB2312" w:eastAsia="仿宋_GB2312" w:cs="仿宋_GB2312"/>
          <w:b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对接</w:t>
      </w:r>
      <w:r>
        <w:rPr>
          <w:rFonts w:hint="eastAsia" w:ascii="仿宋_GB2312" w:hAnsi="仿宋_GB2312" w:eastAsia="仿宋_GB2312" w:cs="仿宋_GB2312"/>
          <w:b w:val="0"/>
          <w:strike w:val="0"/>
          <w:color w:val="auto"/>
          <w:sz w:val="32"/>
          <w:szCs w:val="32"/>
          <w:highlight w:val="none"/>
          <w:lang w:val="en-US" w:eastAsia="zh-CN"/>
        </w:rPr>
        <w:t>领导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highlight w:val="none"/>
          <w:lang w:val="en-US" w:eastAsia="zh-CN"/>
        </w:rPr>
        <w:t>（具体分工见附件）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参加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；每学期末召开工作总结会，量化总结本学期走访和校企合作情况。牵头学院分管领导、相关专业负责人、专业教师按计划参加走访。</w:t>
      </w:r>
    </w:p>
    <w:p w14:paraId="23315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）企业对接专员</w:t>
      </w:r>
    </w:p>
    <w:p w14:paraId="6DAC4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专班下设的企业对接专员按照“一对一”原则对接合作企业，每月至少走访、联络企业1次，详细了解企业人才需求，代表学校与企业洽谈校企合作事项，动态更新企业与学校联系方式，确保与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、企业长期联络不断线。</w:t>
      </w:r>
    </w:p>
    <w:p w14:paraId="4D9FE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）牵头协调部门</w:t>
      </w:r>
    </w:p>
    <w:p w14:paraId="52646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实验实训中心（产教融合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）统筹负责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走访的协调调度、台账汇总、问题督办和年度总结，会同党政办公室做好校领导走访的组织安排；各相关职能部门按职责协同做好走访保障和事项办理。</w:t>
      </w:r>
    </w:p>
    <w:p w14:paraId="09E06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</w:rPr>
        <w:t>三、走访对象与范围</w:t>
      </w:r>
    </w:p>
    <w:p w14:paraId="3042D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产业园区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管理机构</w:t>
      </w:r>
    </w:p>
    <w:p w14:paraId="0F31F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各对接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的管委会及其职能部门、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运营服务机构，重点对接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产业布局、企业名录、政策供给和用人需求。</w:t>
      </w:r>
    </w:p>
    <w:p w14:paraId="7E64B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（二）龙头企业</w:t>
      </w:r>
    </w:p>
    <w:p w14:paraId="21F5E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产业链龙头企业、链主企业、上市企业和规模以上企业，深化全面战略合作。</w:t>
      </w:r>
    </w:p>
    <w:p w14:paraId="70803C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（三）重点合作企业</w:t>
      </w:r>
    </w:p>
    <w:p w14:paraId="646142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已建立校企合作关系的企业，以及专精特新、高新技术等成长型企业。</w:t>
      </w:r>
    </w:p>
    <w:p w14:paraId="42DBD9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（四）政府相关部门</w:t>
      </w:r>
    </w:p>
    <w:p w14:paraId="3D038E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市发改委、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市工信局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市商务局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政府有关单位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，建立定期沟通机制，及时对接产业政策，争取更多支持。</w:t>
      </w:r>
    </w:p>
    <w:p w14:paraId="360EF7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</w:rPr>
        <w:t>四、走访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lang w:val="en-US" w:eastAsia="zh-CN"/>
        </w:rPr>
        <w:t>方式与频次</w:t>
      </w:r>
    </w:p>
    <w:p w14:paraId="3F2C14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（一）主要领导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示范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走访</w:t>
      </w:r>
    </w:p>
    <w:p w14:paraId="09476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每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不少于1次，采取带队实地走访、专题调研、出席重大活动等方式进行。</w:t>
      </w:r>
    </w:p>
    <w:p w14:paraId="00EC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）园区专班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常态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走访</w:t>
      </w:r>
    </w:p>
    <w:p w14:paraId="4942D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每月不少于1次，采取集中走访、企业恳谈、现场办公等方式进行。</w:t>
      </w:r>
    </w:p>
    <w:p w14:paraId="40A02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企业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专员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精准走访</w:t>
      </w:r>
    </w:p>
    <w:p w14:paraId="2E937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每月走访、联络企业不少于1次，采取实地走访、电话沟通、线上联络等方式进行。</w:t>
      </w:r>
    </w:p>
    <w:p w14:paraId="3F385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）联合走访</w:t>
      </w:r>
    </w:p>
    <w:p w14:paraId="72BA3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主动邀请市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发改委、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工信局、商务局等有关部门及园区管委会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同志与学校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联合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走访园区、龙头企业，现场对接政策、解决问题，推动政校企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联动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。</w:t>
      </w:r>
    </w:p>
    <w:p w14:paraId="304451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</w:rPr>
        <w:t>五、走访内容与重点</w:t>
      </w:r>
    </w:p>
    <w:p w14:paraId="0F8245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围绕教学关键要素改革的要求和学校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产教融合校企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“十共同”部署，走访重点包括：</w:t>
      </w:r>
    </w:p>
    <w:p w14:paraId="0D178F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/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）摸清需求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调整专业</w:t>
      </w:r>
    </w:p>
    <w:p w14:paraId="671AB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掌握园区产业布局、企业技术迭代和岗位核心能力、人才需求，对接企业典型生产任务开展职业分析，梳理技能点、知识点，校企共同绘制课程能力图谱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，为科学设置专业、动态调整专业提供依据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。</w:t>
      </w:r>
    </w:p>
    <w:p w14:paraId="37D3F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/>
        </w:rPr>
        <w:t>二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推进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专业课程改革</w:t>
      </w:r>
    </w:p>
    <w:p w14:paraId="15493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落实“产业需求导向”专业动态调整机制，校企共同建设高水平专业（群）、开发课程，及时将最新标准、技术和工艺融入教学内容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校企联合开发项目化、案例化、模块化新形态教材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。</w:t>
      </w:r>
    </w:p>
    <w:p w14:paraId="5F3E7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/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）共建教师队伍</w:t>
      </w:r>
    </w:p>
    <w:p w14:paraId="1B53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深化互兼互聘，共建“双师型”教师队伍，推行产业导师制度。</w:t>
      </w:r>
    </w:p>
    <w:p w14:paraId="1E960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/>
        </w:rPr>
        <w:t>四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促进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实习实训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和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就业</w:t>
      </w:r>
    </w:p>
    <w:p w14:paraId="17D3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推动产教融合实习实训基地建设，开放企业生产资源、职业场景，深化订单班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培养、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 xml:space="preserve">持续推进 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访企拓岗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和供需对接育人项目，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拓展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优质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就业岗位，促进实习与就业有效衔接。</w:t>
      </w:r>
    </w:p>
    <w:p w14:paraId="22C2A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/>
        </w:rPr>
        <w:t>五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）做实平台服务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与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合作</w:t>
      </w:r>
    </w:p>
    <w:p w14:paraId="5796E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推进产业学院、市域产教联合体、技术服务中心共建，开展技术服务、员工培训和职业技能评价，促进企业技术资源转化为教学资源。</w:t>
      </w:r>
    </w:p>
    <w:p w14:paraId="51B842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（六）深化党建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与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对外合作</w:t>
      </w:r>
    </w:p>
    <w:p w14:paraId="09C85F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推进校企党建共建和“走出去”合作，跟踪合作项目落地，协调解决困难问题，巩固扩大合作成果。</w:t>
      </w:r>
    </w:p>
    <w:p w14:paraId="074466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）宣传优势拓展合作</w:t>
      </w:r>
    </w:p>
    <w:p w14:paraId="6BCB0B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宣传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办学特色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和优势，挖掘新的合作增长点，拓展合作领域，逐步形成规模效应。</w:t>
      </w:r>
    </w:p>
    <w:p w14:paraId="1F8D2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</w:rPr>
        <w:t>六、组织保障</w:t>
      </w:r>
    </w:p>
    <w:p w14:paraId="073724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（一）加强组织领导</w:t>
      </w:r>
    </w:p>
    <w:p w14:paraId="1F18C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学校党委统筹领导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走访工作，将走访工作纳入学校产教融合工作总体安排。各二级学院（牵头学院）要高度重视，把走访工作作为推进校企合作的重要抓手，确保责任到人、任务到岗。</w:t>
      </w:r>
    </w:p>
    <w:p w14:paraId="26A99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（二）建立管理台账</w:t>
      </w:r>
    </w:p>
    <w:p w14:paraId="6CDC1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建立“一园区一台账”，逐次记录走访时间、人员、对象、主题、议定事项和落实情况；实行清单管理，对走访收集的需求和问题建立清单，动态跟踪、对账销号。</w:t>
      </w:r>
    </w:p>
    <w:p w14:paraId="23D329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（三）强化问题闭环</w:t>
      </w:r>
    </w:p>
    <w:p w14:paraId="5FB6AB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对走访中企业提出的需求和问题，能现场解决的当场解决；需协调解决的，由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实验实训中心（产教融合办）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汇总分类、明确责任部门，原则上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个工作日内反馈办理进展，做到事事有着落、件件有回音。</w:t>
      </w:r>
    </w:p>
    <w:p w14:paraId="597A1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（四）注重成果转化</w:t>
      </w:r>
    </w:p>
    <w:p w14:paraId="69708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把走访成果转化为合作项目、共建平台和育人成效，推动走访与项目落地、专业建设、人才培养深度衔接；每年底对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走访和校企合作成效进行全面总结，提炼形成可复制、可推广的经验做法。</w:t>
      </w:r>
    </w:p>
    <w:p w14:paraId="711C4E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（五）严格考核督导</w:t>
      </w:r>
    </w:p>
    <w:p w14:paraId="5E3E3D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走访和校企合作成效纳入各二级学院和相关职能部门年度考核，定期通报走访情况，对走访不实、问题久拖不决的予以督促整改。</w:t>
      </w:r>
    </w:p>
    <w:p w14:paraId="0E3754EE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解释主体</w:t>
      </w:r>
    </w:p>
    <w:p w14:paraId="180AD5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本机制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由福州职业技术大学负责解释，具体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解释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实验实训中心（产教融合办）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承担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。</w:t>
      </w:r>
    </w:p>
    <w:p w14:paraId="61F4B4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</w:p>
    <w:p w14:paraId="190EC5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eastAsia="zh-CN"/>
        </w:rPr>
        <w:t>福州职业技术大学产业园区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</w:rPr>
        <w:t>常态化走访分工安排表</w:t>
      </w:r>
    </w:p>
    <w:p w14:paraId="1ADE7F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/>
        </w:rPr>
        <w:sectPr>
          <w:pgSz w:w="11906" w:h="16838"/>
          <w:pgMar w:top="2098" w:right="1417" w:bottom="1984" w:left="1417" w:header="850" w:footer="1587" w:gutter="0"/>
          <w:pgNumType w:fmt="decimal"/>
          <w:cols w:space="720" w:num="1"/>
          <w:docGrid w:linePitch="360" w:charSpace="0"/>
        </w:sect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 xml:space="preserve">      2.福州职业技术大学产业链走访分工安排表 </w:t>
      </w:r>
    </w:p>
    <w:p w14:paraId="15778F5A">
      <w:pPr>
        <w:spacing w:before="0" w:after="0" w:line="576" w:lineRule="exact"/>
        <w:jc w:val="both"/>
        <w:rPr>
          <w:rFonts w:hint="eastAsia" w:ascii="黑体" w:hAnsi="黑体" w:eastAsia="黑体" w:cs="黑体"/>
          <w:b/>
          <w:bCs/>
          <w:color w:val="auto"/>
          <w:sz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</w:rPr>
        <w:t>附件</w:t>
      </w:r>
      <w:r>
        <w:rPr>
          <w:rFonts w:hint="eastAsia" w:ascii="黑体" w:hAnsi="黑体" w:eastAsia="黑体" w:cs="黑体"/>
          <w:b/>
          <w:bCs/>
          <w:color w:val="auto"/>
          <w:sz w:val="32"/>
          <w:lang w:val="en-US" w:eastAsia="zh-CN"/>
        </w:rPr>
        <w:t>1</w:t>
      </w:r>
    </w:p>
    <w:p w14:paraId="479A0C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61" w:afterLines="10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  <w:lang w:eastAsia="zh-CN"/>
        </w:rPr>
        <w:t>福州职业技术大学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  <w:lang w:val="en-US" w:eastAsia="zh-CN"/>
        </w:rPr>
        <w:t>产业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</w:rPr>
        <w:t>园区常态化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  <w:lang w:val="en-US" w:eastAsia="zh-CN"/>
        </w:rPr>
        <w:t>走访分工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</w:rPr>
        <w:t>安排表</w:t>
      </w:r>
    </w:p>
    <w:tbl>
      <w:tblPr>
        <w:tblStyle w:val="34"/>
        <w:tblW w:w="13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204"/>
        <w:gridCol w:w="1218"/>
        <w:gridCol w:w="3413"/>
        <w:gridCol w:w="1880"/>
        <w:gridCol w:w="1248"/>
        <w:gridCol w:w="2088"/>
        <w:gridCol w:w="1529"/>
      </w:tblGrid>
      <w:tr w14:paraId="60339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shd w:val="clear" w:color="auto" w:fill="D9D9D9"/>
            <w:vAlign w:val="center"/>
          </w:tcPr>
          <w:p w14:paraId="276AFE09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  <w:t>带队领导</w:t>
            </w:r>
          </w:p>
        </w:tc>
        <w:tc>
          <w:tcPr>
            <w:tcW w:w="1204" w:type="dxa"/>
            <w:shd w:val="clear" w:color="auto" w:fill="D9D9D9"/>
            <w:vAlign w:val="center"/>
          </w:tcPr>
          <w:p w14:paraId="63A1951F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1218" w:type="dxa"/>
            <w:shd w:val="clear" w:color="auto" w:fill="D9D9D9"/>
            <w:vAlign w:val="center"/>
          </w:tcPr>
          <w:p w14:paraId="41A2908C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  <w:t>区域</w:t>
            </w:r>
          </w:p>
        </w:tc>
        <w:tc>
          <w:tcPr>
            <w:tcW w:w="3413" w:type="dxa"/>
            <w:shd w:val="clear" w:color="auto" w:fill="D9D9D9"/>
            <w:vAlign w:val="center"/>
          </w:tcPr>
          <w:p w14:paraId="17FFB9D5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</w:rPr>
              <w:t>园区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2111B2E1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</w:rPr>
              <w:t>牵头学院</w:t>
            </w:r>
          </w:p>
        </w:tc>
        <w:tc>
          <w:tcPr>
            <w:tcW w:w="1248" w:type="dxa"/>
            <w:shd w:val="clear" w:color="auto" w:fill="D9D9D9"/>
            <w:vAlign w:val="center"/>
          </w:tcPr>
          <w:p w14:paraId="435E3D42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对接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</w:rPr>
              <w:t>领导</w:t>
            </w:r>
          </w:p>
        </w:tc>
        <w:tc>
          <w:tcPr>
            <w:tcW w:w="2088" w:type="dxa"/>
            <w:shd w:val="clear" w:color="auto" w:fill="D9D9D9"/>
            <w:vAlign w:val="center"/>
          </w:tcPr>
          <w:p w14:paraId="538641FF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</w:rPr>
              <w:t>专班负责人</w:t>
            </w:r>
          </w:p>
        </w:tc>
        <w:tc>
          <w:tcPr>
            <w:tcW w:w="1529" w:type="dxa"/>
            <w:shd w:val="clear" w:color="auto" w:fill="D9D9D9"/>
            <w:vAlign w:val="center"/>
          </w:tcPr>
          <w:p w14:paraId="31CC7426">
            <w:pPr>
              <w:spacing w:before="0" w:after="0" w:line="240" w:lineRule="auto"/>
              <w:jc w:val="both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  <w:t>走访时间</w:t>
            </w:r>
          </w:p>
        </w:tc>
      </w:tr>
      <w:tr w14:paraId="2A1B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restart"/>
            <w:vAlign w:val="center"/>
          </w:tcPr>
          <w:p w14:paraId="1564F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王建生</w:t>
            </w:r>
          </w:p>
          <w:p w14:paraId="29978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陈念东</w:t>
            </w:r>
          </w:p>
        </w:tc>
        <w:tc>
          <w:tcPr>
            <w:tcW w:w="1204" w:type="dxa"/>
            <w:vMerge w:val="restart"/>
            <w:vAlign w:val="center"/>
          </w:tcPr>
          <w:p w14:paraId="4D8DD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产业园区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18E2D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鼓楼区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7352A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福州软件园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448A5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1219D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饶绪黎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7E49D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陈乐平、林风人</w:t>
            </w:r>
          </w:p>
        </w:tc>
        <w:tc>
          <w:tcPr>
            <w:tcW w:w="1529" w:type="dxa"/>
            <w:vMerge w:val="restart"/>
            <w:vAlign w:val="center"/>
          </w:tcPr>
          <w:p w14:paraId="43CC2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每个月第二周周二设定为</w:t>
            </w:r>
          </w:p>
          <w:p w14:paraId="62FA0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“走访日”</w:t>
            </w:r>
          </w:p>
        </w:tc>
      </w:tr>
      <w:tr w14:paraId="42ACB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180B7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7A406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55776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仓山区</w:t>
            </w:r>
          </w:p>
        </w:tc>
        <w:tc>
          <w:tcPr>
            <w:tcW w:w="3413" w:type="dxa"/>
            <w:vAlign w:val="center"/>
          </w:tcPr>
          <w:p w14:paraId="62128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大榕树文化创意园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6A7D1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735E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张兰英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6C116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陈乐平、林风人</w:t>
            </w:r>
          </w:p>
        </w:tc>
        <w:tc>
          <w:tcPr>
            <w:tcW w:w="1529" w:type="dxa"/>
            <w:vMerge w:val="continue"/>
            <w:vAlign w:val="center"/>
          </w:tcPr>
          <w:p w14:paraId="458C5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85E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689BE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3AA9C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28227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仓山区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436CF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金山工业园区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487D0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智能工程学院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3191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包良烨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0349E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林艺芳、陈坚</w:t>
            </w:r>
          </w:p>
        </w:tc>
        <w:tc>
          <w:tcPr>
            <w:tcW w:w="1529" w:type="dxa"/>
            <w:vMerge w:val="continue"/>
            <w:vAlign w:val="center"/>
          </w:tcPr>
          <w:p w14:paraId="09762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968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07875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472A0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7824A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晋安区</w:t>
            </w:r>
          </w:p>
        </w:tc>
        <w:tc>
          <w:tcPr>
            <w:tcW w:w="3413" w:type="dxa"/>
            <w:vAlign w:val="center"/>
          </w:tcPr>
          <w:p w14:paraId="477FE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福兴经济开发区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49C09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10E85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刘春兰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62934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汪勇萍、魏明桦</w:t>
            </w:r>
          </w:p>
        </w:tc>
        <w:tc>
          <w:tcPr>
            <w:tcW w:w="1529" w:type="dxa"/>
            <w:vMerge w:val="continue"/>
            <w:vAlign w:val="center"/>
          </w:tcPr>
          <w:p w14:paraId="5BF42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7BD5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766ED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694D2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323FB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马尾区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2AF8C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福州经济技术开发区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7082E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67A5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饶绪黎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3BB43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陈乐平、林风人</w:t>
            </w:r>
          </w:p>
        </w:tc>
        <w:tc>
          <w:tcPr>
            <w:tcW w:w="1529" w:type="dxa"/>
            <w:vMerge w:val="continue"/>
            <w:vAlign w:val="center"/>
          </w:tcPr>
          <w:p w14:paraId="1C8F7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AD3E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462DE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61C37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428B7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长乐区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58CB6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长乐经济开发区</w:t>
            </w:r>
          </w:p>
          <w:p w14:paraId="031DF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与福州临空经济区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01A94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智能工程学院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6506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包良烨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33CF1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林艺芳、陈坚</w:t>
            </w:r>
          </w:p>
        </w:tc>
        <w:tc>
          <w:tcPr>
            <w:tcW w:w="1529" w:type="dxa"/>
            <w:vMerge w:val="continue"/>
            <w:vAlign w:val="center"/>
          </w:tcPr>
          <w:p w14:paraId="400A9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7BF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59041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6C61C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622A5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福清市</w:t>
            </w:r>
          </w:p>
        </w:tc>
        <w:tc>
          <w:tcPr>
            <w:tcW w:w="3413" w:type="dxa"/>
            <w:vAlign w:val="center"/>
          </w:tcPr>
          <w:p w14:paraId="52A44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福州新区元洪功能区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7DE97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E1E9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饶绪黎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4CB8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陈乐平、林风人</w:t>
            </w:r>
          </w:p>
        </w:tc>
        <w:tc>
          <w:tcPr>
            <w:tcW w:w="1529" w:type="dxa"/>
            <w:vMerge w:val="continue"/>
            <w:vAlign w:val="center"/>
          </w:tcPr>
          <w:p w14:paraId="7E996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89E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32BF5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0BCDC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4B57B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福清市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26257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融侨经济技术开发区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1407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3508C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刘春兰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0E9FA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汪勇萍、魏明桦</w:t>
            </w:r>
          </w:p>
        </w:tc>
        <w:tc>
          <w:tcPr>
            <w:tcW w:w="1529" w:type="dxa"/>
            <w:vMerge w:val="continue"/>
            <w:vAlign w:val="center"/>
          </w:tcPr>
          <w:p w14:paraId="63DDC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1912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3D484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4E70A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5D97E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福清市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0BBB5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福清江阴经济技术开发区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151DE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BD71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250C7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纪浩鹏、杨君</w:t>
            </w:r>
          </w:p>
        </w:tc>
        <w:tc>
          <w:tcPr>
            <w:tcW w:w="1529" w:type="dxa"/>
            <w:vMerge w:val="continue"/>
            <w:vAlign w:val="center"/>
          </w:tcPr>
          <w:p w14:paraId="6A1BB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F120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2B042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61817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64E40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闽侯县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2210C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福州高新技术产业开发区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0A1AA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394ED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陈伟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6618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林海榕、叶彩虹</w:t>
            </w:r>
          </w:p>
        </w:tc>
        <w:tc>
          <w:tcPr>
            <w:tcW w:w="1529" w:type="dxa"/>
            <w:vMerge w:val="continue"/>
            <w:vAlign w:val="center"/>
          </w:tcPr>
          <w:p w14:paraId="5336C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5D71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2D783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68956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4D77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闽侯县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7DD0A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闽侯青口汽车工业园区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14607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交通工程学院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BA33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包良烨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0A339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李燕燕、陈天凡</w:t>
            </w:r>
          </w:p>
        </w:tc>
        <w:tc>
          <w:tcPr>
            <w:tcW w:w="1529" w:type="dxa"/>
            <w:vMerge w:val="continue"/>
            <w:vAlign w:val="center"/>
          </w:tcPr>
          <w:p w14:paraId="544F4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B09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339AC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6562C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75171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闽侯县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54926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闽侯经济开发区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6C562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20B7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刘春兰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1B9CB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汪勇萍、魏明桦</w:t>
            </w:r>
          </w:p>
        </w:tc>
        <w:tc>
          <w:tcPr>
            <w:tcW w:w="1529" w:type="dxa"/>
            <w:vMerge w:val="continue"/>
            <w:vAlign w:val="center"/>
          </w:tcPr>
          <w:p w14:paraId="1BCF7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E05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7EC14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783FF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68C93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连江县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30D55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连江经济开发区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5F46F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D538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张兰英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3F87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王楣、林东</w:t>
            </w:r>
          </w:p>
        </w:tc>
        <w:tc>
          <w:tcPr>
            <w:tcW w:w="1529" w:type="dxa"/>
            <w:vMerge w:val="continue"/>
            <w:vAlign w:val="center"/>
          </w:tcPr>
          <w:p w14:paraId="09797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515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2C071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06094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166BC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闽清县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390B8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闽清经济技术开发区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6984B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智能工程学院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D6C5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陈伟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36A56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林艺芳、陈坚</w:t>
            </w:r>
          </w:p>
        </w:tc>
        <w:tc>
          <w:tcPr>
            <w:tcW w:w="1529" w:type="dxa"/>
            <w:vMerge w:val="continue"/>
            <w:vAlign w:val="center"/>
          </w:tcPr>
          <w:p w14:paraId="2A4F8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3E3D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09DAB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0CC5E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5C623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罗源县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228C0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福州台商投资区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2DEF5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A70E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44BC7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纪浩鹏、杨君</w:t>
            </w:r>
          </w:p>
        </w:tc>
        <w:tc>
          <w:tcPr>
            <w:tcW w:w="1529" w:type="dxa"/>
            <w:vMerge w:val="continue"/>
            <w:vAlign w:val="center"/>
          </w:tcPr>
          <w:p w14:paraId="0D3AC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729C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64D8E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16881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23BBD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罗源县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3AF33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罗源湾经济技术开发区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7606B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15C2C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37ABE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纪浩鹏、杨君</w:t>
            </w:r>
          </w:p>
        </w:tc>
        <w:tc>
          <w:tcPr>
            <w:tcW w:w="1529" w:type="dxa"/>
            <w:vMerge w:val="continue"/>
            <w:vAlign w:val="center"/>
          </w:tcPr>
          <w:p w14:paraId="3FAAC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BF6E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542E1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Merge w:val="continue"/>
            <w:vAlign w:val="center"/>
          </w:tcPr>
          <w:p w14:paraId="12DA1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8" w:type="dxa"/>
            <w:vAlign w:val="center"/>
          </w:tcPr>
          <w:p w14:paraId="2020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永泰县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79D20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永泰智慧信息产业园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6094B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1B43B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张兰英</w:t>
            </w:r>
          </w:p>
        </w:tc>
        <w:tc>
          <w:tcPr>
            <w:tcW w:w="2088" w:type="dxa"/>
            <w:shd w:val="clear" w:color="auto" w:fill="auto"/>
            <w:vAlign w:val="center"/>
          </w:tcPr>
          <w:p w14:paraId="4B6E3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王楣、林东</w:t>
            </w:r>
          </w:p>
        </w:tc>
        <w:tc>
          <w:tcPr>
            <w:tcW w:w="1529" w:type="dxa"/>
            <w:vMerge w:val="continue"/>
            <w:vAlign w:val="center"/>
          </w:tcPr>
          <w:p w14:paraId="68302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7CE9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3" w:type="dxa"/>
            <w:vMerge w:val="continue"/>
            <w:vAlign w:val="center"/>
          </w:tcPr>
          <w:p w14:paraId="5A568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Align w:val="center"/>
          </w:tcPr>
          <w:p w14:paraId="2A9B7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龙头企业</w:t>
            </w:r>
          </w:p>
        </w:tc>
        <w:tc>
          <w:tcPr>
            <w:tcW w:w="1218" w:type="dxa"/>
            <w:vAlign w:val="center"/>
          </w:tcPr>
          <w:p w14:paraId="1BB0F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省、市</w:t>
            </w:r>
          </w:p>
        </w:tc>
        <w:tc>
          <w:tcPr>
            <w:tcW w:w="3413" w:type="dxa"/>
            <w:vAlign w:val="center"/>
          </w:tcPr>
          <w:p w14:paraId="37C35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链主企业、龙头企业、规模以上企业、专精特新等企业</w:t>
            </w:r>
          </w:p>
        </w:tc>
        <w:tc>
          <w:tcPr>
            <w:tcW w:w="1880" w:type="dxa"/>
            <w:vMerge w:val="restart"/>
            <w:vAlign w:val="center"/>
          </w:tcPr>
          <w:p w14:paraId="0AE10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相关二级学院、职能处室</w:t>
            </w:r>
          </w:p>
        </w:tc>
        <w:tc>
          <w:tcPr>
            <w:tcW w:w="1248" w:type="dxa"/>
            <w:vMerge w:val="restart"/>
            <w:shd w:val="clear" w:color="auto" w:fill="auto"/>
            <w:vAlign w:val="center"/>
          </w:tcPr>
          <w:p w14:paraId="6CE37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业务分管领导</w:t>
            </w:r>
          </w:p>
        </w:tc>
        <w:tc>
          <w:tcPr>
            <w:tcW w:w="2088" w:type="dxa"/>
            <w:vMerge w:val="restart"/>
            <w:shd w:val="clear" w:color="auto" w:fill="auto"/>
            <w:vAlign w:val="center"/>
          </w:tcPr>
          <w:p w14:paraId="675E5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相关二级学院</w:t>
            </w:r>
          </w:p>
        </w:tc>
        <w:tc>
          <w:tcPr>
            <w:tcW w:w="1529" w:type="dxa"/>
            <w:vMerge w:val="continue"/>
            <w:vAlign w:val="center"/>
          </w:tcPr>
          <w:p w14:paraId="543E2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364F2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293" w:type="dxa"/>
            <w:vMerge w:val="continue"/>
            <w:vAlign w:val="center"/>
          </w:tcPr>
          <w:p w14:paraId="1FAEA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04" w:type="dxa"/>
            <w:vAlign w:val="center"/>
          </w:tcPr>
          <w:p w14:paraId="710CB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机关单位</w:t>
            </w:r>
          </w:p>
        </w:tc>
        <w:tc>
          <w:tcPr>
            <w:tcW w:w="1218" w:type="dxa"/>
            <w:vAlign w:val="center"/>
          </w:tcPr>
          <w:p w14:paraId="1B15A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省、市</w:t>
            </w:r>
          </w:p>
        </w:tc>
        <w:tc>
          <w:tcPr>
            <w:tcW w:w="3413" w:type="dxa"/>
            <w:vAlign w:val="center"/>
          </w:tcPr>
          <w:p w14:paraId="659A4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市工信局、商务局等机关单位</w:t>
            </w:r>
          </w:p>
        </w:tc>
        <w:tc>
          <w:tcPr>
            <w:tcW w:w="1880" w:type="dxa"/>
            <w:vMerge w:val="continue"/>
            <w:vAlign w:val="center"/>
          </w:tcPr>
          <w:p w14:paraId="2677B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8" w:type="dxa"/>
            <w:vMerge w:val="continue"/>
            <w:shd w:val="clear" w:color="auto" w:fill="auto"/>
            <w:vAlign w:val="center"/>
          </w:tcPr>
          <w:p w14:paraId="5391B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88" w:type="dxa"/>
            <w:vMerge w:val="continue"/>
            <w:shd w:val="clear" w:color="auto" w:fill="auto"/>
            <w:vAlign w:val="center"/>
          </w:tcPr>
          <w:p w14:paraId="4556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37D75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</w:tbl>
    <w:p w14:paraId="1F655CFF">
      <w:pPr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br w:type="page"/>
      </w:r>
    </w:p>
    <w:p w14:paraId="430095D1">
      <w:pPr>
        <w:spacing w:before="0" w:after="0" w:line="576" w:lineRule="exact"/>
        <w:jc w:val="both"/>
        <w:rPr>
          <w:rFonts w:hint="eastAsia" w:ascii="黑体" w:hAnsi="黑体" w:eastAsia="黑体" w:cs="黑体"/>
          <w:b/>
          <w:bCs/>
          <w:color w:val="auto"/>
          <w:sz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</w:rPr>
        <w:t>附件</w:t>
      </w:r>
      <w:r>
        <w:rPr>
          <w:rFonts w:hint="eastAsia" w:ascii="黑体" w:hAnsi="黑体" w:eastAsia="黑体" w:cs="黑体"/>
          <w:b/>
          <w:bCs/>
          <w:color w:val="auto"/>
          <w:sz w:val="32"/>
          <w:lang w:val="en-US" w:eastAsia="zh-CN"/>
        </w:rPr>
        <w:t>2</w:t>
      </w:r>
    </w:p>
    <w:p w14:paraId="302C25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61" w:afterLines="10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华文中宋"/>
          <w:b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z w:val="36"/>
          <w:szCs w:val="36"/>
          <w:lang w:val="en-US" w:eastAsia="zh-CN"/>
        </w:rPr>
        <w:t xml:space="preserve"> 福州职业技术大学产业链走访分工安排表</w:t>
      </w:r>
    </w:p>
    <w:tbl>
      <w:tblPr>
        <w:tblStyle w:val="34"/>
        <w:tblW w:w="12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3784"/>
        <w:gridCol w:w="2084"/>
        <w:gridCol w:w="1384"/>
        <w:gridCol w:w="2315"/>
        <w:gridCol w:w="1619"/>
      </w:tblGrid>
      <w:tr w14:paraId="52641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shd w:val="clear" w:color="auto" w:fill="D9D9D9"/>
            <w:vAlign w:val="center"/>
          </w:tcPr>
          <w:p w14:paraId="77A9495D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  <w:t>带队领导</w:t>
            </w:r>
          </w:p>
        </w:tc>
        <w:tc>
          <w:tcPr>
            <w:tcW w:w="3784" w:type="dxa"/>
            <w:shd w:val="clear" w:color="auto" w:fill="D9D9D9"/>
            <w:vAlign w:val="center"/>
          </w:tcPr>
          <w:p w14:paraId="347CB7E8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产业链</w:t>
            </w:r>
          </w:p>
        </w:tc>
        <w:tc>
          <w:tcPr>
            <w:tcW w:w="2084" w:type="dxa"/>
            <w:shd w:val="clear" w:color="auto" w:fill="D9D9D9"/>
            <w:vAlign w:val="center"/>
          </w:tcPr>
          <w:p w14:paraId="14419BE1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</w:rPr>
              <w:t>牵头学院</w:t>
            </w:r>
          </w:p>
        </w:tc>
        <w:tc>
          <w:tcPr>
            <w:tcW w:w="1384" w:type="dxa"/>
            <w:shd w:val="clear" w:color="auto" w:fill="D9D9D9"/>
            <w:vAlign w:val="center"/>
          </w:tcPr>
          <w:p w14:paraId="7B1C42C6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对接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</w:rPr>
              <w:t>领导</w:t>
            </w:r>
          </w:p>
        </w:tc>
        <w:tc>
          <w:tcPr>
            <w:tcW w:w="2315" w:type="dxa"/>
            <w:shd w:val="clear" w:color="auto" w:fill="D9D9D9"/>
            <w:vAlign w:val="center"/>
          </w:tcPr>
          <w:p w14:paraId="29E1BC43">
            <w:pPr>
              <w:spacing w:before="0" w:after="0"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highlight w:val="none"/>
              </w:rPr>
              <w:t>专班负责人</w:t>
            </w:r>
          </w:p>
        </w:tc>
        <w:tc>
          <w:tcPr>
            <w:tcW w:w="1619" w:type="dxa"/>
            <w:shd w:val="clear" w:color="auto" w:fill="D9D9D9"/>
            <w:vAlign w:val="center"/>
          </w:tcPr>
          <w:p w14:paraId="7B03EE7B">
            <w:pPr>
              <w:spacing w:before="0" w:after="0" w:line="240" w:lineRule="auto"/>
              <w:jc w:val="both"/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1"/>
                <w:szCs w:val="21"/>
                <w:lang w:val="en-US" w:eastAsia="zh-CN"/>
              </w:rPr>
              <w:t>走访时间</w:t>
            </w:r>
          </w:p>
        </w:tc>
      </w:tr>
      <w:tr w14:paraId="3DD3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restart"/>
            <w:vAlign w:val="center"/>
          </w:tcPr>
          <w:p w14:paraId="73633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王建生</w:t>
            </w:r>
          </w:p>
          <w:p w14:paraId="699B7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陈念东</w:t>
            </w:r>
          </w:p>
        </w:tc>
        <w:tc>
          <w:tcPr>
            <w:tcW w:w="3784" w:type="dxa"/>
            <w:shd w:val="clear" w:color="auto" w:fill="auto"/>
            <w:vAlign w:val="center"/>
          </w:tcPr>
          <w:p w14:paraId="5511D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装备制造产业链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1ED7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CAEE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刘春兰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420EA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汪勇萍、魏明桦</w:t>
            </w:r>
          </w:p>
        </w:tc>
        <w:tc>
          <w:tcPr>
            <w:tcW w:w="1619" w:type="dxa"/>
            <w:vMerge w:val="restart"/>
            <w:vAlign w:val="center"/>
          </w:tcPr>
          <w:p w14:paraId="34871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每个月第二周周二设定为</w:t>
            </w:r>
          </w:p>
          <w:p w14:paraId="2FB52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“走访日”</w:t>
            </w:r>
          </w:p>
        </w:tc>
      </w:tr>
      <w:tr w14:paraId="62BB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continue"/>
            <w:vAlign w:val="center"/>
          </w:tcPr>
          <w:p w14:paraId="58EEF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vAlign w:val="center"/>
          </w:tcPr>
          <w:p w14:paraId="633F6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低空经济产业链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6651A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智能工程学院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74B2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饶绪黎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5CF50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林艺芳、陈坚</w:t>
            </w:r>
          </w:p>
        </w:tc>
        <w:tc>
          <w:tcPr>
            <w:tcW w:w="1619" w:type="dxa"/>
            <w:vMerge w:val="continue"/>
            <w:vAlign w:val="center"/>
          </w:tcPr>
          <w:p w14:paraId="2F19B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DF1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continue"/>
            <w:vAlign w:val="center"/>
          </w:tcPr>
          <w:p w14:paraId="2331B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shd w:val="clear" w:color="auto" w:fill="auto"/>
            <w:vAlign w:val="center"/>
          </w:tcPr>
          <w:p w14:paraId="5FC15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光电信息产业链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047E4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B8AB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刘春兰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0E341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汪勇萍、魏明桦</w:t>
            </w:r>
          </w:p>
        </w:tc>
        <w:tc>
          <w:tcPr>
            <w:tcW w:w="1619" w:type="dxa"/>
            <w:vMerge w:val="continue"/>
            <w:vAlign w:val="center"/>
          </w:tcPr>
          <w:p w14:paraId="2E9E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121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continue"/>
            <w:vAlign w:val="center"/>
          </w:tcPr>
          <w:p w14:paraId="02CD1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vAlign w:val="center"/>
          </w:tcPr>
          <w:p w14:paraId="6BCC9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新型显示产业链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82A3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智能工程学院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0245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饶绪黎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6045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林艺芳、陈坚</w:t>
            </w:r>
          </w:p>
        </w:tc>
        <w:tc>
          <w:tcPr>
            <w:tcW w:w="1619" w:type="dxa"/>
            <w:vMerge w:val="continue"/>
            <w:vAlign w:val="center"/>
          </w:tcPr>
          <w:p w14:paraId="3142D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9FB8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47A4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shd w:val="clear" w:color="auto" w:fill="auto"/>
            <w:vAlign w:val="center"/>
          </w:tcPr>
          <w:p w14:paraId="71BF8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新能源汽车产业链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B79E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交通工程学院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A6E4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包良烨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6AB34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李燕燕、陈天凡</w:t>
            </w:r>
          </w:p>
        </w:tc>
        <w:tc>
          <w:tcPr>
            <w:tcW w:w="1619" w:type="dxa"/>
            <w:vMerge w:val="continue"/>
            <w:vAlign w:val="center"/>
          </w:tcPr>
          <w:p w14:paraId="4EF9A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2343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D696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shd w:val="clear" w:color="auto" w:fill="auto"/>
            <w:vAlign w:val="center"/>
          </w:tcPr>
          <w:p w14:paraId="59731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新一代信息技术产业链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66BBB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8C67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饶绪黎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2C9FB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陈乐平、林风人</w:t>
            </w:r>
          </w:p>
        </w:tc>
        <w:tc>
          <w:tcPr>
            <w:tcW w:w="1619" w:type="dxa"/>
            <w:vMerge w:val="continue"/>
            <w:vAlign w:val="center"/>
          </w:tcPr>
          <w:p w14:paraId="12A94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066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continue"/>
            <w:vAlign w:val="center"/>
          </w:tcPr>
          <w:p w14:paraId="66EBA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vAlign w:val="center"/>
          </w:tcPr>
          <w:p w14:paraId="452FB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物流与供应链平台经济产业链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2ACA8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280F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9974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纪浩鹏、杨君</w:t>
            </w:r>
          </w:p>
        </w:tc>
        <w:tc>
          <w:tcPr>
            <w:tcW w:w="1619" w:type="dxa"/>
            <w:vMerge w:val="continue"/>
            <w:vAlign w:val="center"/>
          </w:tcPr>
          <w:p w14:paraId="4D020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422F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33" w:type="dxa"/>
            <w:vMerge w:val="continue"/>
            <w:vAlign w:val="center"/>
          </w:tcPr>
          <w:p w14:paraId="6425C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shd w:val="clear" w:color="auto" w:fill="auto"/>
            <w:vAlign w:val="center"/>
          </w:tcPr>
          <w:p w14:paraId="025BD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文创旅游产业链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C7F7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26F8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张兰英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502C4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王楣、林东</w:t>
            </w:r>
          </w:p>
        </w:tc>
        <w:tc>
          <w:tcPr>
            <w:tcW w:w="1619" w:type="dxa"/>
            <w:vMerge w:val="continue"/>
            <w:vAlign w:val="center"/>
          </w:tcPr>
          <w:p w14:paraId="2BE50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FC5F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33" w:type="dxa"/>
            <w:vMerge w:val="continue"/>
            <w:vAlign w:val="center"/>
          </w:tcPr>
          <w:p w14:paraId="0F7C0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84" w:type="dxa"/>
            <w:shd w:val="clear" w:color="auto" w:fill="auto"/>
            <w:vAlign w:val="center"/>
          </w:tcPr>
          <w:p w14:paraId="25959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智能建造产业链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806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A0BC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陈伟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40224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林海榕、叶彩虹</w:t>
            </w:r>
          </w:p>
        </w:tc>
        <w:tc>
          <w:tcPr>
            <w:tcW w:w="1619" w:type="dxa"/>
            <w:vMerge w:val="continue"/>
            <w:vAlign w:val="center"/>
          </w:tcPr>
          <w:p w14:paraId="21BC3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35D50E56">
      <w:pPr>
        <w:rPr>
          <w:b w:val="0"/>
          <w:bCs w:val="0"/>
          <w:color w:val="auto"/>
        </w:rPr>
        <w:sectPr>
          <w:pgSz w:w="16838" w:h="11906" w:orient="landscape"/>
          <w:pgMar w:top="1984" w:right="1984" w:bottom="1928" w:left="1587" w:header="850" w:footer="1587" w:gutter="0"/>
          <w:pgNumType w:fmt="decimal"/>
          <w:cols w:space="720" w:num="1"/>
          <w:docGrid w:linePitch="360" w:charSpace="0"/>
        </w:sectPr>
      </w:pPr>
    </w:p>
    <w:p w14:paraId="1B6E1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A1E5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920C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2736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4F91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EE8E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F07F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F70B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6FB0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9D80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B95F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C8E0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E299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FBAB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C589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5AE5A211">
      <w:pPr>
        <w:pStyle w:val="32"/>
        <w:rPr>
          <w:rFonts w:hint="eastAsia"/>
          <w:lang w:val="en-US" w:eastAsia="zh-CN"/>
        </w:rPr>
      </w:pPr>
    </w:p>
    <w:p w14:paraId="706534FB">
      <w:pPr>
        <w:widowControl w:val="0"/>
        <w:pBdr>
          <w:top w:val="single" w:color="auto" w:sz="18" w:space="1"/>
          <w:left w:val="none" w:color="auto" w:sz="0" w:space="4"/>
          <w:bottom w:val="single" w:color="auto" w:sz="18" w:space="1"/>
          <w:right w:val="none" w:color="auto" w:sz="0" w:space="4"/>
          <w:between w:val="none" w:color="auto" w:sz="0" w:space="0"/>
        </w:pBdr>
        <w:spacing w:line="460" w:lineRule="exact"/>
        <w:jc w:val="center"/>
        <w:rPr>
          <w:b w:val="0"/>
          <w:bCs w:val="0"/>
          <w:color w:val="auto"/>
        </w:rPr>
      </w:pP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7" name="直接箭头连接符 5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60288;mso-width-relative:page;mso-height-relative:page;" filled="f" stroked="t" coordsize="21600,21600" o:gfxdata="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f15IdAAAAAFAQAADwAAAAAAAAABACAAAAAiAAAAZHJzL2Rv&#10;d25yZXYueG1sUEsBAhQAFAAAAAgAh07iQJ3Nvc4JAgAACwQAAA4AAAAAAAAAAQAgAAAAHw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0" name="直接箭头连接符 60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61312;mso-width-relative:page;mso-height-relative:page;" filled="f" stroked="t" coordsize="21600,21600" o:gfxdata="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n9eSHQAAAABQEAAA8AAAAAAAAAAQAgAAAAIgAAAGRycy9kb3du&#10;cmV2LnhtbFBLAQIUABQAAAAIAIdO4kAtT6IvBwIAAAsEAAAOAAAAAAAAAAEAIAAAAB8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8" name="直接箭头连接符 58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62336;mso-width-relative:page;mso-height-relative:page;" filled="f" stroked="t" coordsize="21600,21600" o:gfxdata="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f15IdAAAAAFAQAADwAAAAAAAAABACAAAAAiAAAAZHJzL2Rv&#10;d25yZXYueG1sUEsBAhQAFAAAAAgAh07iQIlZS/gJAgAACwQAAA4AAAAAAAAAAQAgAAAAHw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28"/>
          <w:szCs w:val="28"/>
        </w:rPr>
        <w:t>福州职</w:t>
      </w: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59" name="直接箭头连接符 59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63360;mso-width-relative:page;mso-height-relative:page;" filled="f" stroked="t" coordsize="21600,21600" o:gfxdata="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f15IdAAAAAFAQAADwAAAAAAAAABACAAAAAiAAAAZHJzL2Rv&#10;d25yZXYueG1sUEsBAhQAFAAAAAgAh07iQJNxhLQJAgAACwQAAA4AAAAAAAAAAQAgAAAAHw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8" name="直接箭头连接符 28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64384;mso-width-relative:page;mso-height-relative:page;" filled="f" stroked="t" coordsize="21600,21600" o:gfxdata="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f15IdAAAAAFAQAADwAAAAAAAAABACAAAAAiAAAAZHJzL2Rv&#10;d25yZXYueG1sUEsBAhQAFAAAAAgAh07iQPTQEmYJAgAACwQAAA4AAAAAAAAAAQAgAAAAHw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7" name="直接箭头连接符 2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pt;margin-top:0pt;height:50pt;width:50pt;visibility:hidden;z-index:251665408;mso-width-relative:page;mso-height-relative:page;" filled="f" stroked="t" coordsize="21600,21600" o:gfxdata="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f15IdAAAAAFAQAADwAAAAAAAAABACAAAAAiAAAAZHJzL2Rv&#10;d25yZXYueG1sUEsBAhQAFAAAAAgAh07iQOBE5FAJAgAACwQAAA4AAAAAAAAAAQAgAAAAHw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hAnsi="仿宋_GB2312" w:eastAsia="仿宋_GB2312"/>
          <w:sz w:val="28"/>
          <w:szCs w:val="28"/>
        </w:rPr>
        <w:t>业技术大学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党政</w:t>
      </w:r>
      <w:r>
        <w:rPr>
          <w:rFonts w:ascii="仿宋_GB2312" w:hAnsi="仿宋_GB2312" w:eastAsia="仿宋_GB2312"/>
          <w:sz w:val="28"/>
          <w:szCs w:val="28"/>
        </w:rPr>
        <w:t>办公室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 xml:space="preserve">            </w:t>
      </w:r>
      <w:r>
        <w:rPr>
          <w:rFonts w:ascii="仿宋_GB2312" w:hAnsi="仿宋_GB2312" w:eastAsia="仿宋_GB2312"/>
          <w:sz w:val="28"/>
          <w:szCs w:val="28"/>
        </w:rPr>
        <w:t>20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26</w:t>
      </w:r>
      <w:r>
        <w:rPr>
          <w:rFonts w:ascii="仿宋_GB2312" w:hAnsi="仿宋_GB2312" w:eastAsia="仿宋_GB2312"/>
          <w:sz w:val="28"/>
          <w:szCs w:val="28"/>
        </w:rPr>
        <w:t>年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10</w:t>
      </w:r>
      <w:r>
        <w:rPr>
          <w:rFonts w:ascii="仿宋_GB2312" w:hAnsi="仿宋_GB2312" w:eastAsia="仿宋_GB2312"/>
          <w:sz w:val="28"/>
          <w:szCs w:val="28"/>
        </w:rPr>
        <w:t>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19</w:t>
      </w:r>
      <w:r>
        <w:rPr>
          <w:rFonts w:ascii="仿宋_GB2312" w:hAnsi="仿宋_GB2312" w:eastAsia="仿宋_GB2312"/>
          <w:sz w:val="28"/>
          <w:szCs w:val="28"/>
        </w:rPr>
        <w:t>日印发</w:t>
      </w:r>
    </w:p>
    <w:sectPr>
      <w:footerReference r:id="rId6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9ABBC2-94F0-433E-9F19-232C855557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C75AA3-211B-48B2-9FA9-3796F1AD66B5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7303454-9BEE-499C-9696-B02482C5DCE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9133FF4-8620-4F7E-B9CD-0ADE0539442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D4A9487C-6104-4B15-A294-8F1A3E0B5EF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4AC0C310-26CD-488B-95EF-C2B477674C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AAE01853-FB15-484D-9160-C5CC7F66B356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9EE31">
    <w:pPr>
      <w:pStyle w:val="24"/>
      <w:jc w:val="center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038F1">
                          <w:pPr>
                            <w:pStyle w:val="24"/>
                            <w:jc w:val="center"/>
                          </w:pPr>
                          <w:r>
                            <w:rPr>
                              <w:rFonts w:ascii="Times New Roman" w:hAnsi="Times New Roman" w:eastAsia="宋体"/>
                              <w:b w:val="0"/>
                              <w:color w:val="000000"/>
                              <w:sz w:val="28"/>
                            </w:rP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Times New Roman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/>
                              <w:b w:val="0"/>
                              <w:color w:val="000000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3038F1">
                    <w:pPr>
                      <w:pStyle w:val="24"/>
                      <w:jc w:val="center"/>
                    </w:pPr>
                    <w:r>
                      <w:rPr>
                        <w:rFonts w:ascii="Times New Roman" w:hAnsi="Times New Roman" w:eastAsia="宋体"/>
                        <w:b w:val="0"/>
                        <w:color w:val="000000"/>
                        <w:sz w:val="28"/>
                      </w:rP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宋体"/>
                        <w:sz w:val="28"/>
                      </w:rPr>
                      <w:t>1</w:t>
                    </w:r>
                    <w:r>
                      <w:rPr>
                        <w:rFonts w:ascii="Times New Roman" w:eastAsia="宋体"/>
                        <w:sz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宋体"/>
                        <w:b w:val="0"/>
                        <w:color w:val="000000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D3EAE">
    <w:pPr>
      <w:pStyle w:val="24"/>
      <w:tabs>
        <w:tab w:val="center" w:pos="4153"/>
        <w:tab w:val="right" w:pos="8306"/>
        <w:tab w:val="clear" w:pos="4680"/>
        <w:tab w:val="clear" w:pos="9360"/>
      </w:tabs>
      <w:ind w:right="1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B133D7"/>
    <w:multiLevelType w:val="singleLevel"/>
    <w:tmpl w:val="FFB133D7"/>
    <w:lvl w:ilvl="0" w:tentative="0">
      <w:start w:val="6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19D6"/>
    <w:rsid w:val="00AA1D8D"/>
    <w:rsid w:val="00B47730"/>
    <w:rsid w:val="00BC3A1F"/>
    <w:rsid w:val="00CB0664"/>
    <w:rsid w:val="00FC693F"/>
    <w:rsid w:val="012375FA"/>
    <w:rsid w:val="0253220A"/>
    <w:rsid w:val="02B072E7"/>
    <w:rsid w:val="03A13FC6"/>
    <w:rsid w:val="05EC0902"/>
    <w:rsid w:val="07F65531"/>
    <w:rsid w:val="08856DEC"/>
    <w:rsid w:val="09436A8B"/>
    <w:rsid w:val="0A762B47"/>
    <w:rsid w:val="0B6E6EAF"/>
    <w:rsid w:val="0D240982"/>
    <w:rsid w:val="0DC42967"/>
    <w:rsid w:val="0EA402C5"/>
    <w:rsid w:val="10303AE2"/>
    <w:rsid w:val="12A335C9"/>
    <w:rsid w:val="1371525C"/>
    <w:rsid w:val="145C4EA5"/>
    <w:rsid w:val="15FD11E9"/>
    <w:rsid w:val="17A80401"/>
    <w:rsid w:val="17DB4333"/>
    <w:rsid w:val="19952923"/>
    <w:rsid w:val="19B412DF"/>
    <w:rsid w:val="1A974E89"/>
    <w:rsid w:val="1E110AAE"/>
    <w:rsid w:val="1E8548A9"/>
    <w:rsid w:val="1E9D74F6"/>
    <w:rsid w:val="20803CC9"/>
    <w:rsid w:val="21821CC3"/>
    <w:rsid w:val="21E85FCA"/>
    <w:rsid w:val="23A27C92"/>
    <w:rsid w:val="287D64D4"/>
    <w:rsid w:val="29235B3A"/>
    <w:rsid w:val="2E632258"/>
    <w:rsid w:val="31FB7654"/>
    <w:rsid w:val="3244724D"/>
    <w:rsid w:val="33F9203A"/>
    <w:rsid w:val="3639699D"/>
    <w:rsid w:val="37781F4A"/>
    <w:rsid w:val="396403B7"/>
    <w:rsid w:val="39FD19F4"/>
    <w:rsid w:val="3BB73994"/>
    <w:rsid w:val="3C1A1B1A"/>
    <w:rsid w:val="3D392186"/>
    <w:rsid w:val="3E130E71"/>
    <w:rsid w:val="3F3E5452"/>
    <w:rsid w:val="418238EE"/>
    <w:rsid w:val="42D84B29"/>
    <w:rsid w:val="44883FC1"/>
    <w:rsid w:val="44BC7D8E"/>
    <w:rsid w:val="481D5946"/>
    <w:rsid w:val="48E409EA"/>
    <w:rsid w:val="49064E04"/>
    <w:rsid w:val="49E73AA6"/>
    <w:rsid w:val="49FE5ADB"/>
    <w:rsid w:val="4AF56EDE"/>
    <w:rsid w:val="4C447326"/>
    <w:rsid w:val="4CDA7489"/>
    <w:rsid w:val="4D926C66"/>
    <w:rsid w:val="4EBB043F"/>
    <w:rsid w:val="506708F8"/>
    <w:rsid w:val="51B3364F"/>
    <w:rsid w:val="5294522F"/>
    <w:rsid w:val="53CC4DD0"/>
    <w:rsid w:val="53D53D51"/>
    <w:rsid w:val="541F4FCC"/>
    <w:rsid w:val="54FE2E33"/>
    <w:rsid w:val="57A92C4A"/>
    <w:rsid w:val="58675193"/>
    <w:rsid w:val="59BB5797"/>
    <w:rsid w:val="600E3D76"/>
    <w:rsid w:val="60237BF2"/>
    <w:rsid w:val="625230D8"/>
    <w:rsid w:val="63EE6769"/>
    <w:rsid w:val="640758B2"/>
    <w:rsid w:val="65670F8F"/>
    <w:rsid w:val="657D1B52"/>
    <w:rsid w:val="65A610A9"/>
    <w:rsid w:val="65F362B8"/>
    <w:rsid w:val="665E5BDF"/>
    <w:rsid w:val="69566E97"/>
    <w:rsid w:val="699E7743"/>
    <w:rsid w:val="71A1306D"/>
    <w:rsid w:val="733028FA"/>
    <w:rsid w:val="783229F6"/>
    <w:rsid w:val="795D5ACB"/>
    <w:rsid w:val="7A252A8D"/>
    <w:rsid w:val="7B825CBD"/>
    <w:rsid w:val="7BBE56AD"/>
    <w:rsid w:val="7C292CA0"/>
    <w:rsid w:val="7D661419"/>
    <w:rsid w:val="7E90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2">
    <w:name w:val="Body Text First Indent"/>
    <w:basedOn w:val="19"/>
    <w:qFormat/>
    <w:uiPriority w:val="0"/>
    <w:pPr>
      <w:ind w:firstLine="420" w:firstLineChars="100"/>
      <w:jc w:val="center"/>
    </w:pPr>
    <w:rPr>
      <w:rFonts w:ascii="Times New Roman" w:hAnsi="Times New Roman" w:eastAsia="仿宋_GB231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6e766b04-4ec9-48e9-9012-dae8f3c25637</errorID>
      <errorWord>订单班培养</errorWord>
      <group>L1_Political</group>
      <groupName>政治性问题</groupName>
      <ability>L2_Keyword</ability>
      <abilityName>固定表述</abilityName>
      <candidateList>
        <item>订单式培养</item>
      </candidateList>
      <explain>词汇“订单式培养”在特定场景下为固定表述形式，请确认此处的“订单班培养”是否存在不当。</explain>
      <paraID>17D31152</paraID>
      <start>44</start>
      <end>49</end>
      <status>unmodified</status>
      <modifiedWord/>
      <trackRevisions>false</trackRevisions>
    </reviewItem>
    <reviewItem>
      <errorID>15cb52ec-bf14-476b-accc-359d7cca927c</errorID>
      <errorWord>学校办学特色</errorWord>
      <group>L1_Word</group>
      <groupName>字词问题</groupName>
      <ability>L2_Typo</ability>
      <abilityName>字词错误</abilityName>
      <candidateList>
        <item>办学特色</item>
      </candidateList>
      <explain/>
      <paraID>6BCB0B90</paraID>
      <start>14</start>
      <end>20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8c416a-088d-46c9-96f5-00a8a1d58aee}">
  <ds:schemaRefs/>
</ds:datastoreItem>
</file>

<file path=customXml/itemProps3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124</Words>
  <Characters>133</Characters>
  <Lines>0</Lines>
  <Paragraphs>0</Paragraphs>
  <TotalTime>2</TotalTime>
  <ScaleCrop>false</ScaleCrop>
  <LinksUpToDate>false</LinksUpToDate>
  <CharactersWithSpaces>151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刘佳英</cp:lastModifiedBy>
  <cp:lastPrinted>2026-10-20T01:20:00Z</cp:lastPrinted>
  <dcterms:modified xsi:type="dcterms:W3CDTF">2026-11-03T06:56:25Z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711D7177961642C3B24B983083407C53_13</vt:lpwstr>
  </property>
  <property fmtid="{D5CDD505-2E9C-101B-9397-08002B2CF9AE}" pid="4" name="KSOTemplateDocerSaveRecord">
    <vt:lpwstr>eyJoZGlkIjoiYjNjZDc3MjI2ZTNmZmI3Yjg5NTNhNzZjMGFkOTg0OTUiLCJ1c2VySWQiOiIxNjYzODEzMzI4In0=</vt:lpwstr>
  </property>
</Properties>
</file>