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CE4C253">
      <w:pPr>
        <w:pStyle w:val="5"/>
        <w:widowControl/>
        <w:shd w:val="clear" w:color="auto" w:fill="FFFFFF"/>
        <w:spacing w:beforeAutospacing="0" w:afterAutospacing="0" w:line="460" w:lineRule="exact"/>
        <w:ind w:firstLine="390"/>
        <w:jc w:val="center"/>
        <w:rPr>
          <w:rFonts w:hint="eastAsia" w:ascii="宋体" w:hAnsi="宋体" w:eastAsia="宋体" w:cs="宋体"/>
          <w:b/>
          <w:bCs/>
          <w:color w:val="000000"/>
          <w:sz w:val="28"/>
        </w:rPr>
      </w:pPr>
      <w:r>
        <w:rPr>
          <w:rFonts w:hint="eastAsia" w:ascii="宋体" w:hAnsi="宋体" w:eastAsia="宋体" w:cs="宋体"/>
          <w:b/>
          <w:bCs/>
          <w:color w:val="000000"/>
          <w:sz w:val="28"/>
        </w:rPr>
        <w:t>福州职业技术</w:t>
      </w:r>
      <w:r>
        <w:rPr>
          <w:rFonts w:hint="eastAsia" w:ascii="宋体" w:hAnsi="宋体" w:eastAsia="宋体" w:cs="宋体"/>
          <w:b/>
          <w:bCs/>
          <w:color w:val="000000"/>
          <w:sz w:val="28"/>
          <w:lang w:val="en-US" w:eastAsia="zh-CN"/>
        </w:rPr>
        <w:t>大学</w:t>
      </w:r>
      <w:r>
        <w:rPr>
          <w:rFonts w:hint="eastAsia" w:ascii="宋体" w:hAnsi="宋体" w:eastAsia="宋体" w:cs="宋体"/>
          <w:b/>
          <w:bCs/>
          <w:color w:val="000000"/>
          <w:sz w:val="28"/>
        </w:rPr>
        <w:t>开展2026年省级职业教育重点建设项目评估工作采购单一来源采购审核前公示</w:t>
      </w:r>
    </w:p>
    <w:p w14:paraId="3596385E">
      <w:pPr>
        <w:pStyle w:val="5"/>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360" w:lineRule="auto"/>
        <w:ind w:firstLine="390"/>
        <w:textAlignment w:val="auto"/>
        <w:rPr>
          <w:rFonts w:ascii="宋体" w:hAnsi="宋体" w:eastAsia="宋体" w:cs="宋体"/>
          <w:color w:val="000000"/>
        </w:rPr>
      </w:pPr>
      <w:r>
        <w:rPr>
          <w:rFonts w:hint="eastAsia" w:ascii="宋体" w:hAnsi="宋体" w:eastAsia="宋体" w:cs="宋体"/>
          <w:color w:val="000000"/>
        </w:rPr>
        <w:t>福州职业技术</w:t>
      </w:r>
      <w:r>
        <w:rPr>
          <w:rFonts w:hint="eastAsia" w:ascii="宋体" w:hAnsi="宋体" w:eastAsia="宋体" w:cs="宋体"/>
          <w:color w:val="000000"/>
          <w:lang w:val="en-US" w:eastAsia="zh-CN"/>
        </w:rPr>
        <w:t>大学</w:t>
      </w:r>
      <w:r>
        <w:rPr>
          <w:rFonts w:hint="eastAsia" w:ascii="宋体" w:hAnsi="宋体" w:eastAsia="宋体" w:cs="宋体"/>
          <w:color w:val="000000"/>
        </w:rPr>
        <w:t>开展2026年省级职业教育重点建设项目评估工作拟采用单一来源采购方式进行采购，现公示如下：</w:t>
      </w:r>
    </w:p>
    <w:p w14:paraId="75589E1A">
      <w:pPr>
        <w:pStyle w:val="5"/>
        <w:keepNext w:val="0"/>
        <w:keepLines w:val="0"/>
        <w:pageBreakBefore w:val="0"/>
        <w:widowControl/>
        <w:numPr>
          <w:ilvl w:val="0"/>
          <w:numId w:val="0"/>
        </w:numPr>
        <w:shd w:val="clear" w:color="auto" w:fill="FFFFFF"/>
        <w:kinsoku/>
        <w:wordWrap/>
        <w:overflowPunct/>
        <w:topLinePunct w:val="0"/>
        <w:autoSpaceDE/>
        <w:autoSpaceDN/>
        <w:bidi w:val="0"/>
        <w:adjustRightInd/>
        <w:snapToGrid/>
        <w:spacing w:beforeAutospacing="0" w:afterAutospacing="0" w:line="360" w:lineRule="auto"/>
        <w:ind w:firstLine="390" w:firstLineChars="0"/>
        <w:textAlignment w:val="auto"/>
        <w:rPr>
          <w:rFonts w:hint="eastAsia" w:ascii="宋体" w:hAnsi="宋体" w:eastAsia="宋体" w:cs="宋体"/>
          <w:b/>
          <w:bCs/>
          <w:color w:val="000000"/>
          <w:lang w:val="en-US" w:eastAsia="zh-CN"/>
        </w:rPr>
      </w:pPr>
      <w:r>
        <w:rPr>
          <w:rFonts w:hint="eastAsia" w:ascii="宋体" w:hAnsi="宋体" w:eastAsia="宋体" w:cs="宋体"/>
          <w:b/>
          <w:bCs/>
          <w:color w:val="000000"/>
          <w:kern w:val="0"/>
          <w:sz w:val="24"/>
          <w:szCs w:val="24"/>
          <w:lang w:val="en-US" w:eastAsia="zh-CN" w:bidi="ar-SA"/>
        </w:rPr>
        <w:t>1.</w:t>
      </w:r>
      <w:r>
        <w:rPr>
          <w:rFonts w:hint="eastAsia" w:ascii="宋体" w:hAnsi="宋体" w:eastAsia="宋体" w:cs="宋体"/>
          <w:b/>
          <w:bCs/>
          <w:color w:val="000000"/>
        </w:rPr>
        <w:t>项目名称:福州职业技术</w:t>
      </w:r>
      <w:r>
        <w:rPr>
          <w:rFonts w:hint="eastAsia" w:ascii="宋体" w:hAnsi="宋体" w:eastAsia="宋体" w:cs="宋体"/>
          <w:b/>
          <w:bCs/>
          <w:color w:val="000000"/>
          <w:lang w:val="en-US" w:eastAsia="zh-CN"/>
        </w:rPr>
        <w:t>大学</w:t>
      </w:r>
      <w:r>
        <w:rPr>
          <w:rFonts w:hint="eastAsia" w:ascii="宋体" w:hAnsi="宋体" w:eastAsia="宋体" w:cs="宋体"/>
          <w:b/>
          <w:bCs/>
          <w:color w:val="000000"/>
        </w:rPr>
        <w:t>开展2026年省级职业教育重点建设项目</w:t>
      </w:r>
      <w:bookmarkStart w:id="0" w:name="_GoBack"/>
      <w:bookmarkEnd w:id="0"/>
      <w:r>
        <w:rPr>
          <w:rFonts w:hint="eastAsia" w:ascii="宋体" w:hAnsi="宋体" w:eastAsia="宋体" w:cs="宋体"/>
          <w:b/>
          <w:bCs/>
          <w:color w:val="000000"/>
        </w:rPr>
        <w:t>评估工作</w:t>
      </w:r>
    </w:p>
    <w:p w14:paraId="456A8C8C">
      <w:pPr>
        <w:pStyle w:val="5"/>
        <w:keepNext w:val="0"/>
        <w:keepLines w:val="0"/>
        <w:pageBreakBefore w:val="0"/>
        <w:widowControl/>
        <w:numPr>
          <w:ilvl w:val="0"/>
          <w:numId w:val="0"/>
        </w:numPr>
        <w:shd w:val="clear" w:color="auto" w:fill="FFFFFF"/>
        <w:kinsoku/>
        <w:wordWrap/>
        <w:overflowPunct/>
        <w:topLinePunct w:val="0"/>
        <w:autoSpaceDE/>
        <w:autoSpaceDN/>
        <w:bidi w:val="0"/>
        <w:adjustRightInd/>
        <w:snapToGrid/>
        <w:spacing w:beforeAutospacing="0" w:afterAutospacing="0" w:line="360" w:lineRule="auto"/>
        <w:ind w:firstLine="482" w:firstLineChars="200"/>
        <w:textAlignment w:val="auto"/>
        <w:rPr>
          <w:rFonts w:ascii="宋体" w:hAnsi="宋体" w:eastAsia="宋体" w:cs="宋体"/>
          <w:b/>
          <w:bCs/>
          <w:color w:val="000000"/>
        </w:rPr>
      </w:pPr>
      <w:r>
        <w:rPr>
          <w:rFonts w:ascii="宋体" w:hAnsi="宋体" w:eastAsia="宋体" w:cs="宋体"/>
          <w:b/>
          <w:bCs/>
          <w:color w:val="000000"/>
          <w:kern w:val="0"/>
          <w:sz w:val="24"/>
          <w:szCs w:val="24"/>
          <w:lang w:val="en-US" w:eastAsia="zh-CN" w:bidi="ar-SA"/>
        </w:rPr>
        <w:t>2.</w:t>
      </w:r>
      <w:r>
        <w:rPr>
          <w:rFonts w:hint="eastAsia" w:ascii="宋体" w:hAnsi="宋体" w:eastAsia="宋体" w:cs="宋体"/>
          <w:b/>
          <w:bCs/>
          <w:color w:val="000000"/>
        </w:rPr>
        <w:t>采购内容及要求：</w:t>
      </w:r>
    </w:p>
    <w:tbl>
      <w:tblPr>
        <w:tblStyle w:val="6"/>
        <w:tblW w:w="5294" w:type="pct"/>
        <w:tblInd w:w="0" w:type="dxa"/>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color="auto" w:fill="FFFFFF"/>
        <w:tblLayout w:type="autofit"/>
        <w:tblCellMar>
          <w:top w:w="15" w:type="dxa"/>
          <w:left w:w="15" w:type="dxa"/>
          <w:bottom w:w="15" w:type="dxa"/>
          <w:right w:w="15" w:type="dxa"/>
        </w:tblCellMar>
      </w:tblPr>
      <w:tblGrid>
        <w:gridCol w:w="765"/>
        <w:gridCol w:w="3958"/>
        <w:gridCol w:w="1947"/>
        <w:gridCol w:w="2141"/>
      </w:tblGrid>
      <w:tr w14:paraId="20714978">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color="auto" w:fill="FFFFFF"/>
          <w:tblCellMar>
            <w:top w:w="15" w:type="dxa"/>
            <w:left w:w="15" w:type="dxa"/>
            <w:bottom w:w="15" w:type="dxa"/>
            <w:right w:w="15" w:type="dxa"/>
          </w:tblCellMar>
        </w:tblPrEx>
        <w:trPr>
          <w:tblHeader/>
        </w:trPr>
        <w:tc>
          <w:tcPr>
            <w:tcW w:w="434" w:type="pct"/>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14:paraId="67963A57">
            <w:pPr>
              <w:pStyle w:val="5"/>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360" w:lineRule="auto"/>
              <w:jc w:val="center"/>
              <w:textAlignment w:val="auto"/>
              <w:rPr>
                <w:rFonts w:ascii="宋体" w:hAnsi="宋体" w:eastAsia="宋体" w:cs="宋体"/>
                <w:color w:val="000000"/>
              </w:rPr>
            </w:pPr>
            <w:r>
              <w:rPr>
                <w:rFonts w:hint="eastAsia" w:ascii="宋体" w:hAnsi="宋体" w:eastAsia="宋体" w:cs="宋体"/>
                <w:color w:val="000000"/>
              </w:rPr>
              <w:t>序号</w:t>
            </w:r>
          </w:p>
        </w:tc>
        <w:tc>
          <w:tcPr>
            <w:tcW w:w="2245" w:type="pct"/>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14:paraId="40B5FBD0">
            <w:pPr>
              <w:pStyle w:val="5"/>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360" w:lineRule="auto"/>
              <w:ind w:firstLine="390"/>
              <w:textAlignment w:val="auto"/>
              <w:rPr>
                <w:rFonts w:ascii="宋体" w:hAnsi="宋体" w:eastAsia="宋体" w:cs="宋体"/>
                <w:color w:val="000000"/>
              </w:rPr>
            </w:pPr>
            <w:r>
              <w:rPr>
                <w:rFonts w:hint="eastAsia" w:ascii="宋体" w:hAnsi="宋体" w:eastAsia="宋体" w:cs="宋体"/>
                <w:color w:val="000000"/>
              </w:rPr>
              <w:t>项目名称</w:t>
            </w:r>
          </w:p>
        </w:tc>
        <w:tc>
          <w:tcPr>
            <w:tcW w:w="1104" w:type="pct"/>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14:paraId="628BC2AC">
            <w:pPr>
              <w:pStyle w:val="5"/>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360" w:lineRule="auto"/>
              <w:ind w:firstLine="390"/>
              <w:jc w:val="center"/>
              <w:textAlignment w:val="auto"/>
              <w:rPr>
                <w:rFonts w:ascii="宋体" w:hAnsi="宋体" w:eastAsia="宋体" w:cs="宋体"/>
                <w:color w:val="000000"/>
              </w:rPr>
            </w:pPr>
            <w:r>
              <w:rPr>
                <w:rFonts w:hint="eastAsia" w:ascii="宋体" w:hAnsi="宋体" w:eastAsia="宋体" w:cs="宋体"/>
                <w:color w:val="000000"/>
              </w:rPr>
              <w:t>数量</w:t>
            </w:r>
          </w:p>
        </w:tc>
        <w:tc>
          <w:tcPr>
            <w:tcW w:w="1214" w:type="pct"/>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14:paraId="62D91A87">
            <w:pPr>
              <w:pStyle w:val="5"/>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360" w:lineRule="auto"/>
              <w:ind w:firstLine="390"/>
              <w:textAlignment w:val="auto"/>
              <w:rPr>
                <w:rFonts w:ascii="宋体" w:hAnsi="宋体" w:eastAsia="宋体" w:cs="宋体"/>
                <w:color w:val="000000"/>
              </w:rPr>
            </w:pPr>
            <w:r>
              <w:rPr>
                <w:rFonts w:hint="eastAsia" w:ascii="宋体" w:hAnsi="宋体" w:eastAsia="宋体" w:cs="宋体"/>
                <w:color w:val="000000"/>
              </w:rPr>
              <w:t>预算金额（元） </w:t>
            </w:r>
          </w:p>
        </w:tc>
      </w:tr>
      <w:tr w14:paraId="67ECE999">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color="auto" w:fill="FFFFFF"/>
          <w:tblCellMar>
            <w:top w:w="15" w:type="dxa"/>
            <w:left w:w="15" w:type="dxa"/>
            <w:bottom w:w="15" w:type="dxa"/>
            <w:right w:w="15" w:type="dxa"/>
          </w:tblCellMar>
        </w:tblPrEx>
        <w:tc>
          <w:tcPr>
            <w:tcW w:w="434" w:type="pct"/>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14:paraId="0ACDDBB6">
            <w:pPr>
              <w:pStyle w:val="5"/>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360" w:lineRule="auto"/>
              <w:ind w:firstLine="390"/>
              <w:textAlignment w:val="auto"/>
              <w:rPr>
                <w:rFonts w:ascii="宋体" w:hAnsi="宋体" w:eastAsia="宋体" w:cs="宋体"/>
                <w:color w:val="000000"/>
              </w:rPr>
            </w:pPr>
            <w:r>
              <w:rPr>
                <w:rFonts w:hint="eastAsia" w:ascii="宋体" w:hAnsi="宋体" w:eastAsia="宋体" w:cs="宋体"/>
                <w:color w:val="000000"/>
              </w:rPr>
              <w:t>1</w:t>
            </w:r>
          </w:p>
        </w:tc>
        <w:tc>
          <w:tcPr>
            <w:tcW w:w="2245" w:type="pct"/>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14:paraId="630167D3">
            <w:pPr>
              <w:pStyle w:val="5"/>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360" w:lineRule="auto"/>
              <w:textAlignment w:val="auto"/>
              <w:rPr>
                <w:rFonts w:hint="eastAsia" w:ascii="宋体" w:hAnsi="宋体" w:eastAsia="宋体" w:cs="宋体"/>
                <w:color w:val="000000"/>
                <w:lang w:val="en-US" w:eastAsia="zh-CN"/>
              </w:rPr>
            </w:pPr>
            <w:r>
              <w:rPr>
                <w:rFonts w:hint="eastAsia" w:ascii="宋体" w:hAnsi="宋体" w:eastAsia="宋体" w:cs="宋体"/>
                <w:color w:val="000000"/>
              </w:rPr>
              <w:t>福州职业技术</w:t>
            </w:r>
            <w:r>
              <w:rPr>
                <w:rFonts w:hint="eastAsia" w:ascii="宋体" w:hAnsi="宋体" w:eastAsia="宋体" w:cs="宋体"/>
                <w:color w:val="000000"/>
                <w:lang w:val="en-US" w:eastAsia="zh-CN"/>
              </w:rPr>
              <w:t>大学</w:t>
            </w:r>
            <w:r>
              <w:rPr>
                <w:rFonts w:hint="eastAsia" w:ascii="宋体" w:hAnsi="宋体" w:eastAsia="宋体" w:cs="宋体"/>
                <w:color w:val="000000"/>
              </w:rPr>
              <w:t>开展2026年省级职业教育重点建设项目评估工作</w:t>
            </w:r>
          </w:p>
        </w:tc>
        <w:tc>
          <w:tcPr>
            <w:tcW w:w="1104" w:type="pct"/>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14:paraId="64C61003">
            <w:pPr>
              <w:pStyle w:val="5"/>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360" w:lineRule="auto"/>
              <w:jc w:val="center"/>
              <w:textAlignment w:val="auto"/>
              <w:rPr>
                <w:rFonts w:hint="default" w:ascii="宋体" w:hAnsi="宋体" w:eastAsia="宋体" w:cs="宋体"/>
                <w:color w:val="000000"/>
                <w:lang w:val="en-US" w:eastAsia="zh-CN"/>
              </w:rPr>
            </w:pPr>
            <w:r>
              <w:rPr>
                <w:rFonts w:hint="eastAsia" w:ascii="宋体" w:hAnsi="宋体" w:eastAsia="宋体" w:cs="宋体"/>
                <w:color w:val="000000"/>
                <w:lang w:val="en-US" w:eastAsia="zh-CN"/>
              </w:rPr>
              <w:t>1项</w:t>
            </w:r>
          </w:p>
        </w:tc>
        <w:tc>
          <w:tcPr>
            <w:tcW w:w="1214" w:type="pct"/>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14:paraId="541BCC66">
            <w:pPr>
              <w:pStyle w:val="5"/>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360" w:lineRule="auto"/>
              <w:ind w:firstLine="684" w:firstLineChars="285"/>
              <w:textAlignment w:val="auto"/>
              <w:rPr>
                <w:rFonts w:hint="default" w:ascii="宋体" w:hAnsi="宋体" w:eastAsia="宋体" w:cs="宋体"/>
                <w:color w:val="000000"/>
                <w:lang w:val="en-US" w:eastAsia="zh-CN"/>
              </w:rPr>
            </w:pPr>
            <w:r>
              <w:rPr>
                <w:rFonts w:hint="eastAsia" w:ascii="宋体" w:hAnsi="宋体" w:eastAsia="宋体" w:cs="宋体"/>
                <w:color w:val="000000"/>
                <w:lang w:val="en-US" w:eastAsia="zh-CN"/>
              </w:rPr>
              <w:t>70000</w:t>
            </w:r>
          </w:p>
        </w:tc>
      </w:tr>
    </w:tbl>
    <w:p w14:paraId="08A39D15">
      <w:pPr>
        <w:pStyle w:val="5"/>
        <w:keepNext w:val="0"/>
        <w:keepLines w:val="0"/>
        <w:pageBreakBefore w:val="0"/>
        <w:widowControl/>
        <w:numPr>
          <w:ilvl w:val="0"/>
          <w:numId w:val="0"/>
        </w:numPr>
        <w:shd w:val="clear" w:color="auto" w:fill="FFFFFF"/>
        <w:kinsoku/>
        <w:wordWrap/>
        <w:overflowPunct/>
        <w:topLinePunct w:val="0"/>
        <w:autoSpaceDE/>
        <w:autoSpaceDN/>
        <w:bidi w:val="0"/>
        <w:adjustRightInd/>
        <w:snapToGrid/>
        <w:spacing w:beforeAutospacing="0" w:afterAutospacing="0" w:line="360" w:lineRule="auto"/>
        <w:ind w:firstLine="390" w:firstLineChars="0"/>
        <w:textAlignment w:val="auto"/>
        <w:rPr>
          <w:rFonts w:hint="eastAsia" w:ascii="宋体" w:hAnsi="宋体" w:eastAsia="宋体" w:cs="宋体"/>
          <w:b/>
          <w:bCs/>
          <w:color w:val="000000"/>
        </w:rPr>
      </w:pPr>
      <w:r>
        <w:rPr>
          <w:rFonts w:hint="eastAsia" w:ascii="宋体" w:hAnsi="宋体" w:eastAsia="宋体" w:cs="宋体"/>
          <w:b/>
          <w:bCs/>
          <w:color w:val="000000"/>
          <w:kern w:val="0"/>
          <w:sz w:val="24"/>
          <w:szCs w:val="24"/>
          <w:lang w:val="en-US" w:eastAsia="zh-CN" w:bidi="ar-SA"/>
        </w:rPr>
        <w:t>3.</w:t>
      </w:r>
      <w:r>
        <w:rPr>
          <w:rFonts w:hint="eastAsia" w:ascii="宋体" w:hAnsi="宋体" w:eastAsia="宋体" w:cs="宋体"/>
          <w:b/>
          <w:bCs/>
          <w:color w:val="000000"/>
        </w:rPr>
        <w:t>拟采购的货物或者服务的说明：</w:t>
      </w:r>
    </w:p>
    <w:p w14:paraId="3DC02F2E">
      <w:pPr>
        <w:pStyle w:val="5"/>
        <w:keepNext w:val="0"/>
        <w:keepLines w:val="0"/>
        <w:pageBreakBefore w:val="0"/>
        <w:widowControl/>
        <w:numPr>
          <w:ilvl w:val="0"/>
          <w:numId w:val="0"/>
        </w:numPr>
        <w:shd w:val="clear" w:color="auto" w:fill="FFFFFF"/>
        <w:kinsoku/>
        <w:wordWrap/>
        <w:overflowPunct/>
        <w:topLinePunct w:val="0"/>
        <w:autoSpaceDE/>
        <w:autoSpaceDN/>
        <w:bidi w:val="0"/>
        <w:adjustRightInd/>
        <w:snapToGrid/>
        <w:spacing w:beforeAutospacing="0" w:afterAutospacing="0" w:line="360" w:lineRule="auto"/>
        <w:ind w:firstLine="390" w:firstLineChars="0"/>
        <w:textAlignment w:val="auto"/>
        <w:rPr>
          <w:rFonts w:hint="eastAsia" w:ascii="宋体" w:hAnsi="宋体" w:eastAsia="宋体" w:cs="宋体"/>
          <w:b w:val="0"/>
          <w:bCs w:val="0"/>
          <w:color w:val="000000"/>
          <w:lang w:val="en-US" w:eastAsia="zh-CN"/>
        </w:rPr>
      </w:pPr>
      <w:r>
        <w:rPr>
          <w:rFonts w:hint="default" w:ascii="宋体" w:hAnsi="宋体" w:eastAsia="宋体" w:cs="宋体"/>
          <w:b w:val="0"/>
          <w:bCs w:val="0"/>
          <w:color w:val="000000"/>
          <w:lang w:val="en-US" w:eastAsia="zh-CN"/>
        </w:rPr>
        <w:t>根据《福建省教育厅关于开展2026年省级职业教育重点建设项目申报和评估工作的通知》（闽教职成〔2026〕15号），我校1个省级市域产教联合体4个海丝学院项目需委托第三方评估机构出具评估报告。</w:t>
      </w:r>
    </w:p>
    <w:p w14:paraId="4C2AA443">
      <w:pPr>
        <w:pStyle w:val="5"/>
        <w:keepNext w:val="0"/>
        <w:keepLines w:val="0"/>
        <w:pageBreakBefore w:val="0"/>
        <w:widowControl/>
        <w:numPr>
          <w:ilvl w:val="0"/>
          <w:numId w:val="0"/>
        </w:numPr>
        <w:shd w:val="clear" w:color="auto" w:fill="FFFFFF"/>
        <w:kinsoku/>
        <w:wordWrap/>
        <w:overflowPunct/>
        <w:topLinePunct w:val="0"/>
        <w:autoSpaceDE/>
        <w:autoSpaceDN/>
        <w:bidi w:val="0"/>
        <w:adjustRightInd/>
        <w:snapToGrid/>
        <w:spacing w:beforeAutospacing="0" w:afterAutospacing="0" w:line="360" w:lineRule="auto"/>
        <w:ind w:firstLine="482" w:firstLineChars="200"/>
        <w:textAlignment w:val="auto"/>
        <w:rPr>
          <w:rFonts w:hint="eastAsia" w:ascii="宋体" w:hAnsi="宋体" w:eastAsia="宋体" w:cs="宋体"/>
          <w:b/>
          <w:bCs/>
          <w:color w:val="000000"/>
        </w:rPr>
      </w:pPr>
      <w:r>
        <w:rPr>
          <w:rFonts w:hint="eastAsia" w:ascii="宋体" w:hAnsi="宋体" w:eastAsia="宋体" w:cs="宋体"/>
          <w:b/>
          <w:bCs/>
          <w:color w:val="000000"/>
          <w:lang w:val="en-US" w:eastAsia="zh-CN"/>
        </w:rPr>
        <w:t>4.</w:t>
      </w:r>
      <w:r>
        <w:rPr>
          <w:rFonts w:hint="eastAsia" w:ascii="宋体" w:hAnsi="宋体" w:eastAsia="宋体" w:cs="宋体"/>
          <w:b/>
          <w:bCs/>
          <w:color w:val="000000"/>
        </w:rPr>
        <w:t>采用单一来源采购方式的原因及相关说明：</w:t>
      </w:r>
    </w:p>
    <w:p w14:paraId="46323585">
      <w:pPr>
        <w:pStyle w:val="5"/>
        <w:keepNext w:val="0"/>
        <w:keepLines w:val="0"/>
        <w:pageBreakBefore w:val="0"/>
        <w:widowControl/>
        <w:numPr>
          <w:ilvl w:val="0"/>
          <w:numId w:val="0"/>
        </w:numPr>
        <w:shd w:val="clear" w:color="auto" w:fill="FFFFFF"/>
        <w:kinsoku/>
        <w:wordWrap/>
        <w:overflowPunct/>
        <w:topLinePunct w:val="0"/>
        <w:autoSpaceDE/>
        <w:autoSpaceDN/>
        <w:bidi w:val="0"/>
        <w:adjustRightInd/>
        <w:snapToGrid/>
        <w:spacing w:beforeAutospacing="0" w:afterAutospacing="0" w:line="360" w:lineRule="auto"/>
        <w:ind w:firstLine="390" w:firstLineChars="0"/>
        <w:textAlignment w:val="auto"/>
        <w:rPr>
          <w:rFonts w:hint="eastAsia" w:ascii="宋体" w:hAnsi="宋体" w:eastAsia="宋体" w:cs="宋体"/>
          <w:b w:val="0"/>
          <w:bCs w:val="0"/>
          <w:color w:val="000000"/>
          <w:lang w:val="en-US" w:eastAsia="zh-CN"/>
        </w:rPr>
      </w:pPr>
      <w:r>
        <w:rPr>
          <w:rFonts w:hint="eastAsia" w:ascii="宋体" w:hAnsi="宋体" w:eastAsia="宋体" w:cs="宋体"/>
          <w:b w:val="0"/>
          <w:bCs w:val="0"/>
          <w:color w:val="000000"/>
          <w:lang w:val="en-US" w:eastAsia="zh-CN"/>
        </w:rPr>
        <w:t>福建省教育评估研究中心为省教育厅直属专业评估机构，评估资质具备权威性。经调研省内其他高校，皆反馈委托福建省教育评估中心完成该项工作。该评估中心报价省级市域产教联合体为3万元/所，海丝学院1万元/所，与省内其他高校报价相同。拟采用单一来源采购方式进行本次采购。</w:t>
      </w:r>
    </w:p>
    <w:p w14:paraId="25E9D271">
      <w:pPr>
        <w:keepNext w:val="0"/>
        <w:keepLines w:val="0"/>
        <w:pageBreakBefore w:val="0"/>
        <w:numPr>
          <w:ilvl w:val="0"/>
          <w:numId w:val="0"/>
        </w:numPr>
        <w:kinsoku/>
        <w:wordWrap/>
        <w:overflowPunct/>
        <w:topLinePunct w:val="0"/>
        <w:autoSpaceDE/>
        <w:autoSpaceDN/>
        <w:bidi w:val="0"/>
        <w:adjustRightInd/>
        <w:snapToGrid/>
        <w:spacing w:line="360" w:lineRule="auto"/>
        <w:ind w:firstLine="482" w:firstLineChars="200"/>
        <w:jc w:val="left"/>
        <w:textAlignment w:val="auto"/>
        <w:rPr>
          <w:rFonts w:hint="eastAsia" w:ascii="宋体" w:hAnsi="宋体" w:eastAsia="宋体" w:cs="宋体"/>
          <w:b w:val="0"/>
          <w:bCs w:val="0"/>
          <w:color w:val="000000"/>
          <w:spacing w:val="-3"/>
          <w:sz w:val="24"/>
          <w:szCs w:val="24"/>
          <w:lang w:val="en-US" w:eastAsia="zh-CN"/>
        </w:rPr>
      </w:pPr>
      <w:r>
        <w:rPr>
          <w:rFonts w:hint="eastAsia" w:ascii="宋体" w:hAnsi="宋体" w:eastAsia="宋体" w:cs="宋体"/>
          <w:b/>
          <w:bCs/>
          <w:color w:val="000000"/>
          <w:sz w:val="24"/>
          <w:lang w:val="en-US" w:eastAsia="zh-CN"/>
        </w:rPr>
        <w:t>5.拟定的唯一供应商的名称、地址：</w:t>
      </w:r>
      <w:r>
        <w:rPr>
          <w:rFonts w:hint="eastAsia" w:asciiTheme="minorEastAsia" w:hAnsiTheme="minorEastAsia" w:eastAsiaTheme="minorEastAsia" w:cstheme="minorEastAsia"/>
          <w:bCs/>
          <w:sz w:val="24"/>
          <w:szCs w:val="24"/>
          <w:lang w:eastAsia="zh-CN"/>
        </w:rPr>
        <w:t xml:space="preserve">福建省教育评估研究中心 </w:t>
      </w:r>
      <w:r>
        <w:rPr>
          <w:rFonts w:hint="eastAsia" w:ascii="宋体" w:hAnsi="宋体" w:eastAsia="宋体" w:cs="宋体"/>
          <w:b w:val="0"/>
          <w:bCs w:val="0"/>
          <w:color w:val="000000"/>
          <w:sz w:val="24"/>
          <w:lang w:val="en-US" w:eastAsia="zh-CN"/>
        </w:rPr>
        <w:t>、</w:t>
      </w:r>
      <w:r>
        <w:rPr>
          <w:rFonts w:hint="eastAsia"/>
          <w:spacing w:val="-3"/>
          <w:sz w:val="24"/>
          <w:szCs w:val="24"/>
          <w:lang w:eastAsia="zh-CN"/>
        </w:rPr>
        <w:t>福建省福州市鼓楼区鼓屏路162号</w:t>
      </w:r>
    </w:p>
    <w:p w14:paraId="366883BF">
      <w:pPr>
        <w:keepNext w:val="0"/>
        <w:keepLines w:val="0"/>
        <w:pageBreakBefore w:val="0"/>
        <w:numPr>
          <w:ilvl w:val="0"/>
          <w:numId w:val="0"/>
        </w:numPr>
        <w:kinsoku/>
        <w:wordWrap/>
        <w:overflowPunct/>
        <w:topLinePunct w:val="0"/>
        <w:autoSpaceDE/>
        <w:autoSpaceDN/>
        <w:bidi w:val="0"/>
        <w:adjustRightInd/>
        <w:snapToGrid/>
        <w:spacing w:line="360" w:lineRule="auto"/>
        <w:ind w:leftChars="200"/>
        <w:jc w:val="left"/>
        <w:textAlignment w:val="auto"/>
        <w:rPr>
          <w:rFonts w:hint="eastAsia" w:ascii="宋体" w:hAnsi="宋体" w:eastAsia="宋体" w:cs="宋体"/>
          <w:b/>
          <w:bCs/>
          <w:color w:val="000000"/>
          <w:sz w:val="24"/>
        </w:rPr>
      </w:pPr>
      <w:r>
        <w:rPr>
          <w:rFonts w:hint="eastAsia" w:ascii="宋体" w:hAnsi="宋体" w:eastAsia="宋体" w:cs="宋体"/>
          <w:b/>
          <w:bCs/>
          <w:color w:val="000000"/>
          <w:sz w:val="24"/>
          <w:lang w:val="en-US" w:eastAsia="zh-CN"/>
        </w:rPr>
        <w:t>6.</w:t>
      </w:r>
      <w:r>
        <w:rPr>
          <w:rFonts w:hint="eastAsia" w:ascii="宋体" w:hAnsi="宋体" w:eastAsia="宋体" w:cs="宋体"/>
          <w:b/>
          <w:bCs/>
          <w:color w:val="000000"/>
          <w:sz w:val="24"/>
          <w:lang w:eastAsia="zh-CN"/>
        </w:rPr>
        <w:t>会商意见</w:t>
      </w:r>
      <w:r>
        <w:rPr>
          <w:rFonts w:hint="eastAsia" w:ascii="宋体" w:hAnsi="宋体" w:eastAsia="宋体" w:cs="宋体"/>
          <w:b/>
          <w:bCs/>
          <w:color w:val="000000"/>
          <w:sz w:val="24"/>
        </w:rPr>
        <w:t>:</w:t>
      </w:r>
    </w:p>
    <w:p w14:paraId="0E6DD1F4">
      <w:pPr>
        <w:keepNext w:val="0"/>
        <w:keepLines w:val="0"/>
        <w:pageBreakBefore w:val="0"/>
        <w:numPr>
          <w:ilvl w:val="0"/>
          <w:numId w:val="0"/>
        </w:numPr>
        <w:kinsoku/>
        <w:wordWrap/>
        <w:overflowPunct/>
        <w:topLinePunct w:val="0"/>
        <w:autoSpaceDE/>
        <w:autoSpaceDN/>
        <w:bidi w:val="0"/>
        <w:adjustRightInd/>
        <w:snapToGrid/>
        <w:spacing w:line="360" w:lineRule="auto"/>
        <w:ind w:leftChars="200"/>
        <w:jc w:val="left"/>
        <w:textAlignment w:val="auto"/>
        <w:rPr>
          <w:rFonts w:hint="eastAsia" w:ascii="宋体" w:hAnsi="宋体" w:eastAsia="宋体" w:cs="宋体"/>
          <w:color w:val="000000"/>
          <w:sz w:val="24"/>
          <w:szCs w:val="32"/>
          <w:lang w:eastAsia="zh-CN"/>
        </w:rPr>
      </w:pPr>
      <w:r>
        <w:rPr>
          <w:rFonts w:hint="eastAsia" w:ascii="宋体" w:hAnsi="宋体" w:eastAsia="宋体" w:cs="宋体"/>
          <w:color w:val="000000"/>
          <w:sz w:val="24"/>
          <w:szCs w:val="32"/>
          <w:lang w:eastAsia="zh-CN"/>
        </w:rPr>
        <w:t>项目只能从唯一的供应商采购，符合单一来源采购要求。</w:t>
      </w:r>
    </w:p>
    <w:p w14:paraId="18875107">
      <w:pPr>
        <w:keepNext w:val="0"/>
        <w:keepLines w:val="0"/>
        <w:pageBreakBefore w:val="0"/>
        <w:numPr>
          <w:ilvl w:val="0"/>
          <w:numId w:val="0"/>
        </w:numPr>
        <w:kinsoku/>
        <w:wordWrap/>
        <w:overflowPunct/>
        <w:topLinePunct w:val="0"/>
        <w:autoSpaceDE/>
        <w:autoSpaceDN/>
        <w:bidi w:val="0"/>
        <w:adjustRightInd/>
        <w:snapToGrid/>
        <w:spacing w:line="360" w:lineRule="auto"/>
        <w:ind w:left="420" w:leftChars="200"/>
        <w:jc w:val="left"/>
        <w:textAlignment w:val="auto"/>
        <w:rPr>
          <w:rFonts w:hint="eastAsia" w:ascii="宋体" w:hAnsi="宋体" w:eastAsia="宋体" w:cs="宋体"/>
          <w:b/>
          <w:bCs/>
          <w:color w:val="000000"/>
          <w:sz w:val="24"/>
          <w:lang w:val="en-US" w:eastAsia="zh-CN"/>
        </w:rPr>
      </w:pPr>
      <w:r>
        <w:rPr>
          <w:rFonts w:hint="eastAsia" w:ascii="宋体" w:hAnsi="宋体" w:eastAsia="宋体" w:cs="宋体"/>
          <w:b/>
          <w:bCs/>
          <w:color w:val="000000"/>
          <w:kern w:val="2"/>
          <w:sz w:val="24"/>
          <w:szCs w:val="24"/>
          <w:lang w:val="en-US" w:eastAsia="zh-CN" w:bidi="ar-SA"/>
        </w:rPr>
        <w:t>7.</w:t>
      </w:r>
      <w:r>
        <w:rPr>
          <w:rFonts w:hint="eastAsia" w:ascii="宋体" w:hAnsi="宋体" w:eastAsia="宋体" w:cs="宋体"/>
          <w:b/>
          <w:bCs/>
          <w:color w:val="000000"/>
          <w:sz w:val="24"/>
          <w:lang w:val="en-US" w:eastAsia="zh-CN"/>
        </w:rPr>
        <w:t>专家名单：</w:t>
      </w:r>
    </w:p>
    <w:tbl>
      <w:tblPr>
        <w:tblStyle w:val="6"/>
        <w:tblpPr w:leftFromText="180" w:rightFromText="180" w:vertAnchor="text" w:horzAnchor="page" w:tblpX="1890" w:tblpY="127"/>
        <w:tblOverlap w:val="never"/>
        <w:tblW w:w="7655" w:type="dxa"/>
        <w:tblInd w:w="0" w:type="dxa"/>
        <w:tblLayout w:type="fixed"/>
        <w:tblCellMar>
          <w:top w:w="0" w:type="dxa"/>
          <w:left w:w="108" w:type="dxa"/>
          <w:bottom w:w="0" w:type="dxa"/>
          <w:right w:w="108" w:type="dxa"/>
        </w:tblCellMar>
      </w:tblPr>
      <w:tblGrid>
        <w:gridCol w:w="2268"/>
        <w:gridCol w:w="3828"/>
        <w:gridCol w:w="1559"/>
      </w:tblGrid>
      <w:tr w14:paraId="6DBFCC7E">
        <w:tblPrEx>
          <w:tblCellMar>
            <w:top w:w="0" w:type="dxa"/>
            <w:left w:w="108" w:type="dxa"/>
            <w:bottom w:w="0" w:type="dxa"/>
            <w:right w:w="108" w:type="dxa"/>
          </w:tblCellMar>
        </w:tblPrEx>
        <w:trPr>
          <w:trHeight w:val="496" w:hRule="atLeast"/>
        </w:trPr>
        <w:tc>
          <w:tcPr>
            <w:tcW w:w="2268" w:type="dxa"/>
            <w:tcBorders>
              <w:top w:val="single" w:color="auto" w:sz="4" w:space="0"/>
              <w:left w:val="single" w:color="auto" w:sz="4" w:space="0"/>
              <w:bottom w:val="single" w:color="auto" w:sz="4" w:space="0"/>
              <w:right w:val="single" w:color="auto" w:sz="4" w:space="0"/>
            </w:tcBorders>
            <w:vAlign w:val="center"/>
          </w:tcPr>
          <w:p w14:paraId="19F521E6">
            <w:pPr>
              <w:jc w:val="center"/>
              <w:rPr>
                <w:rFonts w:hint="eastAsia" w:ascii="宋体" w:hAnsi="宋体" w:eastAsia="宋体" w:cs="宋体"/>
                <w:b/>
                <w:sz w:val="24"/>
                <w:szCs w:val="24"/>
              </w:rPr>
            </w:pPr>
            <w:r>
              <w:rPr>
                <w:rFonts w:hint="eastAsia" w:ascii="宋体" w:hAnsi="宋体" w:eastAsia="宋体" w:cs="宋体"/>
                <w:b/>
                <w:sz w:val="24"/>
                <w:szCs w:val="24"/>
              </w:rPr>
              <w:t>姓名</w:t>
            </w:r>
          </w:p>
        </w:tc>
        <w:tc>
          <w:tcPr>
            <w:tcW w:w="3828" w:type="dxa"/>
            <w:tcBorders>
              <w:top w:val="single" w:color="auto" w:sz="4" w:space="0"/>
              <w:left w:val="single" w:color="auto" w:sz="4" w:space="0"/>
              <w:bottom w:val="single" w:color="auto" w:sz="4" w:space="0"/>
              <w:right w:val="single" w:color="auto" w:sz="4" w:space="0"/>
            </w:tcBorders>
            <w:vAlign w:val="center"/>
          </w:tcPr>
          <w:p w14:paraId="75DB3A7C">
            <w:pPr>
              <w:jc w:val="center"/>
              <w:rPr>
                <w:rFonts w:hint="eastAsia" w:ascii="宋体" w:hAnsi="宋体" w:eastAsia="宋体" w:cs="宋体"/>
                <w:b/>
                <w:sz w:val="24"/>
                <w:szCs w:val="24"/>
              </w:rPr>
            </w:pPr>
            <w:r>
              <w:rPr>
                <w:rFonts w:hint="eastAsia" w:ascii="宋体" w:hAnsi="宋体" w:eastAsia="宋体" w:cs="宋体"/>
                <w:b/>
                <w:sz w:val="24"/>
                <w:szCs w:val="24"/>
                <w:lang w:val="en-US" w:eastAsia="zh-CN"/>
              </w:rPr>
              <w:t>工作</w:t>
            </w:r>
            <w:r>
              <w:rPr>
                <w:rFonts w:hint="eastAsia" w:ascii="宋体" w:hAnsi="宋体" w:eastAsia="宋体" w:cs="宋体"/>
                <w:b/>
                <w:sz w:val="24"/>
                <w:szCs w:val="24"/>
              </w:rPr>
              <w:t>单位</w:t>
            </w:r>
          </w:p>
        </w:tc>
        <w:tc>
          <w:tcPr>
            <w:tcW w:w="1559" w:type="dxa"/>
            <w:tcBorders>
              <w:top w:val="single" w:color="auto" w:sz="4" w:space="0"/>
              <w:left w:val="single" w:color="auto" w:sz="4" w:space="0"/>
              <w:bottom w:val="single" w:color="auto" w:sz="4" w:space="0"/>
              <w:right w:val="single" w:color="auto" w:sz="4" w:space="0"/>
            </w:tcBorders>
            <w:vAlign w:val="center"/>
          </w:tcPr>
          <w:p w14:paraId="07E7C304">
            <w:pPr>
              <w:jc w:val="center"/>
              <w:rPr>
                <w:rFonts w:hint="eastAsia" w:ascii="宋体" w:hAnsi="宋体" w:eastAsia="宋体" w:cs="宋体"/>
                <w:b/>
                <w:sz w:val="24"/>
                <w:szCs w:val="24"/>
              </w:rPr>
            </w:pPr>
            <w:r>
              <w:rPr>
                <w:rFonts w:hint="eastAsia" w:ascii="宋体" w:hAnsi="宋体" w:eastAsia="宋体" w:cs="宋体"/>
                <w:b/>
                <w:sz w:val="24"/>
                <w:szCs w:val="24"/>
              </w:rPr>
              <w:t>职称</w:t>
            </w:r>
          </w:p>
        </w:tc>
      </w:tr>
      <w:tr w14:paraId="75887038">
        <w:tblPrEx>
          <w:tblCellMar>
            <w:top w:w="0" w:type="dxa"/>
            <w:left w:w="108" w:type="dxa"/>
            <w:bottom w:w="0" w:type="dxa"/>
            <w:right w:w="108" w:type="dxa"/>
          </w:tblCellMar>
        </w:tblPrEx>
        <w:trPr>
          <w:trHeight w:val="606" w:hRule="atLeast"/>
        </w:trPr>
        <w:tc>
          <w:tcPr>
            <w:tcW w:w="2268" w:type="dxa"/>
            <w:tcBorders>
              <w:top w:val="single" w:color="auto" w:sz="4" w:space="0"/>
              <w:left w:val="single" w:color="auto" w:sz="4" w:space="0"/>
              <w:bottom w:val="single" w:color="auto" w:sz="4" w:space="0"/>
              <w:right w:val="single" w:color="auto" w:sz="4" w:space="0"/>
            </w:tcBorders>
            <w:vAlign w:val="center"/>
          </w:tcPr>
          <w:p w14:paraId="0E260EA1">
            <w:pPr>
              <w:jc w:val="center"/>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高兰芳</w:t>
            </w:r>
          </w:p>
        </w:tc>
        <w:tc>
          <w:tcPr>
            <w:tcW w:w="3828" w:type="dxa"/>
            <w:tcBorders>
              <w:top w:val="single" w:color="auto" w:sz="4" w:space="0"/>
              <w:left w:val="single" w:color="auto" w:sz="4" w:space="0"/>
              <w:bottom w:val="single" w:color="auto" w:sz="4" w:space="0"/>
              <w:right w:val="single" w:color="auto" w:sz="4" w:space="0"/>
            </w:tcBorders>
            <w:vAlign w:val="center"/>
          </w:tcPr>
          <w:p w14:paraId="6EB6BB3A">
            <w:pPr>
              <w:jc w:val="center"/>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福建船政交通职业学院</w:t>
            </w:r>
          </w:p>
        </w:tc>
        <w:tc>
          <w:tcPr>
            <w:tcW w:w="1559" w:type="dxa"/>
            <w:tcBorders>
              <w:top w:val="single" w:color="auto" w:sz="4" w:space="0"/>
              <w:left w:val="single" w:color="auto" w:sz="4" w:space="0"/>
              <w:bottom w:val="single" w:color="auto" w:sz="4" w:space="0"/>
              <w:right w:val="single" w:color="auto" w:sz="4" w:space="0"/>
            </w:tcBorders>
            <w:vAlign w:val="center"/>
          </w:tcPr>
          <w:p w14:paraId="00EBD67B">
            <w:pPr>
              <w:jc w:val="center"/>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高级工程师</w:t>
            </w:r>
          </w:p>
        </w:tc>
      </w:tr>
      <w:tr w14:paraId="3A284424">
        <w:tblPrEx>
          <w:tblCellMar>
            <w:top w:w="0" w:type="dxa"/>
            <w:left w:w="108" w:type="dxa"/>
            <w:bottom w:w="0" w:type="dxa"/>
            <w:right w:w="108" w:type="dxa"/>
          </w:tblCellMar>
        </w:tblPrEx>
        <w:trPr>
          <w:trHeight w:val="606" w:hRule="atLeast"/>
        </w:trPr>
        <w:tc>
          <w:tcPr>
            <w:tcW w:w="2268" w:type="dxa"/>
            <w:tcBorders>
              <w:top w:val="single" w:color="auto" w:sz="4" w:space="0"/>
              <w:left w:val="single" w:color="auto" w:sz="4" w:space="0"/>
              <w:bottom w:val="single" w:color="auto" w:sz="4" w:space="0"/>
              <w:right w:val="single" w:color="auto" w:sz="4" w:space="0"/>
            </w:tcBorders>
            <w:vAlign w:val="center"/>
          </w:tcPr>
          <w:p w14:paraId="768AEBBC">
            <w:pPr>
              <w:jc w:val="center"/>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陈世辉</w:t>
            </w:r>
          </w:p>
        </w:tc>
        <w:tc>
          <w:tcPr>
            <w:tcW w:w="3828" w:type="dxa"/>
            <w:tcBorders>
              <w:top w:val="single" w:color="auto" w:sz="4" w:space="0"/>
              <w:left w:val="single" w:color="auto" w:sz="4" w:space="0"/>
              <w:bottom w:val="single" w:color="auto" w:sz="4" w:space="0"/>
              <w:right w:val="single" w:color="auto" w:sz="4" w:space="0"/>
            </w:tcBorders>
            <w:vAlign w:val="center"/>
          </w:tcPr>
          <w:p w14:paraId="19A86547">
            <w:pPr>
              <w:jc w:val="center"/>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福建理工大学</w:t>
            </w:r>
          </w:p>
        </w:tc>
        <w:tc>
          <w:tcPr>
            <w:tcW w:w="1559" w:type="dxa"/>
            <w:tcBorders>
              <w:top w:val="single" w:color="auto" w:sz="4" w:space="0"/>
              <w:left w:val="single" w:color="auto" w:sz="4" w:space="0"/>
              <w:bottom w:val="single" w:color="auto" w:sz="4" w:space="0"/>
              <w:right w:val="single" w:color="auto" w:sz="4" w:space="0"/>
            </w:tcBorders>
            <w:vAlign w:val="center"/>
          </w:tcPr>
          <w:p w14:paraId="21A793AF">
            <w:pPr>
              <w:jc w:val="center"/>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实验师</w:t>
            </w:r>
          </w:p>
        </w:tc>
      </w:tr>
      <w:tr w14:paraId="000D6D69">
        <w:tblPrEx>
          <w:tblCellMar>
            <w:top w:w="0" w:type="dxa"/>
            <w:left w:w="108" w:type="dxa"/>
            <w:bottom w:w="0" w:type="dxa"/>
            <w:right w:w="108" w:type="dxa"/>
          </w:tblCellMar>
        </w:tblPrEx>
        <w:trPr>
          <w:trHeight w:val="545" w:hRule="atLeast"/>
        </w:trPr>
        <w:tc>
          <w:tcPr>
            <w:tcW w:w="2268" w:type="dxa"/>
            <w:tcBorders>
              <w:top w:val="single" w:color="auto" w:sz="4" w:space="0"/>
              <w:left w:val="single" w:color="auto" w:sz="4" w:space="0"/>
              <w:bottom w:val="single" w:color="auto" w:sz="4" w:space="0"/>
              <w:right w:val="single" w:color="auto" w:sz="4" w:space="0"/>
            </w:tcBorders>
            <w:vAlign w:val="center"/>
          </w:tcPr>
          <w:p w14:paraId="3E843B92">
            <w:pPr>
              <w:jc w:val="center"/>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邹祥栋</w:t>
            </w:r>
          </w:p>
        </w:tc>
        <w:tc>
          <w:tcPr>
            <w:tcW w:w="3828" w:type="dxa"/>
            <w:tcBorders>
              <w:top w:val="single" w:color="auto" w:sz="4" w:space="0"/>
              <w:left w:val="single" w:color="auto" w:sz="4" w:space="0"/>
              <w:bottom w:val="single" w:color="auto" w:sz="4" w:space="0"/>
              <w:right w:val="single" w:color="auto" w:sz="4" w:space="0"/>
            </w:tcBorders>
            <w:vAlign w:val="center"/>
          </w:tcPr>
          <w:p w14:paraId="604EE7DA">
            <w:pPr>
              <w:jc w:val="center"/>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福州睿祥工业产品设计有限公司</w:t>
            </w:r>
          </w:p>
        </w:tc>
        <w:tc>
          <w:tcPr>
            <w:tcW w:w="1559" w:type="dxa"/>
            <w:tcBorders>
              <w:top w:val="single" w:color="auto" w:sz="4" w:space="0"/>
              <w:left w:val="single" w:color="auto" w:sz="4" w:space="0"/>
              <w:bottom w:val="single" w:color="auto" w:sz="4" w:space="0"/>
              <w:right w:val="single" w:color="auto" w:sz="4" w:space="0"/>
            </w:tcBorders>
            <w:vAlign w:val="center"/>
          </w:tcPr>
          <w:p w14:paraId="636856AD">
            <w:pPr>
              <w:jc w:val="center"/>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高级工程师</w:t>
            </w:r>
          </w:p>
        </w:tc>
      </w:tr>
    </w:tbl>
    <w:p w14:paraId="3106EF11">
      <w:pPr>
        <w:keepNext w:val="0"/>
        <w:keepLines w:val="0"/>
        <w:pageBreakBefore w:val="0"/>
        <w:numPr>
          <w:ilvl w:val="0"/>
          <w:numId w:val="0"/>
        </w:numPr>
        <w:kinsoku/>
        <w:wordWrap/>
        <w:overflowPunct/>
        <w:topLinePunct w:val="0"/>
        <w:autoSpaceDE/>
        <w:autoSpaceDN/>
        <w:bidi w:val="0"/>
        <w:adjustRightInd/>
        <w:snapToGrid/>
        <w:spacing w:line="360" w:lineRule="auto"/>
        <w:jc w:val="left"/>
        <w:textAlignment w:val="auto"/>
        <w:rPr>
          <w:rFonts w:hint="eastAsia" w:ascii="宋体" w:hAnsi="宋体" w:eastAsia="宋体" w:cs="宋体"/>
          <w:b/>
          <w:bCs/>
          <w:color w:val="000000"/>
          <w:sz w:val="24"/>
          <w:lang w:val="en-US" w:eastAsia="zh-CN"/>
        </w:rPr>
      </w:pPr>
    </w:p>
    <w:p w14:paraId="0D8C238F">
      <w:pPr>
        <w:pStyle w:val="5"/>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360" w:lineRule="auto"/>
        <w:ind w:firstLine="390"/>
        <w:textAlignment w:val="auto"/>
        <w:rPr>
          <w:rFonts w:hint="eastAsia" w:ascii="宋体" w:hAnsi="宋体" w:eastAsia="宋体" w:cs="宋体"/>
          <w:b/>
          <w:bCs/>
          <w:color w:val="000000"/>
          <w:lang w:val="en-US" w:eastAsia="zh-CN"/>
        </w:rPr>
      </w:pPr>
    </w:p>
    <w:p w14:paraId="3EDC9D23">
      <w:pPr>
        <w:pStyle w:val="5"/>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360" w:lineRule="auto"/>
        <w:ind w:firstLine="390"/>
        <w:textAlignment w:val="auto"/>
        <w:rPr>
          <w:rFonts w:hint="eastAsia" w:ascii="宋体" w:hAnsi="宋体" w:eastAsia="宋体" w:cs="宋体"/>
          <w:b/>
          <w:bCs/>
          <w:color w:val="000000"/>
          <w:lang w:val="en-US" w:eastAsia="zh-CN"/>
        </w:rPr>
      </w:pPr>
    </w:p>
    <w:p w14:paraId="146802DC">
      <w:pPr>
        <w:pStyle w:val="5"/>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360" w:lineRule="auto"/>
        <w:ind w:firstLine="390"/>
        <w:textAlignment w:val="auto"/>
        <w:rPr>
          <w:rFonts w:hint="eastAsia" w:ascii="宋体" w:hAnsi="宋体" w:eastAsia="宋体" w:cs="宋体"/>
          <w:b/>
          <w:bCs/>
          <w:color w:val="000000"/>
          <w:lang w:val="en-US" w:eastAsia="zh-CN"/>
        </w:rPr>
      </w:pPr>
    </w:p>
    <w:p w14:paraId="4AFB6FF6">
      <w:pPr>
        <w:pStyle w:val="5"/>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360" w:lineRule="auto"/>
        <w:ind w:firstLine="390"/>
        <w:textAlignment w:val="auto"/>
        <w:rPr>
          <w:rFonts w:hint="eastAsia" w:ascii="宋体" w:hAnsi="宋体" w:eastAsia="宋体" w:cs="宋体"/>
          <w:b/>
          <w:bCs/>
          <w:color w:val="000000"/>
          <w:lang w:val="en-US" w:eastAsia="zh-CN"/>
        </w:rPr>
      </w:pPr>
    </w:p>
    <w:p w14:paraId="4A636256">
      <w:pPr>
        <w:pStyle w:val="5"/>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360" w:lineRule="auto"/>
        <w:ind w:firstLine="390"/>
        <w:textAlignment w:val="auto"/>
        <w:rPr>
          <w:rFonts w:hint="eastAsia" w:ascii="宋体" w:hAnsi="宋体" w:eastAsia="宋体" w:cs="宋体"/>
          <w:b/>
          <w:bCs/>
          <w:color w:val="000000"/>
          <w:lang w:val="en-US" w:eastAsia="zh-CN"/>
        </w:rPr>
      </w:pPr>
      <w:r>
        <w:rPr>
          <w:rFonts w:hint="eastAsia" w:ascii="宋体" w:hAnsi="宋体" w:eastAsia="宋体" w:cs="宋体"/>
          <w:b/>
          <w:bCs/>
          <w:color w:val="000000"/>
          <w:lang w:val="en-US" w:eastAsia="zh-CN"/>
        </w:rPr>
        <w:t>具体论证意见见附件</w:t>
      </w:r>
    </w:p>
    <w:p w14:paraId="222B5A07">
      <w:pPr>
        <w:pStyle w:val="5"/>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360" w:lineRule="auto"/>
        <w:ind w:firstLine="390"/>
        <w:textAlignment w:val="auto"/>
        <w:rPr>
          <w:rFonts w:ascii="宋体" w:hAnsi="宋体" w:eastAsia="宋体" w:cs="宋体"/>
          <w:color w:val="000000"/>
          <w:highlight w:val="none"/>
        </w:rPr>
      </w:pPr>
      <w:r>
        <w:rPr>
          <w:rFonts w:hint="eastAsia" w:ascii="宋体" w:hAnsi="宋体" w:eastAsia="宋体" w:cs="宋体"/>
          <w:b/>
          <w:bCs/>
          <w:color w:val="000000"/>
          <w:lang w:val="en-US" w:eastAsia="zh-CN"/>
        </w:rPr>
        <w:t>8</w:t>
      </w:r>
      <w:r>
        <w:rPr>
          <w:rFonts w:hint="eastAsia" w:ascii="宋体" w:hAnsi="宋体" w:eastAsia="宋体" w:cs="宋体"/>
          <w:b/>
          <w:bCs/>
          <w:color w:val="000000"/>
        </w:rPr>
        <w:t>.公示期限（不少于5个工作</w:t>
      </w:r>
      <w:r>
        <w:rPr>
          <w:rFonts w:hint="eastAsia" w:ascii="宋体" w:hAnsi="宋体" w:eastAsia="宋体" w:cs="宋体"/>
          <w:b/>
          <w:bCs/>
          <w:color w:val="000000"/>
          <w:highlight w:val="none"/>
        </w:rPr>
        <w:t>日）</w:t>
      </w:r>
      <w:r>
        <w:rPr>
          <w:rFonts w:hint="eastAsia" w:ascii="宋体" w:hAnsi="宋体" w:eastAsia="宋体" w:cs="宋体"/>
          <w:color w:val="000000"/>
          <w:highlight w:val="none"/>
        </w:rPr>
        <w:t>202</w:t>
      </w:r>
      <w:r>
        <w:rPr>
          <w:rFonts w:hint="eastAsia" w:ascii="宋体" w:hAnsi="宋体" w:eastAsia="宋体" w:cs="宋体"/>
          <w:color w:val="000000"/>
          <w:highlight w:val="none"/>
          <w:lang w:val="en-US" w:eastAsia="zh-CN"/>
        </w:rPr>
        <w:t>6</w:t>
      </w:r>
      <w:r>
        <w:rPr>
          <w:rFonts w:hint="eastAsia" w:ascii="宋体" w:hAnsi="宋体" w:eastAsia="宋体" w:cs="宋体"/>
          <w:color w:val="000000"/>
          <w:highlight w:val="none"/>
        </w:rPr>
        <w:t>年</w:t>
      </w:r>
      <w:r>
        <w:rPr>
          <w:rFonts w:hint="eastAsia" w:ascii="宋体" w:hAnsi="宋体" w:eastAsia="宋体" w:cs="宋体"/>
          <w:color w:val="000000"/>
          <w:highlight w:val="none"/>
          <w:lang w:val="en-US" w:eastAsia="zh-CN"/>
        </w:rPr>
        <w:t>10</w:t>
      </w:r>
      <w:r>
        <w:rPr>
          <w:rFonts w:hint="eastAsia" w:ascii="宋体" w:hAnsi="宋体" w:eastAsia="宋体" w:cs="宋体"/>
          <w:color w:val="000000"/>
          <w:highlight w:val="none"/>
        </w:rPr>
        <w:t>月</w:t>
      </w:r>
      <w:r>
        <w:rPr>
          <w:rFonts w:hint="eastAsia" w:ascii="宋体" w:hAnsi="宋体" w:eastAsia="宋体" w:cs="宋体"/>
          <w:color w:val="000000"/>
          <w:highlight w:val="none"/>
          <w:lang w:val="en-US" w:eastAsia="zh-CN"/>
        </w:rPr>
        <w:t>12</w:t>
      </w:r>
      <w:r>
        <w:rPr>
          <w:rFonts w:hint="eastAsia" w:ascii="宋体" w:hAnsi="宋体" w:eastAsia="宋体" w:cs="宋体"/>
          <w:color w:val="000000"/>
          <w:highlight w:val="none"/>
        </w:rPr>
        <w:t>日至202</w:t>
      </w:r>
      <w:r>
        <w:rPr>
          <w:rFonts w:hint="eastAsia" w:ascii="宋体" w:hAnsi="宋体" w:eastAsia="宋体" w:cs="宋体"/>
          <w:color w:val="000000"/>
          <w:highlight w:val="none"/>
          <w:lang w:val="en-US" w:eastAsia="zh-CN"/>
        </w:rPr>
        <w:t>6</w:t>
      </w:r>
      <w:r>
        <w:rPr>
          <w:rFonts w:hint="eastAsia" w:ascii="宋体" w:hAnsi="宋体" w:eastAsia="宋体" w:cs="宋体"/>
          <w:color w:val="000000"/>
          <w:highlight w:val="none"/>
        </w:rPr>
        <w:t>年</w:t>
      </w:r>
      <w:r>
        <w:rPr>
          <w:rFonts w:hint="eastAsia" w:ascii="宋体" w:hAnsi="宋体" w:eastAsia="宋体" w:cs="宋体"/>
          <w:color w:val="000000"/>
          <w:highlight w:val="none"/>
          <w:lang w:val="en-US" w:eastAsia="zh-CN"/>
        </w:rPr>
        <w:t>10</w:t>
      </w:r>
      <w:r>
        <w:rPr>
          <w:rFonts w:hint="eastAsia" w:ascii="宋体" w:hAnsi="宋体" w:eastAsia="宋体" w:cs="宋体"/>
          <w:color w:val="000000"/>
          <w:highlight w:val="none"/>
        </w:rPr>
        <w:t>月</w:t>
      </w:r>
      <w:r>
        <w:rPr>
          <w:rFonts w:hint="eastAsia" w:ascii="宋体" w:hAnsi="宋体" w:eastAsia="宋体" w:cs="宋体"/>
          <w:color w:val="000000"/>
          <w:highlight w:val="none"/>
          <w:lang w:val="en-US" w:eastAsia="zh-CN"/>
        </w:rPr>
        <w:t>19</w:t>
      </w:r>
      <w:r>
        <w:rPr>
          <w:rFonts w:hint="eastAsia" w:ascii="宋体" w:hAnsi="宋体" w:eastAsia="宋体" w:cs="宋体"/>
          <w:color w:val="000000"/>
          <w:highlight w:val="none"/>
        </w:rPr>
        <w:t>日。</w:t>
      </w:r>
    </w:p>
    <w:p w14:paraId="3034849B">
      <w:pPr>
        <w:pStyle w:val="5"/>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360" w:lineRule="auto"/>
        <w:ind w:firstLine="390"/>
        <w:textAlignment w:val="auto"/>
        <w:rPr>
          <w:rFonts w:ascii="宋体" w:hAnsi="宋体" w:eastAsia="宋体" w:cs="宋体"/>
          <w:color w:val="000000"/>
        </w:rPr>
      </w:pPr>
      <w:r>
        <w:rPr>
          <w:rFonts w:hint="eastAsia" w:ascii="宋体" w:hAnsi="宋体" w:eastAsia="宋体" w:cs="宋体"/>
          <w:color w:val="000000"/>
          <w:lang w:val="en-US" w:eastAsia="zh-CN"/>
        </w:rPr>
        <w:t>9</w:t>
      </w:r>
      <w:r>
        <w:rPr>
          <w:rFonts w:hint="eastAsia" w:ascii="宋体" w:hAnsi="宋体" w:eastAsia="宋体" w:cs="宋体"/>
          <w:color w:val="000000"/>
        </w:rPr>
        <w:t>.任何供应商、单位或者个人对采用单一来源采购方式公示有异议的，可以在公示期内将书面意见反馈给采购人，并同时抄送项目监管部门。</w:t>
      </w:r>
    </w:p>
    <w:p w14:paraId="645D83EB">
      <w:pPr>
        <w:pStyle w:val="5"/>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360" w:lineRule="auto"/>
        <w:ind w:firstLine="390"/>
        <w:textAlignment w:val="auto"/>
        <w:rPr>
          <w:rFonts w:hint="eastAsia" w:ascii="宋体" w:hAnsi="宋体" w:eastAsia="宋体" w:cs="宋体"/>
          <w:color w:val="000000"/>
          <w:lang w:eastAsia="zh-CN"/>
        </w:rPr>
      </w:pPr>
      <w:r>
        <w:rPr>
          <w:rFonts w:hint="eastAsia" w:ascii="宋体" w:hAnsi="宋体" w:eastAsia="宋体" w:cs="宋体"/>
          <w:color w:val="000000"/>
          <w:lang w:val="en-US" w:eastAsia="zh-CN"/>
        </w:rPr>
        <w:t>10</w:t>
      </w:r>
      <w:r>
        <w:rPr>
          <w:rFonts w:hint="eastAsia" w:ascii="宋体" w:hAnsi="宋体" w:eastAsia="宋体" w:cs="宋体"/>
          <w:color w:val="000000"/>
        </w:rPr>
        <w:t>.本项目采购人：福州</w:t>
      </w:r>
      <w:r>
        <w:rPr>
          <w:rFonts w:hint="eastAsia" w:ascii="宋体" w:hAnsi="宋体" w:eastAsia="宋体" w:cs="宋体"/>
          <w:color w:val="000000"/>
          <w:lang w:eastAsia="zh-CN"/>
        </w:rPr>
        <w:t>职业技术学院</w:t>
      </w:r>
    </w:p>
    <w:p w14:paraId="440CEDEC">
      <w:pPr>
        <w:pStyle w:val="5"/>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360" w:lineRule="auto"/>
        <w:ind w:firstLine="390"/>
        <w:textAlignment w:val="auto"/>
        <w:rPr>
          <w:rFonts w:ascii="宋体" w:hAnsi="宋体" w:eastAsia="宋体" w:cs="宋体"/>
          <w:color w:val="000000"/>
        </w:rPr>
      </w:pPr>
      <w:r>
        <w:rPr>
          <w:rFonts w:hint="eastAsia" w:ascii="宋体" w:hAnsi="宋体" w:eastAsia="宋体" w:cs="宋体"/>
          <w:color w:val="000000"/>
        </w:rPr>
        <w:t>地址：福州市闽侯上街联榕路8号</w:t>
      </w:r>
    </w:p>
    <w:p w14:paraId="750310F0">
      <w:pPr>
        <w:pStyle w:val="5"/>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360" w:lineRule="auto"/>
        <w:ind w:firstLine="390"/>
        <w:textAlignment w:val="auto"/>
        <w:rPr>
          <w:rFonts w:hint="eastAsia" w:ascii="宋体" w:hAnsi="宋体" w:eastAsia="宋体" w:cs="宋体"/>
          <w:color w:val="000000"/>
          <w:lang w:eastAsia="zh-CN"/>
        </w:rPr>
      </w:pPr>
      <w:r>
        <w:rPr>
          <w:rFonts w:hint="eastAsia" w:ascii="宋体" w:hAnsi="宋体" w:eastAsia="宋体" w:cs="宋体"/>
          <w:color w:val="000000"/>
        </w:rPr>
        <w:t>联系人姓名：</w:t>
      </w:r>
      <w:r>
        <w:rPr>
          <w:rFonts w:hint="eastAsia" w:ascii="宋体" w:hAnsi="宋体" w:eastAsia="宋体" w:cs="宋体"/>
          <w:color w:val="000000"/>
          <w:lang w:val="en-US" w:eastAsia="zh-CN"/>
        </w:rPr>
        <w:t>黄</w:t>
      </w:r>
      <w:r>
        <w:rPr>
          <w:rFonts w:hint="eastAsia" w:ascii="宋体" w:hAnsi="宋体" w:eastAsia="宋体" w:cs="宋体"/>
          <w:color w:val="000000"/>
          <w:lang w:eastAsia="zh-CN"/>
        </w:rPr>
        <w:t>老师</w:t>
      </w:r>
    </w:p>
    <w:p w14:paraId="3386CA8B">
      <w:pPr>
        <w:pStyle w:val="5"/>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360" w:lineRule="auto"/>
        <w:ind w:firstLine="390"/>
        <w:textAlignment w:val="auto"/>
        <w:rPr>
          <w:rFonts w:hint="default" w:ascii="宋体" w:hAnsi="宋体" w:eastAsia="宋体" w:cs="宋体"/>
          <w:color w:val="000000"/>
          <w:lang w:val="en-US" w:eastAsia="zh-CN"/>
        </w:rPr>
      </w:pPr>
      <w:r>
        <w:rPr>
          <w:rFonts w:hint="eastAsia" w:ascii="宋体" w:hAnsi="宋体" w:eastAsia="宋体" w:cs="宋体"/>
          <w:color w:val="000000"/>
        </w:rPr>
        <w:t>联系电话：0591-8376</w:t>
      </w:r>
      <w:r>
        <w:rPr>
          <w:rFonts w:hint="eastAsia" w:ascii="宋体" w:hAnsi="宋体" w:eastAsia="宋体" w:cs="宋体"/>
          <w:color w:val="000000"/>
          <w:lang w:val="en-US" w:eastAsia="zh-CN"/>
        </w:rPr>
        <w:t>0305</w:t>
      </w:r>
    </w:p>
    <w:p w14:paraId="48368BE7">
      <w:pPr>
        <w:pStyle w:val="5"/>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360" w:lineRule="auto"/>
        <w:ind w:firstLine="390"/>
        <w:textAlignment w:val="auto"/>
        <w:rPr>
          <w:rFonts w:hint="eastAsia" w:ascii="宋体" w:hAnsi="宋体" w:eastAsia="宋体" w:cs="宋体"/>
          <w:color w:val="000000"/>
          <w:lang w:eastAsia="zh-CN"/>
        </w:rPr>
      </w:pPr>
      <w:r>
        <w:rPr>
          <w:rFonts w:hint="eastAsia" w:ascii="宋体" w:hAnsi="宋体" w:eastAsia="宋体" w:cs="宋体"/>
          <w:color w:val="000000"/>
        </w:rPr>
        <w:t> </w:t>
      </w:r>
    </w:p>
    <w:p w14:paraId="3D765DEB">
      <w:pPr>
        <w:pStyle w:val="5"/>
        <w:widowControl/>
        <w:shd w:val="clear" w:color="auto" w:fill="FFFFFF"/>
        <w:spacing w:beforeAutospacing="0" w:afterAutospacing="0" w:line="360" w:lineRule="auto"/>
        <w:rPr>
          <w:rFonts w:hint="eastAsia" w:ascii="宋体" w:hAnsi="宋体" w:eastAsia="宋体" w:cs="宋体"/>
          <w:color w:val="000000"/>
          <w:lang w:eastAsia="zh-CN"/>
        </w:rPr>
      </w:pPr>
    </w:p>
    <w:p w14:paraId="713E7F65">
      <w:pPr>
        <w:pStyle w:val="5"/>
        <w:widowControl/>
        <w:shd w:val="clear" w:color="auto" w:fill="FFFFFF"/>
        <w:spacing w:beforeAutospacing="0" w:afterAutospacing="0" w:line="360" w:lineRule="auto"/>
        <w:rPr>
          <w:rFonts w:hint="eastAsia"/>
          <w:lang w:eastAsia="zh-CN"/>
        </w:rPr>
      </w:pPr>
    </w:p>
    <w:p w14:paraId="307B06B3">
      <w:pPr>
        <w:pStyle w:val="5"/>
        <w:widowControl/>
        <w:shd w:val="clear" w:color="auto" w:fill="FFFFFF"/>
        <w:spacing w:beforeAutospacing="0" w:afterAutospacing="0" w:line="360" w:lineRule="auto"/>
        <w:rPr>
          <w:rFonts w:hint="eastAsia"/>
          <w:lang w:eastAsia="zh-CN"/>
        </w:rPr>
      </w:pPr>
    </w:p>
    <w:p w14:paraId="04751065">
      <w:pPr>
        <w:pStyle w:val="5"/>
        <w:widowControl/>
        <w:shd w:val="clear" w:color="auto" w:fill="FFFFFF"/>
        <w:spacing w:beforeAutospacing="0" w:afterAutospacing="0" w:line="360" w:lineRule="auto"/>
        <w:rPr>
          <w:rFonts w:hint="eastAsia"/>
          <w:lang w:eastAsia="zh-CN"/>
        </w:rPr>
      </w:pPr>
    </w:p>
    <w:p w14:paraId="5A9130C7">
      <w:pPr>
        <w:pStyle w:val="5"/>
        <w:widowControl/>
        <w:shd w:val="clear" w:color="auto" w:fill="FFFFFF"/>
        <w:spacing w:beforeAutospacing="0" w:afterAutospacing="0" w:line="360" w:lineRule="auto"/>
        <w:rPr>
          <w:rFonts w:hint="eastAsia"/>
          <w:lang w:eastAsia="zh-CN"/>
        </w:rPr>
      </w:pPr>
    </w:p>
    <w:p w14:paraId="37E3CCD2">
      <w:pPr>
        <w:pStyle w:val="5"/>
        <w:widowControl/>
        <w:shd w:val="clear" w:color="auto" w:fill="FFFFFF"/>
        <w:spacing w:beforeAutospacing="0" w:afterAutospacing="0" w:line="360" w:lineRule="auto"/>
        <w:rPr>
          <w:rFonts w:hint="eastAsia"/>
          <w:lang w:eastAsia="zh-CN"/>
        </w:rPr>
      </w:pPr>
    </w:p>
    <w:p w14:paraId="0FF577D6">
      <w:pPr>
        <w:pStyle w:val="5"/>
        <w:widowControl/>
        <w:shd w:val="clear" w:color="auto" w:fill="FFFFFF"/>
        <w:spacing w:beforeAutospacing="0" w:afterAutospacing="0" w:line="360" w:lineRule="auto"/>
        <w:rPr>
          <w:rFonts w:hint="eastAsia"/>
          <w:lang w:eastAsia="zh-CN"/>
        </w:rPr>
      </w:pPr>
    </w:p>
    <w:p w14:paraId="1FD292C3">
      <w:pPr>
        <w:pStyle w:val="5"/>
        <w:widowControl/>
        <w:shd w:val="clear" w:color="auto" w:fill="FFFFFF"/>
        <w:spacing w:beforeAutospacing="0" w:afterAutospacing="0" w:line="360" w:lineRule="auto"/>
        <w:rPr>
          <w:rFonts w:hint="eastAsia"/>
          <w:lang w:eastAsia="zh-CN"/>
        </w:rPr>
      </w:pPr>
    </w:p>
    <w:p w14:paraId="1C8D65FF">
      <w:pPr>
        <w:pStyle w:val="5"/>
        <w:widowControl/>
        <w:shd w:val="clear" w:color="auto" w:fill="FFFFFF"/>
        <w:spacing w:beforeAutospacing="0" w:afterAutospacing="0" w:line="360" w:lineRule="auto"/>
        <w:rPr>
          <w:rFonts w:hint="eastAsia"/>
          <w:lang w:eastAsia="zh-CN"/>
        </w:rPr>
      </w:pPr>
    </w:p>
    <w:p w14:paraId="39AA3992">
      <w:pPr>
        <w:pStyle w:val="5"/>
        <w:widowControl/>
        <w:shd w:val="clear" w:color="auto" w:fill="FFFFFF"/>
        <w:spacing w:beforeAutospacing="0" w:afterAutospacing="0" w:line="360" w:lineRule="auto"/>
        <w:rPr>
          <w:rFonts w:hint="eastAsia"/>
          <w:lang w:eastAsia="zh-CN"/>
        </w:rPr>
      </w:pPr>
    </w:p>
    <w:p w14:paraId="4E70D077">
      <w:pPr>
        <w:pStyle w:val="5"/>
        <w:widowControl/>
        <w:shd w:val="clear" w:color="auto" w:fill="FFFFFF"/>
        <w:spacing w:beforeAutospacing="0" w:afterAutospacing="0" w:line="360" w:lineRule="auto"/>
        <w:rPr>
          <w:rFonts w:hint="eastAsia"/>
          <w:lang w:eastAsia="zh-CN"/>
        </w:rPr>
      </w:pPr>
    </w:p>
    <w:p w14:paraId="1BAEE953">
      <w:pPr>
        <w:pStyle w:val="5"/>
        <w:widowControl/>
        <w:shd w:val="clear" w:color="auto" w:fill="FFFFFF"/>
        <w:spacing w:beforeAutospacing="0" w:afterAutospacing="0" w:line="360" w:lineRule="auto"/>
        <w:rPr>
          <w:rFonts w:hint="eastAsia"/>
          <w:lang w:eastAsia="zh-CN"/>
        </w:rPr>
      </w:pPr>
    </w:p>
    <w:p w14:paraId="597C75FB">
      <w:pPr>
        <w:pStyle w:val="5"/>
        <w:widowControl/>
        <w:shd w:val="clear" w:color="auto" w:fill="FFFFFF"/>
        <w:spacing w:beforeAutospacing="0" w:afterAutospacing="0" w:line="360" w:lineRule="auto"/>
        <w:rPr>
          <w:rFonts w:hint="eastAsia"/>
          <w:lang w:eastAsia="zh-CN"/>
        </w:rPr>
      </w:pPr>
    </w:p>
    <w:p w14:paraId="38D6E72B">
      <w:pPr>
        <w:pStyle w:val="5"/>
        <w:widowControl/>
        <w:shd w:val="clear" w:color="auto" w:fill="FFFFFF"/>
        <w:spacing w:beforeAutospacing="0" w:afterAutospacing="0" w:line="360" w:lineRule="auto"/>
        <w:rPr>
          <w:rFonts w:hint="eastAsia"/>
          <w:lang w:eastAsia="zh-CN"/>
        </w:rPr>
      </w:pPr>
    </w:p>
    <w:p w14:paraId="4D04936B">
      <w:pPr>
        <w:pStyle w:val="5"/>
        <w:widowControl/>
        <w:shd w:val="clear" w:color="auto" w:fill="FFFFFF"/>
        <w:spacing w:beforeAutospacing="0" w:afterAutospacing="0" w:line="360" w:lineRule="auto"/>
        <w:rPr>
          <w:rFonts w:hint="eastAsia"/>
          <w:lang w:eastAsia="zh-CN"/>
        </w:rPr>
      </w:pPr>
    </w:p>
    <w:p w14:paraId="7BB31FF9">
      <w:pPr>
        <w:pStyle w:val="5"/>
        <w:widowControl/>
        <w:shd w:val="clear" w:color="auto" w:fill="FFFFFF"/>
        <w:spacing w:beforeAutospacing="0" w:afterAutospacing="0" w:line="360" w:lineRule="auto"/>
        <w:rPr>
          <w:rFonts w:hint="eastAsia"/>
          <w:lang w:eastAsia="zh-CN"/>
        </w:rPr>
      </w:pPr>
    </w:p>
    <w:p w14:paraId="2CF1711D">
      <w:pPr>
        <w:pStyle w:val="5"/>
        <w:widowControl/>
        <w:shd w:val="clear" w:color="auto" w:fill="FFFFFF"/>
        <w:spacing w:beforeAutospacing="0" w:afterAutospacing="0" w:line="360" w:lineRule="auto"/>
        <w:rPr>
          <w:rFonts w:hint="eastAsia"/>
          <w:lang w:eastAsia="zh-CN"/>
        </w:rPr>
      </w:pPr>
    </w:p>
    <w:p w14:paraId="08893FF4">
      <w:pPr>
        <w:pStyle w:val="5"/>
        <w:widowControl/>
        <w:shd w:val="clear" w:color="auto" w:fill="FFFFFF"/>
        <w:spacing w:beforeAutospacing="0" w:afterAutospacing="0" w:line="360" w:lineRule="auto"/>
        <w:rPr>
          <w:rFonts w:hint="eastAsia"/>
          <w:lang w:eastAsia="zh-CN"/>
        </w:rPr>
      </w:pPr>
    </w:p>
    <w:p w14:paraId="6125DAB7">
      <w:pPr>
        <w:pStyle w:val="5"/>
        <w:widowControl/>
        <w:shd w:val="clear" w:color="auto" w:fill="FFFFFF"/>
        <w:spacing w:beforeAutospacing="0" w:afterAutospacing="0" w:line="360" w:lineRule="auto"/>
        <w:rPr>
          <w:rFonts w:hint="eastAsia"/>
          <w:lang w:eastAsia="zh-CN"/>
        </w:rPr>
      </w:pPr>
    </w:p>
    <w:p w14:paraId="176723B2">
      <w:pPr>
        <w:pStyle w:val="5"/>
        <w:widowControl/>
        <w:shd w:val="clear" w:color="auto" w:fill="FFFFFF"/>
        <w:spacing w:beforeAutospacing="0" w:afterAutospacing="0" w:line="360" w:lineRule="auto"/>
        <w:rPr>
          <w:rFonts w:hint="eastAsia"/>
          <w:lang w:eastAsia="zh-CN"/>
        </w:rPr>
      </w:pPr>
    </w:p>
    <w:p w14:paraId="5F0C1851">
      <w:pPr>
        <w:pStyle w:val="5"/>
        <w:widowControl/>
        <w:shd w:val="clear" w:color="auto" w:fill="FFFFFF"/>
        <w:spacing w:beforeAutospacing="0" w:afterAutospacing="0" w:line="360" w:lineRule="auto"/>
        <w:ind w:firstLine="390"/>
        <w:rPr>
          <w:rFonts w:hint="eastAsia" w:ascii="宋体" w:hAnsi="宋体" w:eastAsia="宋体" w:cs="宋体"/>
          <w:b/>
          <w:bCs/>
          <w:color w:val="000000"/>
          <w:lang w:val="en-US" w:eastAsia="zh-CN"/>
        </w:rPr>
      </w:pPr>
      <w:r>
        <w:rPr>
          <w:rFonts w:hint="eastAsia" w:ascii="宋体" w:hAnsi="宋体" w:eastAsia="宋体" w:cs="宋体"/>
          <w:b/>
          <w:bCs/>
          <w:color w:val="000000"/>
          <w:lang w:val="en-US" w:eastAsia="zh-CN"/>
        </w:rPr>
        <w:t>附件：单一来源采购专家论证意见表</w:t>
      </w:r>
    </w:p>
    <w:p w14:paraId="6BD644F1">
      <w:pPr>
        <w:pStyle w:val="5"/>
        <w:widowControl/>
        <w:shd w:val="clear" w:color="auto" w:fill="FFFFFF"/>
        <w:spacing w:beforeAutospacing="0" w:afterAutospacing="0" w:line="360" w:lineRule="auto"/>
        <w:ind w:firstLine="390"/>
        <w:rPr>
          <w:rFonts w:hint="default" w:ascii="宋体" w:hAnsi="宋体" w:eastAsia="宋体" w:cs="宋体"/>
          <w:b/>
          <w:bCs/>
          <w:color w:val="000000"/>
          <w:lang w:val="en-US" w:eastAsia="zh-CN"/>
        </w:rPr>
      </w:pPr>
      <w:r>
        <w:drawing>
          <wp:inline distT="0" distB="0" distL="114300" distR="114300">
            <wp:extent cx="5240655" cy="8410575"/>
            <wp:effectExtent l="0" t="0" r="17145" b="9525"/>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r:embed="rId5"/>
                    <a:stretch>
                      <a:fillRect/>
                    </a:stretch>
                  </pic:blipFill>
                  <pic:spPr>
                    <a:xfrm>
                      <a:off x="0" y="0"/>
                      <a:ext cx="5240655" cy="8410575"/>
                    </a:xfrm>
                    <a:prstGeom prst="rect">
                      <a:avLst/>
                    </a:prstGeom>
                    <a:noFill/>
                    <a:ln>
                      <a:noFill/>
                    </a:ln>
                  </pic:spPr>
                </pic:pic>
              </a:graphicData>
            </a:graphic>
          </wp:inline>
        </w:drawing>
      </w:r>
    </w:p>
    <w:p w14:paraId="708BBD00">
      <w:pPr>
        <w:pStyle w:val="5"/>
        <w:widowControl/>
        <w:shd w:val="clear" w:color="auto" w:fill="FFFFFF"/>
        <w:spacing w:beforeAutospacing="0" w:afterAutospacing="0" w:line="360" w:lineRule="auto"/>
      </w:pPr>
      <w:r>
        <w:drawing>
          <wp:inline distT="0" distB="0" distL="114300" distR="114300">
            <wp:extent cx="5535930" cy="8565515"/>
            <wp:effectExtent l="0" t="0" r="7620" b="698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6"/>
                    <a:stretch>
                      <a:fillRect/>
                    </a:stretch>
                  </pic:blipFill>
                  <pic:spPr>
                    <a:xfrm>
                      <a:off x="0" y="0"/>
                      <a:ext cx="5535930" cy="8565515"/>
                    </a:xfrm>
                    <a:prstGeom prst="rect">
                      <a:avLst/>
                    </a:prstGeom>
                    <a:noFill/>
                    <a:ln>
                      <a:noFill/>
                    </a:ln>
                  </pic:spPr>
                </pic:pic>
              </a:graphicData>
            </a:graphic>
          </wp:inline>
        </w:drawing>
      </w:r>
    </w:p>
    <w:p w14:paraId="53FA87C6">
      <w:pPr>
        <w:pStyle w:val="5"/>
        <w:widowControl/>
        <w:shd w:val="clear" w:color="auto" w:fill="FFFFFF"/>
        <w:spacing w:beforeAutospacing="0" w:afterAutospacing="0" w:line="360" w:lineRule="auto"/>
        <w:rPr>
          <w:rFonts w:hint="eastAsia"/>
          <w:lang w:eastAsia="zh-CN"/>
        </w:rPr>
      </w:pPr>
      <w:r>
        <w:drawing>
          <wp:inline distT="0" distB="0" distL="114300" distR="114300">
            <wp:extent cx="5384800" cy="8551545"/>
            <wp:effectExtent l="0" t="0" r="6350" b="190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7"/>
                    <a:stretch>
                      <a:fillRect/>
                    </a:stretch>
                  </pic:blipFill>
                  <pic:spPr>
                    <a:xfrm>
                      <a:off x="0" y="0"/>
                      <a:ext cx="5384800" cy="8551545"/>
                    </a:xfrm>
                    <a:prstGeom prst="rect">
                      <a:avLst/>
                    </a:prstGeom>
                    <a:noFill/>
                    <a:ln>
                      <a:noFill/>
                    </a:ln>
                  </pic:spPr>
                </pic:pic>
              </a:graphicData>
            </a:graphic>
          </wp:inline>
        </w:drawing>
      </w: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86022213"/>
      <w:docPartObj>
        <w:docPartGallery w:val="autotext"/>
      </w:docPartObj>
    </w:sdtPr>
    <w:sdtContent>
      <w:p w14:paraId="0A1CB424">
        <w:pPr>
          <w:pStyle w:val="3"/>
          <w:jc w:val="right"/>
        </w:pPr>
        <w:r>
          <w:fldChar w:fldCharType="begin"/>
        </w:r>
        <w:r>
          <w:instrText xml:space="preserve"> PAGE   \* MERGEFORMAT </w:instrText>
        </w:r>
        <w:r>
          <w:fldChar w:fldCharType="separate"/>
        </w:r>
        <w:r>
          <w:rPr>
            <w:lang w:val="zh-CN"/>
          </w:rPr>
          <w:t>2</w:t>
        </w:r>
        <w:r>
          <w:rPr>
            <w:lang w:val="zh-CN"/>
          </w:rPr>
          <w:fldChar w:fldCharType="end"/>
        </w:r>
      </w:p>
    </w:sdtContent>
  </w:sdt>
  <w:p w14:paraId="5A8777A2">
    <w:pPr>
      <w:pStyle w:val="3"/>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rsids>
    <w:rsidRoot w:val="001270B8"/>
    <w:rsid w:val="000C7835"/>
    <w:rsid w:val="001225C5"/>
    <w:rsid w:val="001270B8"/>
    <w:rsid w:val="002F049D"/>
    <w:rsid w:val="003E4259"/>
    <w:rsid w:val="003F2F8D"/>
    <w:rsid w:val="004057AF"/>
    <w:rsid w:val="0041494C"/>
    <w:rsid w:val="00416266"/>
    <w:rsid w:val="00517E4E"/>
    <w:rsid w:val="005D6A60"/>
    <w:rsid w:val="006177D2"/>
    <w:rsid w:val="00625F41"/>
    <w:rsid w:val="00670B67"/>
    <w:rsid w:val="006C0D55"/>
    <w:rsid w:val="006E2D98"/>
    <w:rsid w:val="00717768"/>
    <w:rsid w:val="0089170E"/>
    <w:rsid w:val="0094131C"/>
    <w:rsid w:val="00993B85"/>
    <w:rsid w:val="009A4B44"/>
    <w:rsid w:val="009D1CBF"/>
    <w:rsid w:val="00A40ED8"/>
    <w:rsid w:val="00A91B42"/>
    <w:rsid w:val="00B2568F"/>
    <w:rsid w:val="00BD3783"/>
    <w:rsid w:val="00C57F03"/>
    <w:rsid w:val="00CC1408"/>
    <w:rsid w:val="00D97108"/>
    <w:rsid w:val="00DC5905"/>
    <w:rsid w:val="00DE6723"/>
    <w:rsid w:val="00E3246E"/>
    <w:rsid w:val="00E50670"/>
    <w:rsid w:val="00E76EB9"/>
    <w:rsid w:val="00EA4C6C"/>
    <w:rsid w:val="00ED21B4"/>
    <w:rsid w:val="011442E5"/>
    <w:rsid w:val="01F42781"/>
    <w:rsid w:val="027024EB"/>
    <w:rsid w:val="031E3B92"/>
    <w:rsid w:val="03F4094C"/>
    <w:rsid w:val="0443352D"/>
    <w:rsid w:val="053B7357"/>
    <w:rsid w:val="079D4F56"/>
    <w:rsid w:val="082C65FA"/>
    <w:rsid w:val="096A632F"/>
    <w:rsid w:val="098925EB"/>
    <w:rsid w:val="0B310B66"/>
    <w:rsid w:val="0C026AD0"/>
    <w:rsid w:val="0CC752D3"/>
    <w:rsid w:val="0DFD060A"/>
    <w:rsid w:val="0EE6149A"/>
    <w:rsid w:val="0FFB1450"/>
    <w:rsid w:val="15617E36"/>
    <w:rsid w:val="1BB50794"/>
    <w:rsid w:val="1DB53C92"/>
    <w:rsid w:val="1F270CBD"/>
    <w:rsid w:val="263E70CC"/>
    <w:rsid w:val="29F667C0"/>
    <w:rsid w:val="2F6D357B"/>
    <w:rsid w:val="320B0EBD"/>
    <w:rsid w:val="33700105"/>
    <w:rsid w:val="356F66DB"/>
    <w:rsid w:val="35BC68C3"/>
    <w:rsid w:val="36F042A9"/>
    <w:rsid w:val="383D6E19"/>
    <w:rsid w:val="387A3DF1"/>
    <w:rsid w:val="396E7CAA"/>
    <w:rsid w:val="3AAC17D9"/>
    <w:rsid w:val="403163A2"/>
    <w:rsid w:val="53B67427"/>
    <w:rsid w:val="561727F8"/>
    <w:rsid w:val="56261D2F"/>
    <w:rsid w:val="61B34952"/>
    <w:rsid w:val="64DD449C"/>
    <w:rsid w:val="69064793"/>
    <w:rsid w:val="6DE00191"/>
    <w:rsid w:val="7AFF6BE4"/>
    <w:rsid w:val="7B6F2D13"/>
    <w:rsid w:val="7D100E54"/>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qFormat="1" w:unhideWhenUsed="0" w:uiPriority="0" w:semiHidden="0" w:name="header"/>
    <w:lsdException w:qFormat="1" w:unhideWhenUsed="0" w:uiPriority="99"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uiPriority="0" w:name="Body Text"/>
    <w:lsdException w:uiPriority="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iPriority="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uiPriority="0" w:name="Plain Text"/>
    <w:lsdException w:uiPriority="0" w:name="E-mail Signature"/>
    <w:lsdException w:qFormat="1" w:unhideWhenUsed="0" w:uiPriority="0"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8">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3"/>
    <w:qFormat/>
    <w:uiPriority w:val="0"/>
    <w:rPr>
      <w:sz w:val="18"/>
      <w:szCs w:val="18"/>
    </w:rPr>
  </w:style>
  <w:style w:type="paragraph" w:styleId="3">
    <w:name w:val="footer"/>
    <w:basedOn w:val="1"/>
    <w:link w:val="12"/>
    <w:qFormat/>
    <w:uiPriority w:val="99"/>
    <w:pPr>
      <w:tabs>
        <w:tab w:val="center" w:pos="4153"/>
        <w:tab w:val="right" w:pos="8306"/>
      </w:tabs>
      <w:snapToGrid w:val="0"/>
      <w:jc w:val="left"/>
    </w:pPr>
    <w:rPr>
      <w:sz w:val="18"/>
      <w:szCs w:val="18"/>
    </w:rPr>
  </w:style>
  <w:style w:type="paragraph" w:styleId="4">
    <w:name w:val="header"/>
    <w:basedOn w:val="1"/>
    <w:link w:val="11"/>
    <w:qFormat/>
    <w:uiPriority w:val="0"/>
    <w:pPr>
      <w:pBdr>
        <w:bottom w:val="single" w:color="auto" w:sz="6" w:space="1"/>
      </w:pBdr>
      <w:tabs>
        <w:tab w:val="center" w:pos="4153"/>
        <w:tab w:val="right" w:pos="8306"/>
      </w:tabs>
      <w:snapToGrid w:val="0"/>
      <w:jc w:val="center"/>
    </w:pPr>
    <w:rPr>
      <w:sz w:val="18"/>
      <w:szCs w:val="18"/>
    </w:rPr>
  </w:style>
  <w:style w:type="paragraph" w:styleId="5">
    <w:name w:val="Normal (Web)"/>
    <w:basedOn w:val="1"/>
    <w:qFormat/>
    <w:uiPriority w:val="0"/>
    <w:pPr>
      <w:spacing w:beforeAutospacing="1" w:afterAutospacing="1"/>
      <w:jc w:val="left"/>
    </w:pPr>
    <w:rPr>
      <w:rFonts w:cs="Times New Roman"/>
      <w:kern w:val="0"/>
      <w:sz w:val="24"/>
    </w:rPr>
  </w:style>
  <w:style w:type="table" w:styleId="7">
    <w:name w:val="Table Grid"/>
    <w:basedOn w:val="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9">
    <w:name w:val="Strong"/>
    <w:basedOn w:val="8"/>
    <w:qFormat/>
    <w:uiPriority w:val="0"/>
    <w:rPr>
      <w:b/>
    </w:rPr>
  </w:style>
  <w:style w:type="character" w:styleId="10">
    <w:name w:val="Hyperlink"/>
    <w:basedOn w:val="8"/>
    <w:semiHidden/>
    <w:unhideWhenUsed/>
    <w:qFormat/>
    <w:uiPriority w:val="0"/>
    <w:rPr>
      <w:color w:val="0000FF"/>
      <w:u w:val="single"/>
    </w:rPr>
  </w:style>
  <w:style w:type="character" w:customStyle="1" w:styleId="11">
    <w:name w:val="页眉 Char"/>
    <w:basedOn w:val="8"/>
    <w:link w:val="4"/>
    <w:qFormat/>
    <w:uiPriority w:val="0"/>
    <w:rPr>
      <w:rFonts w:asciiTheme="minorHAnsi" w:hAnsiTheme="minorHAnsi" w:eastAsiaTheme="minorEastAsia" w:cstheme="minorBidi"/>
      <w:kern w:val="2"/>
      <w:sz w:val="18"/>
      <w:szCs w:val="18"/>
    </w:rPr>
  </w:style>
  <w:style w:type="character" w:customStyle="1" w:styleId="12">
    <w:name w:val="页脚 Char"/>
    <w:basedOn w:val="8"/>
    <w:link w:val="3"/>
    <w:qFormat/>
    <w:uiPriority w:val="99"/>
    <w:rPr>
      <w:rFonts w:asciiTheme="minorHAnsi" w:hAnsiTheme="minorHAnsi" w:eastAsiaTheme="minorEastAsia" w:cstheme="minorBidi"/>
      <w:kern w:val="2"/>
      <w:sz w:val="18"/>
      <w:szCs w:val="18"/>
    </w:rPr>
  </w:style>
  <w:style w:type="character" w:customStyle="1" w:styleId="13">
    <w:name w:val="批注框文本 Char"/>
    <w:basedOn w:val="8"/>
    <w:link w:val="2"/>
    <w:qFormat/>
    <w:uiPriority w:val="0"/>
    <w:rPr>
      <w:rFonts w:asciiTheme="minorHAnsi" w:hAnsiTheme="minorHAnsi" w:eastAsiaTheme="minorEastAsia" w:cstheme="minorBidi"/>
      <w:kern w:val="2"/>
      <w:sz w:val="18"/>
      <w:szCs w:val="18"/>
    </w:rPr>
  </w:style>
  <w:style w:type="paragraph" w:customStyle="1" w:styleId="14">
    <w:name w:val="Table Text"/>
    <w:basedOn w:val="1"/>
    <w:semiHidden/>
    <w:qFormat/>
    <w:uiPriority w:val="0"/>
    <w:rPr>
      <w:rFonts w:ascii="宋体" w:hAnsi="宋体" w:eastAsia="宋体" w:cs="宋体"/>
      <w:sz w:val="25"/>
      <w:szCs w:val="25"/>
      <w:lang w:val="en-US" w:eastAsia="en-US" w:bidi="ar-SA"/>
    </w:rPr>
  </w:style>
  <w:style w:type="table" w:customStyle="1" w:styleId="15">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image" Target="media/image3.png"/><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736</Words>
  <Characters>794</Characters>
  <Lines>6</Lines>
  <Paragraphs>1</Paragraphs>
  <TotalTime>3</TotalTime>
  <ScaleCrop>false</ScaleCrop>
  <LinksUpToDate>false</LinksUpToDate>
  <CharactersWithSpaces>797</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2022-06-13T06:42:00Z</dcterms:created>
  <dc:creator>Administrator</dc:creator>
  <cp:lastModifiedBy>黄秀华</cp:lastModifiedBy>
  <cp:lastPrinted>2021-03-24T02:02:00Z</cp:lastPrinted>
  <dcterms:modified xsi:type="dcterms:W3CDTF">2026-10-10T08:20:30Z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KSOTemplateDocerSaveRecord">
    <vt:lpwstr>eyJoZGlkIjoiMTliZjEyZDI3NjFlNzBkYzdhMDNkMWY2YWRiMDc1ZjIiLCJ1c2VySWQiOiIxNjYyNTg5ODAxIn0=</vt:lpwstr>
  </property>
  <property fmtid="{D5CDD505-2E9C-101B-9397-08002B2CF9AE}" pid="4" name="ICV">
    <vt:lpwstr>236F3E1B86A1413A83AB873C1A101AB2_12</vt:lpwstr>
  </property>
</Properties>
</file>