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9C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学校网络出口宽带服务采购项目（2027-2028）结果公告</w:t>
      </w:r>
    </w:p>
    <w:p w14:paraId="4E04A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498D9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一、项目基本情况</w:t>
      </w:r>
      <w:bookmarkStart w:id="0" w:name="_GoBack"/>
      <w:bookmarkEnd w:id="0"/>
    </w:p>
    <w:p w14:paraId="4109F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项目编号：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FJHTZ2026024</w:t>
      </w:r>
    </w:p>
    <w:p w14:paraId="4C761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学校网络出口宽带服务采购项目（2027-2028）</w:t>
      </w:r>
    </w:p>
    <w:p w14:paraId="2940D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二、中标（成交）信息</w:t>
      </w:r>
    </w:p>
    <w:p w14:paraId="51B5D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采购包1：</w:t>
      </w:r>
    </w:p>
    <w:p w14:paraId="143D9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供应商名称：中国电信股份有限公司福州分公司</w:t>
      </w:r>
    </w:p>
    <w:p w14:paraId="63F0C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统一社会信用代码：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91350100757353035D</w:t>
      </w:r>
    </w:p>
    <w:p w14:paraId="615A3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供应商地址：福州市五一中路26号</w:t>
      </w:r>
    </w:p>
    <w:p w14:paraId="55D8D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中标（成交）金额：1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（万元）</w:t>
      </w:r>
    </w:p>
    <w:p w14:paraId="5B589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采购包2：</w:t>
      </w:r>
    </w:p>
    <w:p w14:paraId="3F589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供应商名称：中国移动通信集团福建有限公司福州分公司</w:t>
      </w:r>
    </w:p>
    <w:p w14:paraId="0B0EA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统一社会信用代码：91350100X116952826</w:t>
      </w:r>
    </w:p>
    <w:p w14:paraId="5EB4B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供应商地址：福州市鼓楼区五一北路96号</w:t>
      </w:r>
    </w:p>
    <w:p w14:paraId="2C67A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中标（成交）金额：1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7.94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（万元）</w:t>
      </w:r>
    </w:p>
    <w:p w14:paraId="66597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采购包3：</w:t>
      </w:r>
    </w:p>
    <w:p w14:paraId="4CC24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供应商名称：中国联合网络通信有限公司福州市分公司</w:t>
      </w:r>
    </w:p>
    <w:p w14:paraId="4DC63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统一社会信用代码：91350100727938817W</w:t>
      </w:r>
    </w:p>
    <w:p w14:paraId="1B910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供应商地址：福州市鼓楼区东街63号联通大厦</w:t>
      </w:r>
    </w:p>
    <w:p w14:paraId="23AD3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中标（成交）金额：1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（万元）</w:t>
      </w:r>
    </w:p>
    <w:p w14:paraId="41E67B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主要标的信息</w:t>
      </w:r>
    </w:p>
    <w:tbl>
      <w:tblPr>
        <w:tblStyle w:val="3"/>
        <w:tblW w:w="100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356"/>
        <w:gridCol w:w="1650"/>
        <w:gridCol w:w="1726"/>
        <w:gridCol w:w="1755"/>
        <w:gridCol w:w="1170"/>
        <w:gridCol w:w="1788"/>
      </w:tblGrid>
      <w:tr w14:paraId="778B5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trHeight w:val="917" w:hRule="atLeast"/>
          <w:jc w:val="center"/>
        </w:trPr>
        <w:tc>
          <w:tcPr>
            <w:tcW w:w="600" w:type="dxa"/>
            <w:shd w:val="clear" w:color="auto" w:fill="FFFFFF"/>
            <w:noWrap w:val="0"/>
            <w:vAlign w:val="center"/>
          </w:tcPr>
          <w:p w14:paraId="4ADB54B0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采购包</w:t>
            </w:r>
          </w:p>
        </w:tc>
        <w:tc>
          <w:tcPr>
            <w:tcW w:w="1356" w:type="dxa"/>
            <w:shd w:val="clear" w:color="auto" w:fill="FFFFFF"/>
            <w:noWrap w:val="0"/>
            <w:vAlign w:val="center"/>
          </w:tcPr>
          <w:p w14:paraId="7D6CB8D8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供应商名称</w:t>
            </w:r>
          </w:p>
        </w:tc>
        <w:tc>
          <w:tcPr>
            <w:tcW w:w="1650" w:type="dxa"/>
            <w:shd w:val="clear" w:color="auto" w:fill="FFFFFF"/>
            <w:noWrap w:val="0"/>
            <w:vAlign w:val="center"/>
          </w:tcPr>
          <w:p w14:paraId="13E15557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726" w:type="dxa"/>
            <w:shd w:val="clear" w:color="auto" w:fill="FFFFFF"/>
            <w:noWrap w:val="0"/>
            <w:vAlign w:val="center"/>
          </w:tcPr>
          <w:p w14:paraId="31F977D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</w:t>
            </w:r>
          </w:p>
          <w:p w14:paraId="5A5AFD4A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范围</w:t>
            </w:r>
          </w:p>
        </w:tc>
        <w:tc>
          <w:tcPr>
            <w:tcW w:w="1755" w:type="dxa"/>
            <w:shd w:val="clear" w:color="auto" w:fill="FFFFFF"/>
            <w:noWrap w:val="0"/>
            <w:vAlign w:val="center"/>
          </w:tcPr>
          <w:p w14:paraId="52485C7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</w:t>
            </w:r>
          </w:p>
          <w:p w14:paraId="2FBCEC1A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1170" w:type="dxa"/>
            <w:shd w:val="clear" w:color="auto" w:fill="FFFFFF"/>
            <w:noWrap w:val="0"/>
            <w:vAlign w:val="center"/>
          </w:tcPr>
          <w:p w14:paraId="0809744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</w:t>
            </w:r>
          </w:p>
          <w:p w14:paraId="4EA617A1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期限</w:t>
            </w:r>
          </w:p>
        </w:tc>
        <w:tc>
          <w:tcPr>
            <w:tcW w:w="1788" w:type="dxa"/>
            <w:shd w:val="clear" w:color="auto" w:fill="FFFFFF"/>
            <w:noWrap w:val="0"/>
            <w:vAlign w:val="center"/>
          </w:tcPr>
          <w:p w14:paraId="68248B0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</w:t>
            </w:r>
          </w:p>
          <w:p w14:paraId="044AB86E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标准</w:t>
            </w:r>
          </w:p>
        </w:tc>
      </w:tr>
      <w:tr w14:paraId="43958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  <w:jc w:val="center"/>
        </w:trPr>
        <w:tc>
          <w:tcPr>
            <w:tcW w:w="600" w:type="dxa"/>
            <w:shd w:val="clear" w:color="auto" w:fill="FFFFFF"/>
            <w:noWrap w:val="0"/>
            <w:vAlign w:val="center"/>
          </w:tcPr>
          <w:p w14:paraId="7ACEB670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56" w:type="dxa"/>
            <w:shd w:val="clear" w:color="auto" w:fill="FFFFFF"/>
            <w:noWrap w:val="0"/>
            <w:vAlign w:val="center"/>
          </w:tcPr>
          <w:p w14:paraId="46051AEA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中国电信股份有限公司福州分公司</w:t>
            </w:r>
          </w:p>
        </w:tc>
        <w:tc>
          <w:tcPr>
            <w:tcW w:w="1650" w:type="dxa"/>
            <w:shd w:val="clear" w:color="auto" w:fill="FFFFFF"/>
            <w:noWrap w:val="0"/>
            <w:vAlign w:val="center"/>
          </w:tcPr>
          <w:p w14:paraId="54076CF4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学校网络出口宽带服务采购项目（2027-2028）</w:t>
            </w:r>
          </w:p>
        </w:tc>
        <w:tc>
          <w:tcPr>
            <w:tcW w:w="1726" w:type="dxa"/>
            <w:shd w:val="clear" w:color="auto" w:fill="FFFFFF"/>
            <w:noWrap w:val="0"/>
            <w:vAlign w:val="center"/>
          </w:tcPr>
          <w:p w14:paraId="6F0C6FA4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详见单一来源采购文件服务范围</w:t>
            </w:r>
          </w:p>
        </w:tc>
        <w:tc>
          <w:tcPr>
            <w:tcW w:w="1755" w:type="dxa"/>
            <w:shd w:val="clear" w:color="auto" w:fill="FFFFFF"/>
            <w:noWrap w:val="0"/>
            <w:vAlign w:val="center"/>
          </w:tcPr>
          <w:p w14:paraId="55FEDB1B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详见单一来源采购文件服务要求</w:t>
            </w:r>
          </w:p>
        </w:tc>
        <w:tc>
          <w:tcPr>
            <w:tcW w:w="1170" w:type="dxa"/>
            <w:shd w:val="clear" w:color="auto" w:fill="FFFFFF"/>
            <w:noWrap w:val="0"/>
            <w:vAlign w:val="center"/>
          </w:tcPr>
          <w:p w14:paraId="662F9D1F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从上一期协议结束之日起壹年。</w:t>
            </w:r>
          </w:p>
        </w:tc>
        <w:tc>
          <w:tcPr>
            <w:tcW w:w="1788" w:type="dxa"/>
            <w:shd w:val="clear" w:color="auto" w:fill="FFFFFF"/>
            <w:noWrap w:val="0"/>
            <w:vAlign w:val="center"/>
          </w:tcPr>
          <w:p w14:paraId="27CCD84F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详见单一来源采购文件服务标准</w:t>
            </w:r>
          </w:p>
        </w:tc>
      </w:tr>
      <w:tr w14:paraId="42BC9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  <w:jc w:val="center"/>
        </w:trPr>
        <w:tc>
          <w:tcPr>
            <w:tcW w:w="600" w:type="dxa"/>
            <w:shd w:val="clear" w:color="auto" w:fill="FFFFFF"/>
            <w:noWrap w:val="0"/>
            <w:vAlign w:val="center"/>
          </w:tcPr>
          <w:p w14:paraId="60FACD3F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56" w:type="dxa"/>
            <w:shd w:val="clear" w:color="auto" w:fill="FFFFFF"/>
            <w:noWrap w:val="0"/>
            <w:vAlign w:val="center"/>
          </w:tcPr>
          <w:p w14:paraId="44FDCB30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中国移动通信集团福建有限公司福州分公司</w:t>
            </w:r>
          </w:p>
        </w:tc>
        <w:tc>
          <w:tcPr>
            <w:tcW w:w="1650" w:type="dxa"/>
            <w:shd w:val="clear" w:color="auto" w:fill="FFFFFF"/>
            <w:noWrap w:val="0"/>
            <w:vAlign w:val="center"/>
          </w:tcPr>
          <w:p w14:paraId="47A9B207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学校网络出口宽带服务采购项目（2027-2028）</w:t>
            </w:r>
          </w:p>
        </w:tc>
        <w:tc>
          <w:tcPr>
            <w:tcW w:w="1726" w:type="dxa"/>
            <w:shd w:val="clear" w:color="auto" w:fill="FFFFFF"/>
            <w:noWrap w:val="0"/>
            <w:vAlign w:val="center"/>
          </w:tcPr>
          <w:p w14:paraId="04CFBB07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详见单一来源采购文件服务范围</w:t>
            </w:r>
          </w:p>
        </w:tc>
        <w:tc>
          <w:tcPr>
            <w:tcW w:w="1755" w:type="dxa"/>
            <w:shd w:val="clear" w:color="auto" w:fill="FFFFFF"/>
            <w:noWrap w:val="0"/>
            <w:vAlign w:val="center"/>
          </w:tcPr>
          <w:p w14:paraId="3A8939DF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详见单一来源采购文件服务要求</w:t>
            </w:r>
          </w:p>
        </w:tc>
        <w:tc>
          <w:tcPr>
            <w:tcW w:w="1170" w:type="dxa"/>
            <w:shd w:val="clear" w:color="auto" w:fill="FFFFFF"/>
            <w:noWrap w:val="0"/>
            <w:vAlign w:val="center"/>
          </w:tcPr>
          <w:p w14:paraId="717D92F4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从上一期协议结束之日起壹年。</w:t>
            </w:r>
          </w:p>
        </w:tc>
        <w:tc>
          <w:tcPr>
            <w:tcW w:w="1788" w:type="dxa"/>
            <w:shd w:val="clear" w:color="auto" w:fill="FFFFFF"/>
            <w:noWrap w:val="0"/>
            <w:vAlign w:val="center"/>
          </w:tcPr>
          <w:p w14:paraId="264FF96F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详见单一来源采购文件服务标准</w:t>
            </w:r>
          </w:p>
        </w:tc>
      </w:tr>
      <w:tr w14:paraId="512DC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  <w:jc w:val="center"/>
        </w:trPr>
        <w:tc>
          <w:tcPr>
            <w:tcW w:w="600" w:type="dxa"/>
            <w:shd w:val="clear" w:color="auto" w:fill="FFFFFF"/>
            <w:noWrap w:val="0"/>
            <w:vAlign w:val="center"/>
          </w:tcPr>
          <w:p w14:paraId="0024EA77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56" w:type="dxa"/>
            <w:shd w:val="clear" w:color="auto" w:fill="FFFFFF"/>
            <w:noWrap w:val="0"/>
            <w:vAlign w:val="center"/>
          </w:tcPr>
          <w:p w14:paraId="20BAC4BC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中国联合网络通信有限公司福州市分公司</w:t>
            </w:r>
          </w:p>
        </w:tc>
        <w:tc>
          <w:tcPr>
            <w:tcW w:w="1650" w:type="dxa"/>
            <w:shd w:val="clear" w:color="auto" w:fill="FFFFFF"/>
            <w:noWrap w:val="0"/>
            <w:vAlign w:val="center"/>
          </w:tcPr>
          <w:p w14:paraId="07110FA9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学校网络出口宽带服务采购项目（2027-2028）</w:t>
            </w:r>
          </w:p>
        </w:tc>
        <w:tc>
          <w:tcPr>
            <w:tcW w:w="1726" w:type="dxa"/>
            <w:shd w:val="clear" w:color="auto" w:fill="FFFFFF"/>
            <w:noWrap w:val="0"/>
            <w:vAlign w:val="center"/>
          </w:tcPr>
          <w:p w14:paraId="0393F6EA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详见单一来源采购文件服务范围</w:t>
            </w:r>
          </w:p>
        </w:tc>
        <w:tc>
          <w:tcPr>
            <w:tcW w:w="1755" w:type="dxa"/>
            <w:shd w:val="clear" w:color="auto" w:fill="FFFFFF"/>
            <w:noWrap w:val="0"/>
            <w:vAlign w:val="center"/>
          </w:tcPr>
          <w:p w14:paraId="24D0496F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详见单一来源采购文件服务要求</w:t>
            </w:r>
          </w:p>
        </w:tc>
        <w:tc>
          <w:tcPr>
            <w:tcW w:w="1170" w:type="dxa"/>
            <w:shd w:val="clear" w:color="auto" w:fill="FFFFFF"/>
            <w:noWrap w:val="0"/>
            <w:vAlign w:val="center"/>
          </w:tcPr>
          <w:p w14:paraId="63C0772C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从上一期协议结束之日起壹年。</w:t>
            </w:r>
          </w:p>
        </w:tc>
        <w:tc>
          <w:tcPr>
            <w:tcW w:w="1788" w:type="dxa"/>
            <w:shd w:val="clear" w:color="auto" w:fill="FFFFFF"/>
            <w:noWrap w:val="0"/>
            <w:vAlign w:val="center"/>
          </w:tcPr>
          <w:p w14:paraId="11323F03">
            <w:pPr>
              <w:ind w:left="0" w:leftChars="0" w:right="0" w:righ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详见单一来源采购文件服务标准</w:t>
            </w:r>
          </w:p>
        </w:tc>
      </w:tr>
    </w:tbl>
    <w:p w14:paraId="3C3B6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四、评审专家名单：</w:t>
      </w:r>
    </w:p>
    <w:p w14:paraId="15337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林向明、肖彬、史正强（采购人代表）</w:t>
      </w:r>
    </w:p>
    <w:p w14:paraId="3884B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五、代理服务收费标准及金额：</w:t>
      </w:r>
    </w:p>
    <w:p w14:paraId="3C97F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代理服务费收费标准：根据《国家发展改革委办公厅关于招标代理服务收费有关问题的通知》及本项目政府采购委托协议中“有关费用问题”的约定，本项目的招标代理服务费(中标服务费)向中标/成交供应商收取。（1）其中中标（成交）金额100万元（含）以下的，不下浮招标代理服务费；中标（成交）金额在100万元（不含）以上的按下表所列计费标准，以中标（成交）价格差额定率累进法计算总和后，下浮30%计算，按照上述收费标准计算服务费超过5万元的，按照5万元收取。（2）中标（成交）人应在领取中标（成交）通知书的同时，可以现金、转帐或电汇方式一次性向招标代理机构缴纳招标代理服务费。（3）代理服务费汇入帐户：开户名：福建省宏通项目管理有限公司；开户行：平安银行福州分行营业部；帐号：11015281741006，开票邮箱：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instrText xml:space="preserve"> HYPERLINK "mailto:fjhtxm@163.com。" </w:instrTex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fjhtxm@163.com。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 w14:paraId="18E66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本项目代理费金额：</w:t>
      </w:r>
    </w:p>
    <w:p w14:paraId="45D3E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采购包1：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27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00元（人民币）</w:t>
      </w:r>
    </w:p>
    <w:p w14:paraId="650E8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采购包2：2691元（人民币）</w:t>
      </w:r>
    </w:p>
    <w:p w14:paraId="7D946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采购包3：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2700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元（人民币）</w:t>
      </w:r>
    </w:p>
    <w:p w14:paraId="47B0B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六、公告期限</w:t>
      </w:r>
    </w:p>
    <w:p w14:paraId="3D2F7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自本公告发布之日起1个工作日。</w:t>
      </w:r>
    </w:p>
    <w:p w14:paraId="7A09E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七、其它补充事宜</w:t>
      </w:r>
    </w:p>
    <w:p w14:paraId="5D4BF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1、资格性及符合性审查情况：均通过。</w:t>
      </w:r>
    </w:p>
    <w:p w14:paraId="2CC9F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八、凡对本次公告内容提出询问，请按以下方式联系</w:t>
      </w:r>
    </w:p>
    <w:p w14:paraId="69542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1、采购人信息</w:t>
      </w:r>
    </w:p>
    <w:p w14:paraId="58894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采购人：福州职业技术学院</w:t>
      </w:r>
    </w:p>
    <w:p w14:paraId="21172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联系地址：福州市闽侯县上街镇联榕路8号</w:t>
      </w:r>
    </w:p>
    <w:p w14:paraId="7AA03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联系人：黄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老师</w:t>
      </w:r>
    </w:p>
    <w:p w14:paraId="084DF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联系电话：0591-83760305</w:t>
      </w:r>
    </w:p>
    <w:p w14:paraId="0E050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2、采购代理机构信息</w:t>
      </w:r>
    </w:p>
    <w:p w14:paraId="4DA3D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采购代理机构：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福建省宏通项目管理有限公司</w:t>
      </w:r>
    </w:p>
    <w:p w14:paraId="3F250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联系地址：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福建省福州市鼓楼区五四路159号世界金龙大厦31层F单元</w:t>
      </w:r>
    </w:p>
    <w:p w14:paraId="22922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联系人：肖晗伟、施嘉雯、林静雯、刘佩瑶</w:t>
      </w:r>
    </w:p>
    <w:p w14:paraId="523FD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0591-8330 9339</w:t>
      </w:r>
    </w:p>
    <w:p w14:paraId="2A01D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九、发布媒介</w:t>
      </w:r>
    </w:p>
    <w:p w14:paraId="4CCFE0DC">
      <w:pPr>
        <w:spacing w:line="360" w:lineRule="auto"/>
        <w:ind w:leftChars="200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（1）福州职业技术学院（www.fvti.cn）</w:t>
      </w:r>
    </w:p>
    <w:p w14:paraId="018ADC06">
      <w:pPr>
        <w:spacing w:line="360" w:lineRule="auto"/>
        <w:ind w:leftChars="200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（2）工采通电子招投标交易平台，网址https://easy-prt.com/home；</w:t>
      </w:r>
    </w:p>
    <w:p w14:paraId="051351BA">
      <w:pPr>
        <w:spacing w:line="360" w:lineRule="auto"/>
        <w:ind w:leftChars="200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（3）福建省国资采购平台：https://ygcg.fjcqjy.com/；</w:t>
      </w:r>
    </w:p>
    <w:p w14:paraId="715016DF">
      <w:pPr>
        <w:spacing w:line="360" w:lineRule="auto"/>
        <w:ind w:leftChars="200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（4）中国招标投标公共服务平台：https://bulletin.cebpubservice.com/。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A8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2026-09-03T06:14:36Z</dcterms:created>
  <dc:creator>Lenovo</dc:creator>
  <cp:lastModifiedBy>眷眷。</cp:lastModifiedBy>
  <dcterms:modified xsi:type="dcterms:W3CDTF">2026-09-03T06:35:25Z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eyJoZGlkIjoiOTcyMzNhM2QyYzJjYTEwZjJmODhlNWU3OWMyYjBkYmUiLCJ1c2VySWQiOiI3MDU3NDk1NTAifQ==</vt:lpwstr>
  </property>
  <property fmtid="{D5CDD505-2E9C-101B-9397-08002B2CF9AE}" pid="4" name="ICV">
    <vt:lpwstr>2DD789BA83ED4B71AA71E2EED1F41173_12</vt:lpwstr>
  </property>
</Properties>
</file>