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91A4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eastAsia="zh-CN"/>
        </w:rPr>
        <w:t>文化旅游学院校级金课课程资源制作服务采购</w:t>
      </w:r>
    </w:p>
    <w:p w14:paraId="486A0C1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39"/>
          <w:szCs w:val="39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</w:rPr>
        <w:t>成交公告</w:t>
      </w:r>
    </w:p>
    <w:p w14:paraId="625E47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lang w:val="en-US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一、项目编号：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FJHSXM-TP-20260017</w:t>
      </w:r>
    </w:p>
    <w:p w14:paraId="358F73E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二、项目名称：</w:t>
      </w: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文化旅游学院校级金课课程资源制作服务采购</w:t>
      </w:r>
    </w:p>
    <w:p w14:paraId="1FA8696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三、中标（成交）信息</w:t>
      </w:r>
    </w:p>
    <w:p w14:paraId="06DFA2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供应商名称：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福州点亮科技有限公司</w:t>
      </w:r>
    </w:p>
    <w:p w14:paraId="7FD28DC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供应商地址：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福建省福州市台江区祥坂街26号富力中心一区A座305单元</w:t>
      </w:r>
    </w:p>
    <w:p w14:paraId="300C2A3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中标（成交）金额：</w:t>
      </w:r>
      <w:r>
        <w:rPr>
          <w:rFonts w:hint="eastAsia" w:ascii="仿宋" w:hAnsi="仿宋" w:eastAsia="仿宋" w:cs="仿宋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14.9136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（万元）</w:t>
      </w:r>
    </w:p>
    <w:p w14:paraId="5DB18C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四、主要标的信息</w:t>
      </w:r>
    </w:p>
    <w:tbl>
      <w:tblPr>
        <w:tblStyle w:val="6"/>
        <w:tblW w:w="5000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101"/>
        <w:gridCol w:w="907"/>
        <w:gridCol w:w="592"/>
        <w:gridCol w:w="1797"/>
        <w:gridCol w:w="861"/>
        <w:gridCol w:w="2760"/>
        <w:gridCol w:w="1442"/>
      </w:tblGrid>
      <w:tr w14:paraId="67C281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tblHeader/>
          <w:jc w:val="center"/>
        </w:trPr>
        <w:tc>
          <w:tcPr>
            <w:tcW w:w="26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C36E4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品目号</w:t>
            </w:r>
          </w:p>
        </w:tc>
        <w:tc>
          <w:tcPr>
            <w:tcW w:w="5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2225B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采购标的</w:t>
            </w:r>
          </w:p>
        </w:tc>
        <w:tc>
          <w:tcPr>
            <w:tcW w:w="45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B0095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服务名称</w:t>
            </w:r>
          </w:p>
        </w:tc>
        <w:tc>
          <w:tcPr>
            <w:tcW w:w="29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3FEA4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89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4AA34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服务要求</w:t>
            </w:r>
          </w:p>
        </w:tc>
        <w:tc>
          <w:tcPr>
            <w:tcW w:w="43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4BA96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服务时间</w:t>
            </w:r>
          </w:p>
        </w:tc>
        <w:tc>
          <w:tcPr>
            <w:tcW w:w="13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DFEA5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服务标准</w:t>
            </w:r>
          </w:p>
        </w:tc>
        <w:tc>
          <w:tcPr>
            <w:tcW w:w="7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87B8E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金额(元)</w:t>
            </w:r>
          </w:p>
        </w:tc>
      </w:tr>
      <w:tr w14:paraId="16B4F7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26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AB35C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1-1</w:t>
            </w:r>
          </w:p>
        </w:tc>
        <w:tc>
          <w:tcPr>
            <w:tcW w:w="5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6D4BA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《新媒体运营》金课课程资源制作服务采购</w:t>
            </w:r>
          </w:p>
        </w:tc>
        <w:tc>
          <w:tcPr>
            <w:tcW w:w="45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BED3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文化旅游学院校级金课课程资源制作服务采购</w:t>
            </w:r>
          </w:p>
        </w:tc>
        <w:tc>
          <w:tcPr>
            <w:tcW w:w="29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0E86A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资源建设服务</w:t>
            </w:r>
          </w:p>
        </w:tc>
        <w:tc>
          <w:tcPr>
            <w:tcW w:w="89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15670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课程资源必须辅助教师上传到微知库或智慧职教平台上，并在指定平台上建课并正常运行。（具体详见采购文件）</w:t>
            </w:r>
          </w:p>
        </w:tc>
        <w:tc>
          <w:tcPr>
            <w:tcW w:w="43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57915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项目服务期均为自合同签订之日起5个月</w:t>
            </w:r>
          </w:p>
        </w:tc>
        <w:tc>
          <w:tcPr>
            <w:tcW w:w="13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25FDD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所有技术参数应符合《教育部发布职业教育专业教学资源库建设指南》《职业教育专业教学资源库相关技术规范汇编》《福建省职业教育在线精品资源建设服务标准》的要求，应确保能通过上级部门组织的验收。</w:t>
            </w:r>
          </w:p>
        </w:tc>
        <w:tc>
          <w:tcPr>
            <w:tcW w:w="72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59BC0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149,136.00</w:t>
            </w:r>
          </w:p>
        </w:tc>
      </w:tr>
    </w:tbl>
    <w:p w14:paraId="12E3F60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五、评审专家名单：</w:t>
      </w:r>
    </w:p>
    <w:p w14:paraId="23A732D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评审专家：刘克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罗玉清</w:t>
      </w:r>
    </w:p>
    <w:p w14:paraId="12B87EE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采购人代表：杨雅颂</w:t>
      </w:r>
    </w:p>
    <w:p w14:paraId="2203827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六、代理服务收费标准及金额：</w:t>
      </w:r>
    </w:p>
    <w:p w14:paraId="2D88761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本项目招标代理服务费由成交供应商支付：</w:t>
      </w:r>
    </w:p>
    <w:p w14:paraId="04582E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（1）代理服务费收费标准：①以成交通知书规定的成交总金额作为收费的计算基数。②招标代理服务收费的标准：100(万元)以下收费费率标准：1.5%。</w:t>
      </w:r>
    </w:p>
    <w:p w14:paraId="08AD334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（2）招标代理服务费的收取方式：招标代理服务费收费以银行转账、电汇、汇票等非现金方式支付。</w:t>
      </w:r>
    </w:p>
    <w:p w14:paraId="1585C2E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（3）招标代理服务费缴交银行账号：开户名：福建火山项目管理有限公司，开户行：兴业银行股份有限公司福州总行大厦营业部，账号：117010100100458598。</w:t>
      </w:r>
    </w:p>
    <w:p w14:paraId="1391681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本项目代理费总金额：0.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2237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万元（人民币）</w:t>
      </w:r>
    </w:p>
    <w:p w14:paraId="527A5B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七、公告期限</w:t>
      </w:r>
    </w:p>
    <w:p w14:paraId="0701501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自本公告发布之日起1个工作日。</w:t>
      </w:r>
    </w:p>
    <w:p w14:paraId="3BFC8CC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八、其它补充事宜</w:t>
      </w:r>
    </w:p>
    <w:p w14:paraId="04019C4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（一）谈判小组对各供应商的响应文件进行资格性审查：各供应商的资格性审查均合格。</w:t>
      </w:r>
    </w:p>
    <w:p w14:paraId="13FE59A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（二）谈判小组对各供应商的响应文件进行符合性审查：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福州清风智行信息科技有限公司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未按谈判文件“第五章 首次响应文件格式”中“附件5-1技术和服务要求响应表”内“1.2‘响应文件响应承诺’项下应填写具体的响应内容并与‘技术和服务要求’项下填写的内容逐项对应；对谈判文件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  <w:lang w:val="en-US" w:eastAsia="zh-CN"/>
        </w:rPr>
        <w:t>‘技术和服务要求’项下涉及‘≥或＞’、‘≤或＜’及某个区间值范围内的内容，投标响应应填写具体的数值，但技术指标只能以范围作响应的除外。”的规定填写技术和服务要求响应表，属于谈判文件第二章第14.2.2条中“(7)不符合竞争性谈判文件中规定的实质性要求和条件、无效响应条款的；”规定的情形，经谈判小组评议，该供应商符合性审查不合格，不进入谈判。其他供应商的符合性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审查均合格。</w:t>
      </w:r>
    </w:p>
    <w:p w14:paraId="6112849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（三）采购结果确定日期：2026年10月20日</w:t>
      </w:r>
    </w:p>
    <w:p w14:paraId="73BE7E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（四）发布公告的媒介：</w:t>
      </w:r>
    </w:p>
    <w:p w14:paraId="08838F6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工采通电子招投标交易平台（https://easy-prt.com/home）</w:t>
      </w:r>
    </w:p>
    <w:p w14:paraId="2745FE3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福建火山项目管理有限公司官网（http://www.fjhsxm.com/）</w:t>
      </w:r>
    </w:p>
    <w:p w14:paraId="34D45B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Style w:val="9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九、凡对本次公告内容提出询问，请按以下方式联系。</w:t>
      </w:r>
    </w:p>
    <w:p w14:paraId="11F10B7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1.采购人信息</w:t>
      </w:r>
    </w:p>
    <w:p w14:paraId="3BB130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名称：福州职业技术学院</w:t>
      </w:r>
    </w:p>
    <w:p w14:paraId="02F17BF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地址：福建省福州大学城联榕路8号</w:t>
      </w:r>
    </w:p>
    <w:p w14:paraId="3CEB3D3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联系方式：郑老师0591-83760305</w:t>
      </w:r>
    </w:p>
    <w:p w14:paraId="752E17E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2.采购代理机构信息</w:t>
      </w:r>
    </w:p>
    <w:p w14:paraId="7941031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名称：福建火山项目管理有限公司</w:t>
      </w:r>
    </w:p>
    <w:p w14:paraId="72D826B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地址：福建省福州市晋安区王庄街道福新中路75号永同昌大厦11层05、06室</w:t>
      </w:r>
    </w:p>
    <w:p w14:paraId="28FD9B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联系方式：林鹭、何丹萍、林龙宇、许灿军0591-83666679</w:t>
      </w:r>
    </w:p>
    <w:p w14:paraId="14E540C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3.项目联系方式</w:t>
      </w:r>
      <w:bookmarkStart w:id="0" w:name="_GoBack"/>
      <w:bookmarkEnd w:id="0"/>
    </w:p>
    <w:p w14:paraId="3574999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项目联系人：林鹭、何丹萍、林龙宇、许灿军</w:t>
      </w:r>
    </w:p>
    <w:p w14:paraId="1075E3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226" w:firstLine="0" w:firstLineChars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电话：0591-83666679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412C43-D881-4054-BFE3-867BBC71D5D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2B646F"/>
    <w:rsid w:val="00274CA9"/>
    <w:rsid w:val="01610122"/>
    <w:rsid w:val="03004097"/>
    <w:rsid w:val="03F84D6E"/>
    <w:rsid w:val="049D20AA"/>
    <w:rsid w:val="05D47115"/>
    <w:rsid w:val="08C202C7"/>
    <w:rsid w:val="0C3B1C9C"/>
    <w:rsid w:val="0C5F7787"/>
    <w:rsid w:val="0C7C3457"/>
    <w:rsid w:val="0F9F2C4F"/>
    <w:rsid w:val="1092654A"/>
    <w:rsid w:val="1113541C"/>
    <w:rsid w:val="119D4BFE"/>
    <w:rsid w:val="125109C8"/>
    <w:rsid w:val="12D51881"/>
    <w:rsid w:val="145C4B85"/>
    <w:rsid w:val="166C5148"/>
    <w:rsid w:val="17AC65F2"/>
    <w:rsid w:val="182E6B59"/>
    <w:rsid w:val="1B2B646F"/>
    <w:rsid w:val="1B3350DD"/>
    <w:rsid w:val="1C53319B"/>
    <w:rsid w:val="1DAA1E45"/>
    <w:rsid w:val="21055681"/>
    <w:rsid w:val="222E307C"/>
    <w:rsid w:val="24EE7D9B"/>
    <w:rsid w:val="2AC46EA9"/>
    <w:rsid w:val="2B006133"/>
    <w:rsid w:val="2CB06359"/>
    <w:rsid w:val="2E2D19BA"/>
    <w:rsid w:val="2FA31782"/>
    <w:rsid w:val="30760C45"/>
    <w:rsid w:val="336F60D2"/>
    <w:rsid w:val="34733E19"/>
    <w:rsid w:val="34BF697D"/>
    <w:rsid w:val="35996116"/>
    <w:rsid w:val="398236E5"/>
    <w:rsid w:val="3A6366DE"/>
    <w:rsid w:val="3A931BCD"/>
    <w:rsid w:val="3B023801"/>
    <w:rsid w:val="3D411CBC"/>
    <w:rsid w:val="40E816EB"/>
    <w:rsid w:val="41DD28D2"/>
    <w:rsid w:val="42BA2C13"/>
    <w:rsid w:val="441C67D7"/>
    <w:rsid w:val="46D46A91"/>
    <w:rsid w:val="4B294DDA"/>
    <w:rsid w:val="4E045838"/>
    <w:rsid w:val="4E426780"/>
    <w:rsid w:val="4E730CEB"/>
    <w:rsid w:val="4F11005F"/>
    <w:rsid w:val="502355EB"/>
    <w:rsid w:val="503670FE"/>
    <w:rsid w:val="52354064"/>
    <w:rsid w:val="56494582"/>
    <w:rsid w:val="5A584D94"/>
    <w:rsid w:val="5A8F2E41"/>
    <w:rsid w:val="5AAA4EC0"/>
    <w:rsid w:val="5D2418A5"/>
    <w:rsid w:val="5D7874FB"/>
    <w:rsid w:val="64F97173"/>
    <w:rsid w:val="664B7997"/>
    <w:rsid w:val="6912239E"/>
    <w:rsid w:val="6F8C7562"/>
    <w:rsid w:val="7218206E"/>
    <w:rsid w:val="73DB2866"/>
    <w:rsid w:val="74CC3342"/>
    <w:rsid w:val="781E60CA"/>
    <w:rsid w:val="797A667D"/>
    <w:rsid w:val="7984417B"/>
    <w:rsid w:val="79C2422B"/>
    <w:rsid w:val="7A020420"/>
    <w:rsid w:val="7A552C46"/>
    <w:rsid w:val="7AA02113"/>
    <w:rsid w:val="7B9F5114"/>
    <w:rsid w:val="7FA2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729</Words>
  <Characters>794</Characters>
  <Lines>0</Lines>
  <Paragraphs>0</Paragraphs>
  <TotalTime>0</TotalTime>
  <ScaleCrop>false</ScaleCrop>
  <LinksUpToDate>false</LinksUpToDate>
  <CharactersWithSpaces>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2025-06-17T07:56:00Z</dcterms:created>
  <dc:creator>子乐</dc:creator>
  <cp:lastModifiedBy>L</cp:lastModifiedBy>
  <dcterms:modified xsi:type="dcterms:W3CDTF">2026-10-20T01:53:38Z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E9DBE3D8554D4E6E990C5724F6AA41D2_13</vt:lpwstr>
  </property>
  <property fmtid="{D5CDD505-2E9C-101B-9397-08002B2CF9AE}" pid="4" name="KSOTemplateDocerSaveRecord">
    <vt:lpwstr>eyJoZGlkIjoiZTEzZTQyYTIzZTVhN2UwNWE1OTRlYjIyODBlMmEwYTIiLCJ1c2VySWQiOiIyMDgwMDM0NDYifQ==</vt:lpwstr>
  </property>
</Properties>
</file>