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847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仿宋" w:hAnsi="仿宋" w:eastAsia="仿宋" w:cs="仿宋"/>
          <w:b/>
          <w:bCs/>
          <w:i w:val="0"/>
          <w:iCs w:val="0"/>
          <w:caps w:val="0"/>
          <w:color w:val="auto"/>
          <w:spacing w:val="0"/>
          <w:kern w:val="0"/>
          <w:sz w:val="28"/>
          <w:szCs w:val="28"/>
          <w:bdr w:val="none" w:color="auto" w:sz="0" w:space="0"/>
          <w:shd w:val="clear" w:fill="FFFFFF"/>
          <w:lang w:val="en-US" w:eastAsia="zh-CN" w:bidi="ar"/>
        </w:rPr>
      </w:pPr>
      <w:r>
        <w:rPr>
          <w:rFonts w:hint="eastAsia" w:ascii="仿宋" w:hAnsi="仿宋" w:eastAsia="仿宋" w:cs="仿宋"/>
          <w:b/>
          <w:bCs/>
          <w:i w:val="0"/>
          <w:iCs w:val="0"/>
          <w:caps w:val="0"/>
          <w:color w:val="auto"/>
          <w:spacing w:val="0"/>
          <w:kern w:val="0"/>
          <w:sz w:val="28"/>
          <w:szCs w:val="28"/>
          <w:bdr w:val="none" w:color="auto" w:sz="0" w:space="0"/>
          <w:shd w:val="clear" w:fill="FFFFFF"/>
          <w:lang w:val="en-US" w:eastAsia="zh-CN" w:bidi="ar"/>
        </w:rPr>
        <w:t>智能制造实训基地—工业机器人技术实训室设备采购</w:t>
      </w:r>
    </w:p>
    <w:p w14:paraId="5ED8F9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仿宋" w:hAnsi="仿宋" w:eastAsia="仿宋" w:cs="仿宋"/>
          <w:b/>
          <w:bCs/>
          <w:i w:val="0"/>
          <w:iCs w:val="0"/>
          <w:caps w:val="0"/>
          <w:color w:val="auto"/>
          <w:spacing w:val="0"/>
          <w:sz w:val="28"/>
          <w:szCs w:val="28"/>
        </w:rPr>
      </w:pPr>
      <w:r>
        <w:rPr>
          <w:rFonts w:hint="eastAsia" w:ascii="仿宋" w:hAnsi="仿宋" w:eastAsia="仿宋" w:cs="仿宋"/>
          <w:b/>
          <w:bCs/>
          <w:i w:val="0"/>
          <w:iCs w:val="0"/>
          <w:caps w:val="0"/>
          <w:color w:val="auto"/>
          <w:spacing w:val="0"/>
          <w:kern w:val="0"/>
          <w:sz w:val="28"/>
          <w:szCs w:val="28"/>
          <w:bdr w:val="none" w:color="auto" w:sz="0" w:space="0"/>
          <w:shd w:val="clear" w:fill="FFFFFF"/>
          <w:lang w:val="en-US" w:eastAsia="zh-CN" w:bidi="ar"/>
        </w:rPr>
        <w:t>公开招标招标公告</w:t>
      </w:r>
    </w:p>
    <w:p w14:paraId="13509E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项目概况</w:t>
      </w:r>
    </w:p>
    <w:p w14:paraId="38A5A6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受</w:t>
      </w:r>
      <w:r>
        <w:rPr>
          <w:rFonts w:hint="eastAsia" w:ascii="仿宋" w:hAnsi="仿宋" w:eastAsia="仿宋" w:cs="仿宋"/>
          <w:i w:val="0"/>
          <w:iCs w:val="0"/>
          <w:caps w:val="0"/>
          <w:color w:val="auto"/>
          <w:spacing w:val="0"/>
          <w:sz w:val="24"/>
          <w:szCs w:val="24"/>
          <w:bdr w:val="none" w:color="auto" w:sz="0" w:space="0"/>
          <w:shd w:val="clear" w:fill="FFFFFF"/>
        </w:rPr>
        <w:t>福州职业技术学院</w:t>
      </w:r>
      <w:r>
        <w:rPr>
          <w:rFonts w:hint="eastAsia" w:ascii="仿宋" w:hAnsi="仿宋" w:eastAsia="仿宋" w:cs="仿宋"/>
          <w:i w:val="0"/>
          <w:iCs w:val="0"/>
          <w:caps w:val="0"/>
          <w:color w:val="auto"/>
          <w:spacing w:val="0"/>
          <w:sz w:val="24"/>
          <w:szCs w:val="24"/>
          <w:bdr w:val="none" w:color="auto" w:sz="0" w:space="0"/>
          <w:shd w:val="clear" w:fill="FFFFFF"/>
        </w:rPr>
        <w:t>委托，</w:t>
      </w:r>
      <w:r>
        <w:rPr>
          <w:rFonts w:hint="eastAsia" w:ascii="仿宋" w:hAnsi="仿宋" w:eastAsia="仿宋" w:cs="仿宋"/>
          <w:i w:val="0"/>
          <w:iCs w:val="0"/>
          <w:caps w:val="0"/>
          <w:color w:val="auto"/>
          <w:spacing w:val="0"/>
          <w:sz w:val="24"/>
          <w:szCs w:val="24"/>
          <w:bdr w:val="none" w:color="auto" w:sz="0" w:space="0"/>
          <w:shd w:val="clear" w:fill="FFFFFF"/>
        </w:rPr>
        <w:t>中宏源建设管理有限公司</w:t>
      </w:r>
      <w:r>
        <w:rPr>
          <w:rFonts w:hint="eastAsia" w:ascii="仿宋" w:hAnsi="仿宋" w:eastAsia="仿宋" w:cs="仿宋"/>
          <w:i w:val="0"/>
          <w:iCs w:val="0"/>
          <w:caps w:val="0"/>
          <w:color w:val="auto"/>
          <w:spacing w:val="0"/>
          <w:sz w:val="24"/>
          <w:szCs w:val="24"/>
          <w:bdr w:val="none" w:color="auto" w:sz="0" w:space="0"/>
          <w:shd w:val="clear" w:fill="FFFFFF"/>
        </w:rPr>
        <w:t>对[350101]HYG[GK]2026001、智能制造实训基地—工业机器人技术实训室设备采购组织公开招标，现欢迎国内合格的供应商前来参加。智能制造实训基地—工业机器人技术实训室设备采购的潜在投标人应在福建省政府采购网(zfcg.czt.fujian.gov.cn)免费申请账号在福建省政府采购网上公开信息系统按项目获取采购文件，并于</w:t>
      </w:r>
      <w:r>
        <w:rPr>
          <w:rFonts w:hint="eastAsia" w:ascii="仿宋" w:hAnsi="仿宋" w:eastAsia="仿宋" w:cs="仿宋"/>
          <w:i w:val="0"/>
          <w:iCs w:val="0"/>
          <w:caps w:val="0"/>
          <w:color w:val="auto"/>
          <w:spacing w:val="0"/>
          <w:sz w:val="24"/>
          <w:szCs w:val="24"/>
          <w:bdr w:val="none" w:color="auto" w:sz="0" w:space="0"/>
          <w:shd w:val="clear" w:fill="FFFFFF"/>
        </w:rPr>
        <w:t>2026年07月24日 09时15分00秒</w:t>
      </w:r>
      <w:r>
        <w:rPr>
          <w:rFonts w:hint="eastAsia" w:ascii="仿宋" w:hAnsi="仿宋" w:eastAsia="仿宋" w:cs="仿宋"/>
          <w:i w:val="0"/>
          <w:iCs w:val="0"/>
          <w:caps w:val="0"/>
          <w:color w:val="auto"/>
          <w:spacing w:val="0"/>
          <w:sz w:val="24"/>
          <w:szCs w:val="24"/>
          <w:bdr w:val="none" w:color="auto" w:sz="0" w:space="0"/>
          <w:shd w:val="clear" w:fill="FFFFFF"/>
        </w:rPr>
        <w:t>（北京时间）前递交投标文件。</w:t>
      </w:r>
    </w:p>
    <w:p w14:paraId="10991B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一、项目基本情况</w:t>
      </w:r>
    </w:p>
    <w:p w14:paraId="5B2F3D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项目编号：[350101]HYG[GK]2026001</w:t>
      </w:r>
    </w:p>
    <w:p w14:paraId="46B9CE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项目名称：智能制造实训基地—工业机器人技术实训室设备采购</w:t>
      </w:r>
    </w:p>
    <w:p w14:paraId="37B0B3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采购方式：公开招标</w:t>
      </w:r>
    </w:p>
    <w:p w14:paraId="373099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预算金额：2,350,000.00元</w:t>
      </w:r>
    </w:p>
    <w:p w14:paraId="758C8C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采购包1(智能制造实训基地—工业机器人技术实训室设备采购):</w:t>
      </w:r>
    </w:p>
    <w:p w14:paraId="277BC9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采购包预算金额：2,350,000.00元</w:t>
      </w:r>
    </w:p>
    <w:p w14:paraId="4D36D8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采购包最高限价： 2,350,000.00元</w:t>
      </w:r>
    </w:p>
    <w:p w14:paraId="480D38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投标保证金： 0元</w:t>
      </w:r>
    </w:p>
    <w:p w14:paraId="5BC3D0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采购需求：（包括但不限于标的的名称、数量、简要技术需求或服务要求等）</w:t>
      </w:r>
    </w:p>
    <w:tbl>
      <w:tblPr>
        <w:tblW w:w="934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37"/>
        <w:gridCol w:w="829"/>
        <w:gridCol w:w="1223"/>
        <w:gridCol w:w="914"/>
        <w:gridCol w:w="576"/>
        <w:gridCol w:w="2879"/>
        <w:gridCol w:w="1440"/>
        <w:gridCol w:w="945"/>
      </w:tblGrid>
      <w:tr w14:paraId="7752DB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39BF00">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pacing w:val="-20"/>
                <w:kern w:val="0"/>
                <w:sz w:val="24"/>
                <w:szCs w:val="24"/>
                <w:bdr w:val="none" w:color="auto" w:sz="0" w:space="0"/>
                <w:lang w:val="en-US" w:eastAsia="zh-CN" w:bidi="ar"/>
              </w:rPr>
              <w:t>品目号</w:t>
            </w:r>
          </w:p>
        </w:tc>
        <w:tc>
          <w:tcPr>
            <w:tcW w:w="8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09F99C">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pacing w:val="-20"/>
                <w:kern w:val="0"/>
                <w:sz w:val="24"/>
                <w:szCs w:val="24"/>
                <w:bdr w:val="none" w:color="auto" w:sz="0" w:space="0"/>
                <w:lang w:val="en-US" w:eastAsia="zh-CN" w:bidi="ar"/>
              </w:rPr>
              <w:t>品目编码及品目名称</w:t>
            </w:r>
          </w:p>
        </w:tc>
        <w:tc>
          <w:tcPr>
            <w:tcW w:w="12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A9A5B7">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pacing w:val="-20"/>
                <w:kern w:val="0"/>
                <w:sz w:val="24"/>
                <w:szCs w:val="24"/>
                <w:bdr w:val="none" w:color="auto" w:sz="0" w:space="0"/>
                <w:lang w:val="en-US" w:eastAsia="zh-CN" w:bidi="ar"/>
              </w:rPr>
              <w:t>采购标的</w:t>
            </w:r>
          </w:p>
        </w:tc>
        <w:tc>
          <w:tcPr>
            <w:tcW w:w="92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723202">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b/>
                <w:bCs/>
                <w:color w:val="auto"/>
                <w:spacing w:val="-20"/>
                <w:kern w:val="0"/>
                <w:sz w:val="24"/>
                <w:szCs w:val="24"/>
                <w:bdr w:val="none" w:color="auto" w:sz="0" w:space="0"/>
                <w:lang w:val="en-US" w:eastAsia="zh-CN" w:bidi="ar"/>
              </w:rPr>
            </w:pPr>
            <w:r>
              <w:rPr>
                <w:rFonts w:hint="eastAsia" w:ascii="仿宋" w:hAnsi="仿宋" w:eastAsia="仿宋" w:cs="仿宋"/>
                <w:b/>
                <w:bCs/>
                <w:color w:val="auto"/>
                <w:spacing w:val="-20"/>
                <w:kern w:val="0"/>
                <w:sz w:val="24"/>
                <w:szCs w:val="24"/>
                <w:bdr w:val="none" w:color="auto" w:sz="0" w:space="0"/>
                <w:lang w:val="en-US" w:eastAsia="zh-CN" w:bidi="ar"/>
              </w:rPr>
              <w:t>数量</w:t>
            </w:r>
          </w:p>
          <w:p w14:paraId="6C26A45B">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pacing w:val="-20"/>
                <w:kern w:val="0"/>
                <w:sz w:val="24"/>
                <w:szCs w:val="24"/>
                <w:bdr w:val="none" w:color="auto" w:sz="0" w:space="0"/>
                <w:lang w:val="en-US" w:eastAsia="zh-CN" w:bidi="ar"/>
              </w:rPr>
              <w:t>（单位）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B2CC4D6">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pacing w:val="-20"/>
                <w:kern w:val="0"/>
                <w:sz w:val="24"/>
                <w:szCs w:val="24"/>
                <w:bdr w:val="none" w:color="auto" w:sz="0" w:space="0"/>
                <w:lang w:val="en-US" w:eastAsia="zh-CN" w:bidi="ar"/>
              </w:rPr>
              <w:t>允许进口</w:t>
            </w:r>
          </w:p>
        </w:tc>
        <w:tc>
          <w:tcPr>
            <w:tcW w:w="29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86512D">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pacing w:val="-20"/>
                <w:kern w:val="0"/>
                <w:sz w:val="24"/>
                <w:szCs w:val="24"/>
                <w:bdr w:val="none" w:color="auto" w:sz="0" w:space="0"/>
                <w:lang w:val="en-US" w:eastAsia="zh-CN" w:bidi="ar"/>
              </w:rPr>
              <w:t>简要需求或要求</w:t>
            </w:r>
          </w:p>
        </w:tc>
        <w:tc>
          <w:tcPr>
            <w:tcW w:w="13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9E065B0">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b/>
                <w:bCs/>
                <w:color w:val="auto"/>
                <w:spacing w:val="-20"/>
                <w:kern w:val="0"/>
                <w:sz w:val="24"/>
                <w:szCs w:val="24"/>
                <w:bdr w:val="none" w:color="auto" w:sz="0" w:space="0"/>
                <w:lang w:val="en-US" w:eastAsia="zh-CN" w:bidi="ar"/>
              </w:rPr>
            </w:pPr>
            <w:r>
              <w:rPr>
                <w:rFonts w:hint="eastAsia" w:ascii="仿宋" w:hAnsi="仿宋" w:eastAsia="仿宋" w:cs="仿宋"/>
                <w:b/>
                <w:bCs/>
                <w:color w:val="auto"/>
                <w:spacing w:val="-20"/>
                <w:kern w:val="0"/>
                <w:sz w:val="24"/>
                <w:szCs w:val="24"/>
                <w:bdr w:val="none" w:color="auto" w:sz="0" w:space="0"/>
                <w:lang w:val="en-US" w:eastAsia="zh-CN" w:bidi="ar"/>
              </w:rPr>
              <w:t>品目预算</w:t>
            </w:r>
          </w:p>
          <w:p w14:paraId="492A7459">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pacing w:val="-20"/>
                <w:kern w:val="0"/>
                <w:sz w:val="24"/>
                <w:szCs w:val="24"/>
                <w:bdr w:val="none" w:color="auto" w:sz="0" w:space="0"/>
                <w:lang w:val="en-US" w:eastAsia="zh-CN" w:bidi="ar"/>
              </w:rPr>
              <w:t>(元)</w:t>
            </w:r>
          </w:p>
        </w:tc>
        <w:tc>
          <w:tcPr>
            <w:tcW w:w="9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B6C70A">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pacing w:val="-20"/>
                <w:kern w:val="0"/>
                <w:sz w:val="24"/>
                <w:szCs w:val="24"/>
                <w:bdr w:val="none" w:color="auto" w:sz="0" w:space="0"/>
                <w:lang w:val="en-US" w:eastAsia="zh-CN" w:bidi="ar"/>
              </w:rPr>
              <w:t>中小企业划分标准所属行业</w:t>
            </w:r>
          </w:p>
        </w:tc>
      </w:tr>
      <w:tr w14:paraId="15FE51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EB072E">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1-1</w:t>
            </w:r>
          </w:p>
        </w:tc>
        <w:tc>
          <w:tcPr>
            <w:tcW w:w="8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BE374DC">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A02102100-教学仪器</w:t>
            </w:r>
          </w:p>
        </w:tc>
        <w:tc>
          <w:tcPr>
            <w:tcW w:w="12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8B02D1">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工业机器人系统集成工作站</w:t>
            </w:r>
          </w:p>
        </w:tc>
        <w:tc>
          <w:tcPr>
            <w:tcW w:w="92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A71457">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4(套)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1EF51F">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否</w:t>
            </w:r>
          </w:p>
        </w:tc>
        <w:tc>
          <w:tcPr>
            <w:tcW w:w="29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DFD7FA">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1.工业机器人模块 （1）控制轴数：6轴（J1，J2，J3，J4，J5，J6）。 （2）可达半径（mm）：≥500。 （3）安装方式：至少支持地面安装/顶吊。 （4）动作范围：满足J1轴≥340º，J2轴≥200º，J3轴≥250º，J4轴≥380º，J5轴≥240º，J6轴≥700º。 （5）手腕部最大负载（kg）：≥3。 （6）重复定位精度（mm）：不低于±0.02。 （7）机器人质量（kg）：≥20。 （8）输入电源功率：1.2kVA，平均功率0.5kW。 （9）安装条件：环境温度0~45℃，环境湿度通常在75% RH以下（无结露现象），短期在95% RH以下（1个月之内），振动加速度4.9m/s²（0.5G）以下。 （10）电磁阀类型：双电磁线圈×2。 （11）机器人IP等级：不低于IP50。 （12）紧急停止：当紧急停止按钮按下或进入外部紧急信号时，通过平滑停止功能停止。 （13）额定电源电压：AC200~230V +10%～15%，50/60Hz 士1Hz，单相/三相。 （14）控制柜尺寸（长×宽×高）：≥470mm×300mm×400mm。 （15）控制柜保护等级：不低于IP54。 （16）示教器具有高集成度的电器元件和彩色液晶屏。 （17）示教器具有USB端口。 （18）示教器具有安全性措施，包括启动装置、紧急停止开关、安全操作开关等。 2.工具库单元 （1）用于建立机器人工具坐标系。 （2）结构件材料铝合金，阳极氧化处理。 （3）至少包括工具架、1个气动夹爪工具、1个真空吸盘工具、1个笔工具以及1个尖点辅助工具。 （4）工具端配备机械快换母头，与机器人端机械快换公头配套，可实现不同工具间的自动切换。 （5）尖点辅助工具形状为圆锥，具有TCP校准功能。 （6）笔工具内部设置有缓冲装置，可以有效减少由于不熟练导致刚性碰撞产生对工具的损坏。 （7）笔型工具的笔芯为水彩笔可快速更换。 （8）工具架尺寸：≥320mm×100mm×180mm。 （9）光电传感器：NPN型，用于检测工具的有无。 3.颜色检测模组 （1）至少由铝型材、色标传感器组成。 （2）色标传感器可进行调节。 （3）尺寸：≥80mm×60mm×200mm。 4.2D视觉检测模组 （1）至少由铝合金、不锈钢管、工业相机、工业镜头、视觉控制器、适配器、光源等部件组成。 （2）相机：支持自动或手动</w:t>
            </w:r>
          </w:p>
        </w:tc>
        <w:tc>
          <w:tcPr>
            <w:tcW w:w="13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745E1D">
            <w:pPr>
              <w:keepNext w:val="0"/>
              <w:keepLines w:val="0"/>
              <w:widowControl/>
              <w:suppressLineNumbers w:val="0"/>
              <w:wordWrap/>
              <w:spacing w:before="0" w:beforeAutospacing="0" w:after="0" w:afterAutospacing="0" w:line="240" w:lineRule="auto"/>
              <w:ind w:left="0" w:leftChars="0" w:right="0" w:rightChars="0" w:firstLine="0" w:firstLineChars="0"/>
              <w:jc w:val="right"/>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1,300,000.00</w:t>
            </w:r>
          </w:p>
        </w:tc>
        <w:tc>
          <w:tcPr>
            <w:tcW w:w="9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57874A">
            <w:pPr>
              <w:keepNext w:val="0"/>
              <w:keepLines w:val="0"/>
              <w:widowControl/>
              <w:suppressLineNumbers w:val="0"/>
              <w:wordWrap/>
              <w:spacing w:before="0" w:beforeAutospacing="0" w:after="0" w:afterAutospacing="0" w:line="240" w:lineRule="auto"/>
              <w:ind w:left="0" w:leftChars="0" w:right="0" w:rightChars="0" w:firstLine="0" w:firstLineChars="0"/>
              <w:jc w:val="right"/>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工业</w:t>
            </w:r>
          </w:p>
        </w:tc>
      </w:tr>
      <w:tr w14:paraId="5848B0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D19D8E">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1-2</w:t>
            </w:r>
          </w:p>
        </w:tc>
        <w:tc>
          <w:tcPr>
            <w:tcW w:w="8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0D72E5">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A02102100-教学仪器</w:t>
            </w:r>
          </w:p>
        </w:tc>
        <w:tc>
          <w:tcPr>
            <w:tcW w:w="12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847BD6">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机器视觉应用教学实验平台</w:t>
            </w:r>
          </w:p>
        </w:tc>
        <w:tc>
          <w:tcPr>
            <w:tcW w:w="92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BB79BED">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5(套)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4D2D0F">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否</w:t>
            </w:r>
          </w:p>
        </w:tc>
        <w:tc>
          <w:tcPr>
            <w:tcW w:w="29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5FDEDC">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一、视觉采集模块包含工业相机、工业镜头、视觉光源，用于获取高质量、稳定的成像效果 （一）工业相机 ： 1.相机最高分辨率≥1280×960，光学尺寸≥1/3”，像素尺寸≥3.75μm；支持动态、静态拍照，输出颜色为彩色 2.相机采用6芯航空插头，支持1路外部触发信号输入和频闪灯控制输出功能 3.CCD传感器类型，曝光方式为帧曝光，最大帧率≥39fps。 4.相机可全面支持Win10、Win11、Linux(Ubuntu）或国产操作系统。 5.相机提供SDK二次开发包，支持VB.NET/VC/C#/QT/OpenCV /Python 等例程源代码及开发手册，可兼容 Halcon、Labview、VisionPro、Matlab、VisionBank等第三方图像处理软件并提供配套调用使用手册。 6.相机可支持断网断电续传功能，在网络及电源断开重新连接时可自动继续工作； 7.支持交叠外触发，在外触发模式下，最大分辨率时，触发可以达到最大帧率。 （二）工业镜头： 1.像素：≥5MP 2.焦距（mm）：≥16 3.光圈：F=1:2.0~C 4.像面尺寸 (inch）：≥1/1.8” （三）视觉光源： 1.发光面（mm）：≥Φ120xΦ71 2.发光颜色：白色 二、模拟光源控制器：工作模式支持≥2 通道，通过旋钮控制光源亮度，结合项目应用场景支持常亮和外触发模式 三、智能视觉软件开发平台 （一）支持通过直观的拖拉拽方式完成功能布局、参数配置等操作，无需编写代码，上手难度低，适用于各类技术背景用户 （二）支持精细化用户管理，包含操作员、工程师、管理员三种不同权限角色；支持≥8 个品牌的 PLC 进行数据交互，可实现对 PLC 内部寄存器的读写功能，满足工业自动化场景下的设备联动控制需求；支持将检测数据以 CSV、XLS、XLSX、TXT 等多种常见格式存储，适配不同数据处理软件的导入需求，方便后续数据复盘与分析。 （三）具有超过200个检测工具：包含定位、几何、有无、计数、计测、识别、掩膜等多种检测模块。 1.图像预处理（≥36 个）至少包含以下工具：彩色图像分割、图像反色、移除Alpha通道、直方图灰度变换、Gamma校正、二值化增强、投影图像增强、基准差分图像增强、双边滤波、Wiener滤波、线增强滤波、角点增强滤波、线性卷积核滤波、形态学万花筒、条件旋转、斑块编辑。 2</w:t>
            </w:r>
          </w:p>
        </w:tc>
        <w:tc>
          <w:tcPr>
            <w:tcW w:w="13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07B1F7D">
            <w:pPr>
              <w:keepNext w:val="0"/>
              <w:keepLines w:val="0"/>
              <w:widowControl/>
              <w:suppressLineNumbers w:val="0"/>
              <w:wordWrap/>
              <w:spacing w:before="0" w:beforeAutospacing="0" w:after="0" w:afterAutospacing="0" w:line="240" w:lineRule="auto"/>
              <w:ind w:left="0" w:leftChars="0" w:right="0" w:rightChars="0" w:firstLine="0" w:firstLineChars="0"/>
              <w:jc w:val="right"/>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430,000.00</w:t>
            </w:r>
          </w:p>
        </w:tc>
        <w:tc>
          <w:tcPr>
            <w:tcW w:w="9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43B2A3">
            <w:pPr>
              <w:keepNext w:val="0"/>
              <w:keepLines w:val="0"/>
              <w:widowControl/>
              <w:suppressLineNumbers w:val="0"/>
              <w:wordWrap/>
              <w:spacing w:before="0" w:beforeAutospacing="0" w:after="0" w:afterAutospacing="0" w:line="240" w:lineRule="auto"/>
              <w:ind w:left="0" w:leftChars="0" w:right="0" w:rightChars="0" w:firstLine="0" w:firstLineChars="0"/>
              <w:jc w:val="right"/>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工业</w:t>
            </w:r>
          </w:p>
        </w:tc>
      </w:tr>
      <w:tr w14:paraId="0D2D4C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D0E9738">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1-3</w:t>
            </w:r>
          </w:p>
        </w:tc>
        <w:tc>
          <w:tcPr>
            <w:tcW w:w="8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EF6A18">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A02102100-教学仪器</w:t>
            </w:r>
          </w:p>
        </w:tc>
        <w:tc>
          <w:tcPr>
            <w:tcW w:w="12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FF89D5">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理论考模拟考试系统（含三个工种题库）</w:t>
            </w:r>
          </w:p>
        </w:tc>
        <w:tc>
          <w:tcPr>
            <w:tcW w:w="92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409C71">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202BE8">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否</w:t>
            </w:r>
          </w:p>
        </w:tc>
        <w:tc>
          <w:tcPr>
            <w:tcW w:w="29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7CBB88">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一、管理端（web端） 1.课件管理： （1）实现对教育课件的统一管理。界面分为左右两区域，左侧区域为课程体系菜单，右侧为课件内容。点击左侧课程，右侧列表会过滤出所选择课程下的课件信息。 （2）支持自定义管理课程体系菜单，可进行新增、修改、删除的操作，支持进行多层级菜单创建。 （3）支持手动上传课件，选择某一课程，填写课件名称和课件描述，上传文件（支持pdf, .docx, .xlsx, .pptx, .jpg,png, .mp4等格式）。 （4）课件上传后，支持对某一课件进行编辑修改、删除、查看详情的操作。 （4）可对某一课件进行上下架操作（上架后，学习端才能展示该课件。下架后，才能进行编辑修改、删除的操作）。 （5）支持按照课件名称、上传人、所属单位进行快速检索。 2.题库管理： （1）实现对题库的统一查询管理，包括题库类别、题型（单选、多选、判断）、题干、正确答案、解析、依据、选项。 （2）支持题库批量导入，提供导入模板。支持自定义选择全量覆盖更新或增量更新。创建后，可进行编辑修改、删除、查看详情的操作。 （3）支持手动新增题目，包括题库类别、题型（单选、多选、判断）、题干、正确答案、解析、依据、选项（可自定义选项个数）。 （4）支持批量勾选导出题目，若不勾选直接点击，则可导出当前页全部题目。 （5）支持按照题库类别、题型、题目来源、题干进行快速检索。 （6）题库需包含工业机器人系统操作员、工业视觉系统运维员、电工三个工种技能鉴定理论题库，技能鉴定题库类型需包含单选、多选、判断等，每个技能鉴定工种题库数量不低于800题，三个工种题库数量不低于2400题。 3.考试管理 （1）创建考试时支持选择组卷模式（分为随机组卷和自主组卷，随机组卷则是根据预设的题型比例和题库比例、总题数，从系统题库随机抽题组卷；自主组卷则是从系统题库中手动勾选题目进行组卷）；填写考试名称、考试年度、考试总题数、考试时间（限定时间，超时将自动交卷）、及格线（按照准确率换算为百分制）、选择是否限制考试次数（若限制次数，超过次数未通过，也不能再进行考试）、考试的时间段。 （2）支持手动管理应参考的人员。可批量勾选添加或删除对应应参考人员。人员名单支持按照姓名、学号/工号、所属单位进行快速检索。 （3）创建考试后，支持对某一考试进行编辑修改、删除、查看详情的操作。 （4）可对某一考试进行上下架操作</w:t>
            </w:r>
          </w:p>
        </w:tc>
        <w:tc>
          <w:tcPr>
            <w:tcW w:w="13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DAC6C72">
            <w:pPr>
              <w:keepNext w:val="0"/>
              <w:keepLines w:val="0"/>
              <w:widowControl/>
              <w:suppressLineNumbers w:val="0"/>
              <w:wordWrap/>
              <w:spacing w:before="0" w:beforeAutospacing="0" w:after="0" w:afterAutospacing="0" w:line="240" w:lineRule="auto"/>
              <w:ind w:left="0" w:leftChars="0" w:right="0" w:rightChars="0" w:firstLine="0" w:firstLineChars="0"/>
              <w:jc w:val="right"/>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120,000.00</w:t>
            </w:r>
          </w:p>
        </w:tc>
        <w:tc>
          <w:tcPr>
            <w:tcW w:w="9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A709A8">
            <w:pPr>
              <w:keepNext w:val="0"/>
              <w:keepLines w:val="0"/>
              <w:widowControl/>
              <w:suppressLineNumbers w:val="0"/>
              <w:wordWrap/>
              <w:spacing w:before="0" w:beforeAutospacing="0" w:after="0" w:afterAutospacing="0" w:line="240" w:lineRule="auto"/>
              <w:ind w:left="0" w:leftChars="0" w:right="0" w:rightChars="0" w:firstLine="0" w:firstLineChars="0"/>
              <w:jc w:val="right"/>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工业</w:t>
            </w:r>
          </w:p>
        </w:tc>
      </w:tr>
      <w:tr w14:paraId="205DF9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5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5E23FB5">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1-4</w:t>
            </w:r>
          </w:p>
        </w:tc>
        <w:tc>
          <w:tcPr>
            <w:tcW w:w="8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CA43CB">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A02102100-教学仪器</w:t>
            </w:r>
          </w:p>
        </w:tc>
        <w:tc>
          <w:tcPr>
            <w:tcW w:w="12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A96B016">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人形智能机器人</w:t>
            </w:r>
          </w:p>
        </w:tc>
        <w:tc>
          <w:tcPr>
            <w:tcW w:w="92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7BD1FC">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2(套)</w:t>
            </w:r>
          </w:p>
        </w:tc>
        <w:tc>
          <w:tcPr>
            <w:tcW w:w="5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64B808">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否</w:t>
            </w:r>
          </w:p>
        </w:tc>
        <w:tc>
          <w:tcPr>
            <w:tcW w:w="29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E43655">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一、硬件技术参数 1.站立尺寸：≥1400*610*230mm（高宽厚）。 2.外壳材质：塑料护件+金属外壳。 3.自由度：整机自由度≧21个，单臂自由度至少有4个，单腿自由度至少有6个，腰部自由度至少有1个。 4.电机：采用高速大扭矩外转子力矩电机，最大关节扭矩为≥144N.m。 5.最大移动速度：≥3 m/s。 6.垂直越障高度：≥30cm。 7.负载：手臂负载≥2kg，背部负载≥5kg。 8.电池：容量≥12Ah，可插拔电池。 9.激光雷达：配备至少1个激光雷达 a.激光波长：≧905nm b.量程（@ 100 klx）：40m @ 10% 反射率70m @ 80% 反射率 c.FOV：水平 360°，竖直 - 7°~-52° d.测距随机误差：≤2cm @ (@ 10m)≤3cm @ (@ 0.2m) e.角度随机误差：≤0.15° f.点云输出 / 点云帧率：200,000 点 / 秒；10Hz（典型值） g.数据网口；数据同步方式：100 BASE-TX 以太网；IEEE 1588-2008 (PTP v2），PPS （秒脉冲），GPS (PPS + UTC) h.抗串扰功能：有 i.IMU：内置 IMU j.工作环境温度：-20°至 55℃ k.防护等级：≥IP67 l.功率：6.5W m.供电电压范围：9 - 27V DC n.尺寸；重量：65×65×60mm（允许正负偏差5%）；265g（允许正负偏差5%） 10.深度相机：配备至少2个深度相机 a.深度技术：主动红外立体声（全局快门） b.深度视场角：85.2°×58°×94°（+/-3°） c.传感器快门类型：全局快门 d.RGB传感器分辨率和帧速率：1920×1080@30fps，用于彩色图像采集与深度－色彩对齐‌45。 e.RGB传感器FOV：69.4°×42.5°×77°（+/-3°） f.相机尺寸：90毫米×25毫米×25毫米（允许正负偏差2%） g.连接器：USB 3.0 Type-C h.六轴IMU‌：内置加速度计与陀螺仪，提供6自由度（6DoF）姿态数据，实现运动状态实时追踪‌ i.‌深度检测范围：0.3m～10m（适应室内外多场景‌）； j.深度精度：2m处误差＜2%（高精度避障与测量‌）； k.工作温度：0°C～40°C（稳定工业环境运行‌）‌ 12.交互动作：舞蹈、握手、</w:t>
            </w:r>
          </w:p>
        </w:tc>
        <w:tc>
          <w:tcPr>
            <w:tcW w:w="13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6AB011">
            <w:pPr>
              <w:keepNext w:val="0"/>
              <w:keepLines w:val="0"/>
              <w:widowControl/>
              <w:suppressLineNumbers w:val="0"/>
              <w:wordWrap/>
              <w:spacing w:before="0" w:beforeAutospacing="0" w:after="0" w:afterAutospacing="0" w:line="240" w:lineRule="auto"/>
              <w:ind w:left="0" w:leftChars="0" w:right="0" w:rightChars="0" w:firstLine="0" w:firstLineChars="0"/>
              <w:jc w:val="right"/>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500,000.00</w:t>
            </w:r>
          </w:p>
        </w:tc>
        <w:tc>
          <w:tcPr>
            <w:tcW w:w="9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D8FFAD2">
            <w:pPr>
              <w:keepNext w:val="0"/>
              <w:keepLines w:val="0"/>
              <w:widowControl/>
              <w:suppressLineNumbers w:val="0"/>
              <w:wordWrap/>
              <w:spacing w:before="0" w:beforeAutospacing="0" w:after="0" w:afterAutospacing="0" w:line="240" w:lineRule="auto"/>
              <w:ind w:left="0" w:leftChars="0" w:right="0" w:rightChars="0" w:firstLine="0" w:firstLineChars="0"/>
              <w:jc w:val="right"/>
              <w:rPr>
                <w:rFonts w:hint="eastAsia" w:ascii="仿宋" w:hAnsi="仿宋" w:eastAsia="仿宋" w:cs="仿宋"/>
                <w:color w:val="auto"/>
                <w:sz w:val="24"/>
                <w:szCs w:val="24"/>
              </w:rPr>
            </w:pPr>
            <w:r>
              <w:rPr>
                <w:rFonts w:hint="eastAsia" w:ascii="仿宋" w:hAnsi="仿宋" w:eastAsia="仿宋" w:cs="仿宋"/>
                <w:color w:val="auto"/>
                <w:spacing w:val="-20"/>
                <w:kern w:val="0"/>
                <w:sz w:val="24"/>
                <w:szCs w:val="24"/>
                <w:bdr w:val="none" w:color="auto" w:sz="0" w:space="0"/>
                <w:lang w:val="en-US" w:eastAsia="zh-CN" w:bidi="ar"/>
              </w:rPr>
              <w:t>工业</w:t>
            </w:r>
          </w:p>
        </w:tc>
      </w:tr>
    </w:tbl>
    <w:p w14:paraId="04254B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本采购包不接受联合体投标</w:t>
      </w:r>
    </w:p>
    <w:p w14:paraId="3EB741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合同履行期限：自合同签订之日起 60 日</w:t>
      </w:r>
    </w:p>
    <w:p w14:paraId="4E5DDA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二、申请人的资格要求：</w:t>
      </w:r>
    </w:p>
    <w:p w14:paraId="789A93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1.满足《中华人民共和国政府采购法》第二十二条规定;</w:t>
      </w:r>
    </w:p>
    <w:p w14:paraId="467612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2.落实政府采购政策需满足的资格要求：</w:t>
      </w:r>
    </w:p>
    <w:p w14:paraId="1581ED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采购包1：</w:t>
      </w:r>
    </w:p>
    <w:p w14:paraId="53816C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本采购包为专门面向中小企业采购，投标人须提供中小企业声明函。监狱企业、残疾人福利性单位视同小型、微型企业。 </w:t>
      </w:r>
    </w:p>
    <w:p w14:paraId="49A36C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3.本项目的特定资格要求：</w:t>
      </w:r>
    </w:p>
    <w:p w14:paraId="064360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采购包1：</w:t>
      </w:r>
    </w:p>
    <w:p w14:paraId="7BDD09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(1)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p w14:paraId="3899F0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三、采购项目需要落实的政府采购政策</w:t>
      </w:r>
    </w:p>
    <w:p w14:paraId="7AC473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进口产品：不适用</w:t>
      </w:r>
    </w:p>
    <w:p w14:paraId="1AE232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节能产品：执行财政部 发展改革委 生态环境部 市场监管总局印发《关于调整优化节能产品、环境标志产品政府采购执行机制的通知》(财库〔2019〕9号)的规定。</w:t>
      </w:r>
    </w:p>
    <w:p w14:paraId="57265D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环境标志产品：执行财政部 发展改革委 生态环境部 市场监管总局印发《关于调整优化节能产品、环境标志产品政府采购执行机制的通知》(财库〔2019〕9号)的规定。</w:t>
      </w:r>
    </w:p>
    <w:p w14:paraId="431D20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四、获取招标文件</w:t>
      </w:r>
    </w:p>
    <w:p w14:paraId="205DD2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时间：</w:t>
      </w:r>
      <w:r>
        <w:rPr>
          <w:rFonts w:hint="eastAsia" w:ascii="仿宋" w:hAnsi="仿宋" w:eastAsia="仿宋" w:cs="仿宋"/>
          <w:i w:val="0"/>
          <w:iCs w:val="0"/>
          <w:caps w:val="0"/>
          <w:color w:val="auto"/>
          <w:spacing w:val="0"/>
          <w:sz w:val="24"/>
          <w:szCs w:val="24"/>
          <w:bdr w:val="none" w:color="auto" w:sz="0" w:space="0"/>
          <w:shd w:val="clear" w:fill="FFFFFF"/>
        </w:rPr>
        <w:t> 2026-07-02 </w:t>
      </w:r>
      <w:r>
        <w:rPr>
          <w:rFonts w:hint="eastAsia" w:ascii="仿宋" w:hAnsi="仿宋" w:eastAsia="仿宋" w:cs="仿宋"/>
          <w:i w:val="0"/>
          <w:iCs w:val="0"/>
          <w:caps w:val="0"/>
          <w:color w:val="auto"/>
          <w:spacing w:val="0"/>
          <w:sz w:val="24"/>
          <w:szCs w:val="24"/>
          <w:bdr w:val="none" w:color="auto" w:sz="0" w:space="0"/>
          <w:shd w:val="clear" w:fill="FFFFFF"/>
        </w:rPr>
        <w:t>至</w:t>
      </w:r>
      <w:r>
        <w:rPr>
          <w:rFonts w:hint="eastAsia" w:ascii="仿宋" w:hAnsi="仿宋" w:eastAsia="仿宋" w:cs="仿宋"/>
          <w:i w:val="0"/>
          <w:iCs w:val="0"/>
          <w:caps w:val="0"/>
          <w:color w:val="auto"/>
          <w:spacing w:val="0"/>
          <w:sz w:val="24"/>
          <w:szCs w:val="24"/>
          <w:bdr w:val="none" w:color="auto" w:sz="0" w:space="0"/>
          <w:shd w:val="clear" w:fill="FFFFFF"/>
        </w:rPr>
        <w:t> 2026-07-09 </w:t>
      </w:r>
      <w:r>
        <w:rPr>
          <w:rFonts w:hint="eastAsia" w:ascii="仿宋" w:hAnsi="仿宋" w:eastAsia="仿宋" w:cs="仿宋"/>
          <w:i w:val="0"/>
          <w:iCs w:val="0"/>
          <w:caps w:val="0"/>
          <w:color w:val="auto"/>
          <w:spacing w:val="0"/>
          <w:sz w:val="24"/>
          <w:szCs w:val="24"/>
          <w:bdr w:val="none" w:color="auto" w:sz="0" w:space="0"/>
          <w:shd w:val="clear" w:fill="FFFFFF"/>
        </w:rPr>
        <w:t>，（提供期限自本公告发布之日起不得少于5个工作日），每天上午00:00:00至12:00:00，下午12:00:00至23:59:59（北京时间，法定节假日除外）</w:t>
      </w:r>
    </w:p>
    <w:p w14:paraId="052B94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地点：</w:t>
      </w:r>
      <w:r>
        <w:rPr>
          <w:rFonts w:hint="eastAsia" w:ascii="仿宋" w:hAnsi="仿宋" w:eastAsia="仿宋" w:cs="仿宋"/>
          <w:i w:val="0"/>
          <w:iCs w:val="0"/>
          <w:caps w:val="0"/>
          <w:color w:val="auto"/>
          <w:spacing w:val="0"/>
          <w:sz w:val="24"/>
          <w:szCs w:val="24"/>
          <w:bdr w:val="none" w:color="auto" w:sz="0" w:space="0"/>
          <w:shd w:val="clear" w:fill="FFFFFF"/>
        </w:rPr>
        <w:t>招标文件随同本项目招标公告一并发布；投标人应先在福建省政府采购网(zfcg.czt.fujian.gov.cn)免费申请账号在福建省政府采购网上公开信息系统按项目下载招标文件(请根据项目所在地，登录对应的(省本级/市级/区县)）福建省政府采购网上公开信息系统操作)，否则投标将被拒绝。</w:t>
      </w:r>
    </w:p>
    <w:p w14:paraId="794821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方式：</w:t>
      </w:r>
      <w:r>
        <w:rPr>
          <w:rFonts w:hint="eastAsia" w:ascii="仿宋" w:hAnsi="仿宋" w:eastAsia="仿宋" w:cs="仿宋"/>
          <w:i w:val="0"/>
          <w:iCs w:val="0"/>
          <w:caps w:val="0"/>
          <w:color w:val="auto"/>
          <w:spacing w:val="0"/>
          <w:sz w:val="24"/>
          <w:szCs w:val="24"/>
          <w:bdr w:val="none" w:color="auto" w:sz="0" w:space="0"/>
          <w:shd w:val="clear" w:fill="FFFFFF"/>
        </w:rPr>
        <w:t>在线获取</w:t>
      </w:r>
    </w:p>
    <w:p w14:paraId="6C0D07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售价：免费</w:t>
      </w:r>
    </w:p>
    <w:p w14:paraId="519492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五、提交投标文件截止时间、开标时间和地点</w:t>
      </w:r>
    </w:p>
    <w:p w14:paraId="16BFAE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2026-07-24 09:15:00</w:t>
      </w:r>
      <w:r>
        <w:rPr>
          <w:rFonts w:hint="eastAsia" w:ascii="仿宋" w:hAnsi="仿宋" w:eastAsia="仿宋" w:cs="仿宋"/>
          <w:i w:val="0"/>
          <w:iCs w:val="0"/>
          <w:caps w:val="0"/>
          <w:color w:val="auto"/>
          <w:spacing w:val="0"/>
          <w:sz w:val="24"/>
          <w:szCs w:val="24"/>
          <w:bdr w:val="none" w:color="auto" w:sz="0" w:space="0"/>
          <w:shd w:val="clear" w:fill="FFFFFF"/>
        </w:rPr>
        <w:t>（北京时间）（自招标文件开始发出之日起至投标人提交投标文件截止之日止，不得少于20日）</w:t>
      </w:r>
    </w:p>
    <w:p w14:paraId="4C5473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地点：</w:t>
      </w:r>
      <w:r>
        <w:rPr>
          <w:rFonts w:hint="eastAsia" w:ascii="仿宋" w:hAnsi="仿宋" w:eastAsia="仿宋" w:cs="仿宋"/>
          <w:i w:val="0"/>
          <w:iCs w:val="0"/>
          <w:caps w:val="0"/>
          <w:color w:val="auto"/>
          <w:spacing w:val="0"/>
          <w:sz w:val="24"/>
          <w:szCs w:val="24"/>
          <w:bdr w:val="none" w:color="auto" w:sz="0" w:space="0"/>
          <w:shd w:val="clear" w:fill="FFFFFF"/>
        </w:rPr>
        <w:t>福建省福州市仓山区南江滨西大道199号福州市城市规划展示馆3楼福州市公共资源交易服务中心</w:t>
      </w:r>
    </w:p>
    <w:p w14:paraId="5E1D78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六、公告期限</w:t>
      </w:r>
    </w:p>
    <w:p w14:paraId="005C46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自本公告发布之日起</w:t>
      </w:r>
      <w:r>
        <w:rPr>
          <w:rFonts w:hint="eastAsia" w:ascii="仿宋" w:hAnsi="仿宋" w:eastAsia="仿宋" w:cs="仿宋"/>
          <w:i w:val="0"/>
          <w:iCs w:val="0"/>
          <w:caps w:val="0"/>
          <w:color w:val="auto"/>
          <w:spacing w:val="0"/>
          <w:sz w:val="24"/>
          <w:szCs w:val="24"/>
          <w:bdr w:val="none" w:color="auto" w:sz="0" w:space="0"/>
          <w:shd w:val="clear" w:fill="FFFFFF"/>
        </w:rPr>
        <w:t>5</w:t>
      </w:r>
      <w:r>
        <w:rPr>
          <w:rFonts w:hint="eastAsia" w:ascii="仿宋" w:hAnsi="仿宋" w:eastAsia="仿宋" w:cs="仿宋"/>
          <w:i w:val="0"/>
          <w:iCs w:val="0"/>
          <w:caps w:val="0"/>
          <w:color w:val="auto"/>
          <w:spacing w:val="0"/>
          <w:sz w:val="24"/>
          <w:szCs w:val="24"/>
          <w:bdr w:val="none" w:color="auto" w:sz="0" w:space="0"/>
          <w:shd w:val="clear" w:fill="FFFFFF"/>
        </w:rPr>
        <w:t>个工作日。</w:t>
      </w:r>
    </w:p>
    <w:p w14:paraId="4C55E1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七、其他补充事宜</w:t>
      </w:r>
    </w:p>
    <w:p w14:paraId="01DC1C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无</w:t>
      </w:r>
    </w:p>
    <w:p w14:paraId="094C51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八、对本次招标提出询问，请按以下方式联系。</w:t>
      </w:r>
    </w:p>
    <w:p w14:paraId="73D9C7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bdr w:val="none" w:color="auto" w:sz="0" w:space="0"/>
          <w:shd w:val="clear" w:fill="FFFFFF"/>
        </w:rPr>
        <w:t>1.采购人信息</w:t>
      </w:r>
    </w:p>
    <w:p w14:paraId="19FD84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名称：</w:t>
      </w:r>
      <w:r>
        <w:rPr>
          <w:rFonts w:hint="eastAsia" w:ascii="仿宋" w:hAnsi="仿宋" w:eastAsia="仿宋" w:cs="仿宋"/>
          <w:i w:val="0"/>
          <w:iCs w:val="0"/>
          <w:caps w:val="0"/>
          <w:color w:val="auto"/>
          <w:spacing w:val="0"/>
          <w:sz w:val="24"/>
          <w:szCs w:val="24"/>
          <w:bdr w:val="none" w:color="auto" w:sz="0" w:space="0"/>
          <w:shd w:val="clear" w:fill="FFFFFF"/>
        </w:rPr>
        <w:t>福州职业技术学院</w:t>
      </w:r>
    </w:p>
    <w:p w14:paraId="056385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地址：</w:t>
      </w:r>
      <w:r>
        <w:rPr>
          <w:rFonts w:hint="eastAsia" w:ascii="仿宋" w:hAnsi="仿宋" w:eastAsia="仿宋" w:cs="仿宋"/>
          <w:i w:val="0"/>
          <w:iCs w:val="0"/>
          <w:caps w:val="0"/>
          <w:color w:val="auto"/>
          <w:spacing w:val="0"/>
          <w:sz w:val="24"/>
          <w:szCs w:val="24"/>
          <w:bdr w:val="none" w:color="auto" w:sz="0" w:space="0"/>
          <w:shd w:val="clear" w:fill="FFFFFF"/>
        </w:rPr>
        <w:t>福州市闽侯上街联榕路8号</w:t>
      </w:r>
    </w:p>
    <w:p w14:paraId="5ECD66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联系方式：</w:t>
      </w:r>
      <w:r>
        <w:rPr>
          <w:rFonts w:hint="eastAsia" w:ascii="仿宋" w:hAnsi="仿宋" w:eastAsia="仿宋" w:cs="仿宋"/>
          <w:i w:val="0"/>
          <w:iCs w:val="0"/>
          <w:caps w:val="0"/>
          <w:color w:val="auto"/>
          <w:spacing w:val="0"/>
          <w:sz w:val="24"/>
          <w:szCs w:val="24"/>
          <w:bdr w:val="none" w:color="auto" w:sz="0" w:space="0"/>
          <w:shd w:val="clear" w:fill="FFFFFF"/>
        </w:rPr>
        <w:t>83760305</w:t>
      </w:r>
    </w:p>
    <w:p w14:paraId="28279F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bdr w:val="none" w:color="auto" w:sz="0" w:space="0"/>
          <w:shd w:val="clear" w:fill="FFFFFF"/>
        </w:rPr>
        <w:t>2.采购代理机构信息（如有）</w:t>
      </w:r>
    </w:p>
    <w:p w14:paraId="2A91BA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名称：</w:t>
      </w:r>
      <w:r>
        <w:rPr>
          <w:rFonts w:hint="eastAsia" w:ascii="仿宋" w:hAnsi="仿宋" w:eastAsia="仿宋" w:cs="仿宋"/>
          <w:i w:val="0"/>
          <w:iCs w:val="0"/>
          <w:caps w:val="0"/>
          <w:color w:val="auto"/>
          <w:spacing w:val="0"/>
          <w:sz w:val="24"/>
          <w:szCs w:val="24"/>
          <w:bdr w:val="none" w:color="auto" w:sz="0" w:space="0"/>
          <w:shd w:val="clear" w:fill="FFFFFF"/>
        </w:rPr>
        <w:t>中宏源建设管理有限公司</w:t>
      </w:r>
    </w:p>
    <w:p w14:paraId="3069DC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地址：</w:t>
      </w:r>
      <w:r>
        <w:rPr>
          <w:rFonts w:hint="eastAsia" w:ascii="仿宋" w:hAnsi="仿宋" w:eastAsia="仿宋" w:cs="仿宋"/>
          <w:i w:val="0"/>
          <w:iCs w:val="0"/>
          <w:caps w:val="0"/>
          <w:color w:val="auto"/>
          <w:spacing w:val="0"/>
          <w:sz w:val="24"/>
          <w:szCs w:val="24"/>
          <w:bdr w:val="none" w:color="auto" w:sz="0" w:space="0"/>
          <w:shd w:val="clear" w:fill="FFFFFF"/>
        </w:rPr>
        <w:t>福建省福州市晋安区前横路169号盛辉物流集团总部大楼05层10-13单元</w:t>
      </w:r>
    </w:p>
    <w:p w14:paraId="453964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联系方式：</w:t>
      </w:r>
      <w:r>
        <w:rPr>
          <w:rFonts w:hint="eastAsia" w:ascii="仿宋" w:hAnsi="仿宋" w:eastAsia="仿宋" w:cs="仿宋"/>
          <w:i w:val="0"/>
          <w:iCs w:val="0"/>
          <w:caps w:val="0"/>
          <w:color w:val="auto"/>
          <w:spacing w:val="0"/>
          <w:sz w:val="24"/>
          <w:szCs w:val="24"/>
          <w:bdr w:val="none" w:color="auto" w:sz="0" w:space="0"/>
          <w:shd w:val="clear" w:fill="FFFFFF"/>
        </w:rPr>
        <w:t>0591-83593692</w:t>
      </w:r>
    </w:p>
    <w:p w14:paraId="51A1604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bdr w:val="none" w:color="auto" w:sz="0" w:space="0"/>
          <w:shd w:val="clear" w:fill="FFFFFF"/>
        </w:rPr>
        <w:t>3.项目联系方式</w:t>
      </w:r>
    </w:p>
    <w:p w14:paraId="595961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项目联系人：</w:t>
      </w:r>
      <w:r>
        <w:rPr>
          <w:rFonts w:hint="eastAsia" w:ascii="仿宋" w:hAnsi="仿宋" w:eastAsia="仿宋" w:cs="仿宋"/>
          <w:i w:val="0"/>
          <w:iCs w:val="0"/>
          <w:caps w:val="0"/>
          <w:color w:val="auto"/>
          <w:spacing w:val="0"/>
          <w:sz w:val="24"/>
          <w:szCs w:val="24"/>
          <w:bdr w:val="none" w:color="auto" w:sz="0" w:space="0"/>
          <w:shd w:val="clear" w:fill="FFFFFF"/>
        </w:rPr>
        <w:t>陈明铭、范贤华、谢常亮、</w:t>
      </w:r>
    </w:p>
    <w:p w14:paraId="2770A3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电话：</w:t>
      </w:r>
      <w:r>
        <w:rPr>
          <w:rFonts w:hint="eastAsia" w:ascii="仿宋" w:hAnsi="仿宋" w:eastAsia="仿宋" w:cs="仿宋"/>
          <w:i w:val="0"/>
          <w:iCs w:val="0"/>
          <w:caps w:val="0"/>
          <w:color w:val="auto"/>
          <w:spacing w:val="0"/>
          <w:sz w:val="24"/>
          <w:szCs w:val="24"/>
          <w:bdr w:val="none" w:color="auto" w:sz="0" w:space="0"/>
          <w:shd w:val="clear" w:fill="FFFFFF"/>
        </w:rPr>
        <w:t>0591-83593692</w:t>
      </w:r>
    </w:p>
    <w:p w14:paraId="747A79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网址： zfcg.czt.fujian.gov.cn</w:t>
      </w:r>
    </w:p>
    <w:p w14:paraId="5ADC11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仿宋" w:hAnsi="仿宋" w:eastAsia="仿宋" w:cs="仿宋"/>
          <w:color w:val="auto"/>
          <w:sz w:val="24"/>
          <w:szCs w:val="24"/>
        </w:rPr>
      </w:pPr>
      <w:bookmarkStart w:id="0" w:name="_GoBack"/>
      <w:bookmarkEnd w:id="0"/>
      <w:r>
        <w:rPr>
          <w:rFonts w:hint="eastAsia" w:ascii="仿宋" w:hAnsi="仿宋" w:eastAsia="仿宋" w:cs="仿宋"/>
          <w:i w:val="0"/>
          <w:iCs w:val="0"/>
          <w:caps w:val="0"/>
          <w:color w:val="auto"/>
          <w:spacing w:val="0"/>
          <w:sz w:val="24"/>
          <w:szCs w:val="24"/>
          <w:bdr w:val="none" w:color="auto" w:sz="0" w:space="0"/>
          <w:shd w:val="clear" w:fill="FFFFFF"/>
        </w:rPr>
        <w:t>开户名：</w:t>
      </w:r>
      <w:r>
        <w:rPr>
          <w:rFonts w:hint="eastAsia" w:ascii="仿宋" w:hAnsi="仿宋" w:eastAsia="仿宋" w:cs="仿宋"/>
          <w:i w:val="0"/>
          <w:iCs w:val="0"/>
          <w:caps w:val="0"/>
          <w:color w:val="auto"/>
          <w:spacing w:val="0"/>
          <w:sz w:val="24"/>
          <w:szCs w:val="24"/>
          <w:bdr w:val="none" w:color="auto" w:sz="0" w:space="0"/>
          <w:shd w:val="clear" w:fill="FFFFFF"/>
        </w:rPr>
        <w:t>中宏源建设管理有限公司</w:t>
      </w:r>
    </w:p>
    <w:p w14:paraId="46C20867">
      <w:pPr>
        <w:rPr>
          <w:rFonts w:hint="eastAsia" w:ascii="仿宋" w:hAnsi="仿宋" w:eastAsia="仿宋" w:cs="仿宋"/>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7549E4"/>
    <w:rsid w:val="117549E4"/>
    <w:rsid w:val="24C32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pacing w:val="-20"/>
      <w:kern w:val="11"/>
      <w:sz w:val="28"/>
      <w:szCs w:val="36"/>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7</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2026-07-02T03:09:00Z</dcterms:created>
  <dc:creator>andouL</dc:creator>
  <cp:lastModifiedBy>andouL</cp:lastModifiedBy>
  <dcterms:modified xsi:type="dcterms:W3CDTF">2026-07-02T03:11:57Z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DA61C5E2553A4C20A60257784474652C_11</vt:lpwstr>
  </property>
  <property fmtid="{D5CDD505-2E9C-101B-9397-08002B2CF9AE}" pid="4" name="KSOTemplateDocerSaveRecord">
    <vt:lpwstr>eyJoZGlkIjoiOGY4NzE5ZWE4ZGExZDkyNmU5ZTkxOTliNzY5ZWI3MTAiLCJ1c2VySWQiOiI0MzU3NDUwNDUifQ==</vt:lpwstr>
  </property>
</Properties>
</file>