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B64" w:rsidRPr="00BF2914" w:rsidRDefault="00E10B64" w:rsidP="00BF2914">
      <w:pPr>
        <w:pStyle w:val="Heading2"/>
        <w:jc w:val="center"/>
        <w:rPr>
          <w:rFonts w:ascii="黑体" w:eastAsia="黑体" w:hAnsi="黑体" w:cs="Times New Roman"/>
        </w:rPr>
      </w:pPr>
      <w:r w:rsidRPr="00BF2914">
        <w:rPr>
          <w:rFonts w:ascii="黑体" w:eastAsia="黑体" w:hAnsi="黑体" w:cs="黑体" w:hint="eastAsia"/>
        </w:rPr>
        <w:t>高校特教战线的守望者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放暑假了，傅刚还是跟往常一样，在网上指导学生到深夜，场地不分学校与家庭，育才不分假期与时间。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傅刚是一名专业讲师，还是特殊教育学院计算机应用技术</w:t>
      </w:r>
      <w:r w:rsidRPr="002D049C">
        <w:rPr>
          <w:rFonts w:ascii="仿宋" w:eastAsia="仿宋" w:hAnsi="仿宋" w:cs="仿宋"/>
          <w:kern w:val="0"/>
          <w:sz w:val="28"/>
          <w:szCs w:val="28"/>
        </w:rPr>
        <w:t>(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特教</w:t>
      </w:r>
      <w:r w:rsidRPr="002D049C">
        <w:rPr>
          <w:rFonts w:ascii="仿宋" w:eastAsia="仿宋" w:hAnsi="仿宋" w:cs="仿宋"/>
          <w:kern w:val="0"/>
          <w:sz w:val="28"/>
          <w:szCs w:val="28"/>
        </w:rPr>
        <w:t>)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专业主任</w:t>
      </w:r>
      <w:bookmarkStart w:id="0" w:name="_GoBack"/>
      <w:bookmarkEnd w:id="0"/>
      <w:r w:rsidRPr="002D049C">
        <w:rPr>
          <w:rFonts w:ascii="仿宋" w:eastAsia="仿宋" w:hAnsi="仿宋" w:cs="仿宋" w:hint="eastAsia"/>
          <w:kern w:val="0"/>
          <w:sz w:val="28"/>
          <w:szCs w:val="28"/>
        </w:rPr>
        <w:t>。</w:t>
      </w:r>
      <w:r w:rsidRPr="002D049C">
        <w:rPr>
          <w:rFonts w:ascii="仿宋" w:eastAsia="仿宋" w:hAnsi="仿宋" w:cs="仿宋"/>
          <w:kern w:val="0"/>
          <w:sz w:val="28"/>
          <w:szCs w:val="28"/>
        </w:rPr>
        <w:t>2000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年</w:t>
      </w:r>
      <w:r w:rsidRPr="002D049C">
        <w:rPr>
          <w:rFonts w:ascii="仿宋" w:eastAsia="仿宋" w:hAnsi="仿宋" w:cs="仿宋"/>
          <w:kern w:val="0"/>
          <w:sz w:val="28"/>
          <w:szCs w:val="28"/>
        </w:rPr>
        <w:t>7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月，他从福建林学院计算机及应用专业毕业，入职福州职业技术学院，至今已有</w:t>
      </w:r>
      <w:r w:rsidRPr="002D049C">
        <w:rPr>
          <w:rFonts w:ascii="仿宋" w:eastAsia="仿宋" w:hAnsi="仿宋" w:cs="仿宋"/>
          <w:kern w:val="0"/>
          <w:sz w:val="28"/>
          <w:szCs w:val="28"/>
        </w:rPr>
        <w:t>18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年，先后荣获福州市教育系统新长征突击手、福州市教育系统先进工作者、福州市劳动模范、学校励园名师、学校最美教师、学校优秀班主任等称号。</w:t>
      </w:r>
      <w:r w:rsidRPr="002D049C">
        <w:rPr>
          <w:rFonts w:ascii="仿宋" w:eastAsia="仿宋" w:hAnsi="仿宋" w:cs="仿宋"/>
          <w:kern w:val="0"/>
          <w:sz w:val="28"/>
          <w:szCs w:val="28"/>
        </w:rPr>
        <w:t>2013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年创办了“馨声工作室”，入选学校“优秀青年骨干教师培养对象。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傅刚坦言，</w:t>
      </w:r>
      <w:r w:rsidRPr="002D049C">
        <w:rPr>
          <w:rFonts w:ascii="仿宋" w:eastAsia="仿宋" w:hAnsi="仿宋" w:cs="仿宋"/>
          <w:kern w:val="0"/>
          <w:sz w:val="28"/>
          <w:szCs w:val="28"/>
        </w:rPr>
        <w:t>2016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年从计算机系调到特殊教育学院时，许多同事不解，为什么从大系走向小系，从专业对口走向非专业。“当时我也犹豫过，反复思考再三，可我放不下这些聋人孩子们，于是，我选择坚守在特教事业，坚守在讲台”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他爱生如子，点亮聋人孩子们心中那盏明灯。为增强聋生的身体素质，他带着孩子们锻炼；为提高学生的文字沟通，他带着孩子们写日记</w:t>
      </w:r>
      <w:r w:rsidRPr="002D049C">
        <w:rPr>
          <w:rFonts w:ascii="仿宋" w:eastAsia="仿宋" w:hAnsi="仿宋" w:cs="仿宋"/>
          <w:kern w:val="0"/>
          <w:sz w:val="28"/>
          <w:szCs w:val="28"/>
        </w:rPr>
        <w:t xml:space="preserve"> 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；为解决学生的学习方法，他带着孩子们画思维导图；为加强学生的就业技能，他带着孩子们接外包项目；渐渐地，他</w:t>
      </w:r>
      <w:bookmarkStart w:id="1" w:name="_Hlk523811241"/>
      <w:r w:rsidRPr="002D049C">
        <w:rPr>
          <w:rFonts w:ascii="仿宋" w:eastAsia="仿宋" w:hAnsi="仿宋" w:cs="仿宋" w:hint="eastAsia"/>
          <w:kern w:val="0"/>
          <w:sz w:val="28"/>
          <w:szCs w:val="28"/>
        </w:rPr>
        <w:t>成为聋人孩子无话不说的“傅哥”</w:t>
      </w:r>
      <w:bookmarkEnd w:id="1"/>
      <w:r w:rsidRPr="002D049C">
        <w:rPr>
          <w:rFonts w:ascii="仿宋" w:eastAsia="仿宋" w:hAnsi="仿宋" w:cs="仿宋" w:hint="eastAsia"/>
          <w:kern w:val="0"/>
          <w:sz w:val="28"/>
          <w:szCs w:val="28"/>
        </w:rPr>
        <w:t>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他勤学进取，积极探索教育教学新领域。为聋人定制人才培养方案，规划聋人思维提升计划；为提升聋人就业质量，他率先钻研虚拟现实技术，带领健全生取得</w:t>
      </w:r>
      <w:r w:rsidRPr="002D049C">
        <w:rPr>
          <w:rFonts w:ascii="仿宋" w:eastAsia="仿宋" w:hAnsi="仿宋" w:cs="仿宋"/>
          <w:kern w:val="0"/>
          <w:sz w:val="28"/>
          <w:szCs w:val="28"/>
        </w:rPr>
        <w:t>2017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年国赛高职组“虚拟现实</w:t>
      </w:r>
      <w:r w:rsidRPr="002D049C">
        <w:rPr>
          <w:rFonts w:ascii="仿宋" w:eastAsia="仿宋" w:hAnsi="仿宋" w:cs="仿宋"/>
          <w:kern w:val="0"/>
          <w:sz w:val="28"/>
          <w:szCs w:val="28"/>
        </w:rPr>
        <w:t>(VR)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设计与制作”项目一等奖，并按行业标准为聋生定制《</w:t>
      </w:r>
      <w:r w:rsidRPr="002D049C">
        <w:rPr>
          <w:rFonts w:ascii="仿宋" w:eastAsia="仿宋" w:hAnsi="仿宋" w:cs="仿宋"/>
          <w:kern w:val="0"/>
          <w:sz w:val="28"/>
          <w:szCs w:val="28"/>
        </w:rPr>
        <w:t>VR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建模》课程；为突破聋人封闭交际圈，他搭建残建融合平台，</w:t>
      </w:r>
      <w:bookmarkStart w:id="2" w:name="_Hlk523811286"/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创办</w:t>
      </w:r>
      <w:bookmarkEnd w:id="2"/>
      <w:r w:rsidRPr="002D049C">
        <w:rPr>
          <w:rFonts w:ascii="仿宋" w:eastAsia="仿宋" w:hAnsi="仿宋" w:cs="仿宋" w:hint="eastAsia"/>
          <w:kern w:val="0"/>
          <w:sz w:val="28"/>
          <w:szCs w:val="28"/>
        </w:rPr>
        <w:t>馨声工作室。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他育人有道，引领聋人孩子成材路。他引入企业项目，手把手培训学生，获得企业的一致好评。为了孩子们快乐就业，他像推销员一样推广他的孩子，像保姆一样落实岗位待遇等每一个细节，为聋生铺平就业道路。连续五届聋人毕业生就业率达到</w:t>
      </w:r>
      <w:r w:rsidRPr="002D049C">
        <w:rPr>
          <w:rFonts w:ascii="仿宋" w:eastAsia="仿宋" w:hAnsi="仿宋" w:cs="仿宋"/>
          <w:kern w:val="0"/>
          <w:sz w:val="28"/>
          <w:szCs w:val="28"/>
        </w:rPr>
        <w:t>100%</w:t>
      </w: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黄文嘉是特教学院的聋人教师。她说，没有傅刚长年像慈父一样手把手的指导，她不可能从一名学生成长为一名合格教师，有同样感受的还有傅丽芝、林财源、叶俊峰</w:t>
      </w:r>
      <w:r w:rsidRPr="002D049C">
        <w:rPr>
          <w:rFonts w:ascii="仿宋" w:eastAsia="仿宋" w:hAnsi="仿宋" w:cs="仿宋" w:hint="eastAsia"/>
          <w:sz w:val="28"/>
          <w:szCs w:val="28"/>
        </w:rPr>
        <w:t>……在傅刚多年指导下，这些人成为了设计师、工程师、软件设计师。</w:t>
      </w:r>
    </w:p>
    <w:p w:rsidR="00E10B64" w:rsidRPr="002D049C" w:rsidRDefault="00E10B64" w:rsidP="003C009A">
      <w:pPr>
        <w:widowControl/>
        <w:spacing w:line="360" w:lineRule="auto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“傅老师是特教学生的守望者，守护聋人孩子们成人、成才、就业，这是他坚持一生的信念！。”同事们评价说。</w:t>
      </w:r>
    </w:p>
    <w:p w:rsidR="00E10B64" w:rsidRPr="002D049C" w:rsidRDefault="00E10B64" w:rsidP="003C009A">
      <w:pPr>
        <w:widowControl/>
        <w:spacing w:line="400" w:lineRule="exact"/>
        <w:ind w:firstLineChars="200" w:firstLine="31680"/>
        <w:jc w:val="left"/>
        <w:rPr>
          <w:rFonts w:ascii="仿宋" w:eastAsia="仿宋" w:hAnsi="仿宋" w:cs="Times New Roman"/>
          <w:kern w:val="0"/>
          <w:sz w:val="28"/>
          <w:szCs w:val="28"/>
        </w:rPr>
      </w:pPr>
      <w:r w:rsidRPr="002D049C">
        <w:rPr>
          <w:rFonts w:ascii="仿宋" w:eastAsia="仿宋" w:hAnsi="仿宋" w:cs="仿宋" w:hint="eastAsia"/>
          <w:kern w:val="0"/>
          <w:sz w:val="28"/>
          <w:szCs w:val="28"/>
        </w:rPr>
        <w:t>回忆自己的从教经历，傅刚感慨道：“教育是身教，用生命感动生命！只有爱与坚持能让聋生自信自强自立。”</w:t>
      </w:r>
    </w:p>
    <w:p w:rsidR="00E10B64" w:rsidRPr="002D049C" w:rsidRDefault="00E10B64" w:rsidP="007D2EE9">
      <w:pPr>
        <w:spacing w:line="360" w:lineRule="auto"/>
        <w:rPr>
          <w:rFonts w:ascii="仿宋" w:eastAsia="仿宋" w:hAnsi="仿宋" w:cs="Times New Roman"/>
          <w:sz w:val="28"/>
          <w:szCs w:val="28"/>
        </w:rPr>
      </w:pPr>
    </w:p>
    <w:p w:rsidR="00E10B64" w:rsidRDefault="00E10B64" w:rsidP="007D2EE9">
      <w:pPr>
        <w:spacing w:line="360" w:lineRule="auto"/>
        <w:rPr>
          <w:rFonts w:ascii="仿宋" w:eastAsia="仿宋" w:hAnsi="仿宋" w:cs="Times New Roman"/>
          <w:sz w:val="22"/>
          <w:szCs w:val="22"/>
        </w:rPr>
      </w:pPr>
      <w:r w:rsidRPr="005876E6">
        <w:rPr>
          <w:rFonts w:ascii="仿宋" w:eastAsia="仿宋" w:hAnsi="仿宋" w:cs="Times New Roman"/>
          <w:sz w:val="22"/>
          <w:szCs w:val="2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5pt;height:232.5pt">
            <v:imagedata r:id="rId6" o:title=""/>
          </v:shape>
        </w:pict>
      </w:r>
    </w:p>
    <w:p w:rsidR="00E10B64" w:rsidRDefault="00E10B64" w:rsidP="007D2EE9">
      <w:pPr>
        <w:spacing w:line="360" w:lineRule="auto"/>
        <w:rPr>
          <w:rFonts w:ascii="仿宋" w:eastAsia="仿宋" w:hAnsi="仿宋" w:cs="Times New Roman"/>
          <w:sz w:val="22"/>
          <w:szCs w:val="22"/>
        </w:rPr>
      </w:pPr>
    </w:p>
    <w:p w:rsidR="00E10B64" w:rsidRPr="003C009A" w:rsidRDefault="00E10B64" w:rsidP="007D2EE9">
      <w:pPr>
        <w:spacing w:line="360" w:lineRule="auto"/>
        <w:rPr>
          <w:rFonts w:ascii="仿宋" w:eastAsia="仿宋" w:hAnsi="仿宋" w:cs="Times New Roman"/>
          <w:sz w:val="22"/>
          <w:szCs w:val="22"/>
        </w:rPr>
      </w:pPr>
      <w:r w:rsidRPr="003C009A">
        <w:rPr>
          <w:rFonts w:ascii="仿宋" w:eastAsia="仿宋" w:hAnsi="仿宋" w:cs="Times New Roman"/>
          <w:sz w:val="22"/>
          <w:szCs w:val="22"/>
        </w:rPr>
        <w:pict>
          <v:shape id="_x0000_i1026" type="#_x0000_t75" style="width:408pt;height:306pt">
            <v:imagedata r:id="rId7" o:title=""/>
          </v:shape>
        </w:pict>
      </w:r>
    </w:p>
    <w:sectPr w:rsidR="00E10B64" w:rsidRPr="003C009A" w:rsidSect="00B13E5A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0B64" w:rsidRDefault="00E10B64" w:rsidP="007D2EE9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E10B64" w:rsidRDefault="00E10B64" w:rsidP="007D2EE9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A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B64" w:rsidRDefault="00E10B64">
    <w:pPr>
      <w:pStyle w:val="Footer"/>
      <w:rPr>
        <w:rFonts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0B64" w:rsidRDefault="00E10B64" w:rsidP="007D2EE9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E10B64" w:rsidRDefault="00E10B64" w:rsidP="007D2EE9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B64" w:rsidRDefault="00E10B64" w:rsidP="003C009A">
    <w:pPr>
      <w:pStyle w:val="Header"/>
      <w:pBdr>
        <w:bottom w:val="none" w:sz="0" w:space="0" w:color="auto"/>
      </w:pBdr>
      <w:rPr>
        <w:rFonts w:cs="Times New Roman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31DFF"/>
    <w:rsid w:val="001E705F"/>
    <w:rsid w:val="00260937"/>
    <w:rsid w:val="002827E3"/>
    <w:rsid w:val="002D049C"/>
    <w:rsid w:val="00324036"/>
    <w:rsid w:val="003C009A"/>
    <w:rsid w:val="003C1161"/>
    <w:rsid w:val="00434C64"/>
    <w:rsid w:val="00443CF8"/>
    <w:rsid w:val="004F6722"/>
    <w:rsid w:val="00524544"/>
    <w:rsid w:val="0053162B"/>
    <w:rsid w:val="00543381"/>
    <w:rsid w:val="005876E6"/>
    <w:rsid w:val="005B7E7F"/>
    <w:rsid w:val="006604FD"/>
    <w:rsid w:val="006D56E7"/>
    <w:rsid w:val="0075162B"/>
    <w:rsid w:val="007C6E5A"/>
    <w:rsid w:val="007D2EE9"/>
    <w:rsid w:val="00812A3C"/>
    <w:rsid w:val="008172C1"/>
    <w:rsid w:val="00860149"/>
    <w:rsid w:val="00B13E5A"/>
    <w:rsid w:val="00B30DD8"/>
    <w:rsid w:val="00B86CB4"/>
    <w:rsid w:val="00B94837"/>
    <w:rsid w:val="00BD2488"/>
    <w:rsid w:val="00BF2914"/>
    <w:rsid w:val="00C1203F"/>
    <w:rsid w:val="00C31DFF"/>
    <w:rsid w:val="00CA578D"/>
    <w:rsid w:val="00CE3E42"/>
    <w:rsid w:val="00DD2B46"/>
    <w:rsid w:val="00E10B64"/>
    <w:rsid w:val="00EE7E8F"/>
    <w:rsid w:val="00F662A9"/>
    <w:rsid w:val="00FB272E"/>
    <w:rsid w:val="00FF21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3E5A"/>
    <w:pPr>
      <w:widowControl w:val="0"/>
      <w:jc w:val="both"/>
    </w:pPr>
    <w:rPr>
      <w:rFonts w:cs="Calibri"/>
      <w:szCs w:val="21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F2914"/>
    <w:pPr>
      <w:keepNext/>
      <w:keepLines/>
      <w:spacing w:before="260" w:after="260" w:line="416" w:lineRule="auto"/>
      <w:outlineLvl w:val="1"/>
    </w:pPr>
    <w:rPr>
      <w:rFonts w:ascii="Cambria" w:hAnsi="Cambria" w:cs="Cambria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BF2914"/>
    <w:rPr>
      <w:rFonts w:ascii="Cambria" w:eastAsia="宋体" w:hAnsi="Cambria" w:cs="Cambria"/>
      <w:b/>
      <w:bCs/>
      <w:sz w:val="32"/>
      <w:szCs w:val="32"/>
    </w:rPr>
  </w:style>
  <w:style w:type="paragraph" w:styleId="Header">
    <w:name w:val="header"/>
    <w:basedOn w:val="Normal"/>
    <w:link w:val="HeaderChar"/>
    <w:uiPriority w:val="99"/>
    <w:rsid w:val="007D2EE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7D2EE9"/>
    <w:rPr>
      <w:sz w:val="18"/>
      <w:szCs w:val="18"/>
    </w:rPr>
  </w:style>
  <w:style w:type="paragraph" w:styleId="Footer">
    <w:name w:val="footer"/>
    <w:basedOn w:val="Normal"/>
    <w:link w:val="FooterChar"/>
    <w:uiPriority w:val="99"/>
    <w:rsid w:val="007D2EE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7D2EE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6283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28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48</TotalTime>
  <Pages>3</Pages>
  <Words>141</Words>
  <Characters>807</Characters>
  <Application>Microsoft Office Outlook</Application>
  <DocSecurity>0</DocSecurity>
  <Lines>0</Lines>
  <Paragraphs>0</Paragraphs>
  <ScaleCrop>false</ScaleCrop>
  <Company>china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罗希</dc:creator>
  <cp:keywords/>
  <dc:description/>
  <cp:lastModifiedBy>deeplm</cp:lastModifiedBy>
  <cp:revision>9</cp:revision>
  <dcterms:created xsi:type="dcterms:W3CDTF">2018-09-03T22:39:00Z</dcterms:created>
  <dcterms:modified xsi:type="dcterms:W3CDTF">2018-09-04T06:50:00Z</dcterms:modified>
</cp:coreProperties>
</file>