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5C131C6">
      <w:pPr>
        <w:pStyle w:val="6"/>
        <w:keepNext w:val="0"/>
        <w:keepLines w:val="0"/>
        <w:widowControl/>
        <w:suppressLineNumbers w:val="0"/>
        <w:pBdr>
          <w:top w:val="none" w:color="auto" w:sz="0" w:space="0"/>
          <w:left w:val="none" w:color="auto" w:sz="0" w:space="0"/>
          <w:bottom w:val="none" w:color="auto" w:sz="0" w:space="0"/>
          <w:right w:val="none" w:color="auto" w:sz="0" w:space="0"/>
        </w:pBdr>
        <w:shd w:val="clear"/>
        <w:spacing w:before="75" w:beforeAutospacing="0" w:after="330" w:afterAutospacing="0"/>
        <w:ind w:left="0" w:right="0" w:firstLine="0"/>
        <w:jc w:val="center"/>
        <w:textAlignment w:val="baseline"/>
        <w:rPr>
          <w:rStyle w:val="10"/>
          <w:rFonts w:hint="eastAsia" w:asciiTheme="minorEastAsia" w:hAnsiTheme="minorEastAsia" w:eastAsiaTheme="minorEastAsia" w:cstheme="minorEastAsia"/>
          <w:b/>
          <w:bCs/>
          <w:i w:val="0"/>
          <w:iCs w:val="0"/>
          <w:caps w:val="0"/>
          <w:color w:val="383838"/>
          <w:spacing w:val="0"/>
          <w:sz w:val="24"/>
          <w:szCs w:val="24"/>
          <w:shd w:val="clear" w:fill="FFFFFF"/>
          <w:vertAlign w:val="baseline"/>
          <w:lang w:val="en-US"/>
        </w:rPr>
      </w:pPr>
      <w:r>
        <w:rPr>
          <w:rFonts w:hint="eastAsia" w:asciiTheme="minorEastAsia" w:hAnsiTheme="minorEastAsia" w:eastAsiaTheme="minorEastAsia" w:cstheme="minorEastAsia"/>
          <w:b/>
          <w:color w:val="auto"/>
          <w:sz w:val="32"/>
          <w:szCs w:val="32"/>
          <w:highlight w:val="none"/>
          <w:lang w:val="en-US" w:eastAsia="zh-CN"/>
        </w:rPr>
        <w:t>人事管理与服务系统成交公告</w:t>
      </w:r>
    </w:p>
    <w:p w14:paraId="4D32BEBD">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kinsoku/>
        <w:wordWrap/>
        <w:overflowPunct/>
        <w:topLinePunct w:val="0"/>
        <w:autoSpaceDE/>
        <w:autoSpaceDN/>
        <w:bidi w:val="0"/>
        <w:adjustRightInd/>
        <w:snapToGrid/>
        <w:spacing w:before="0" w:beforeAutospacing="0" w:after="157" w:afterLines="50" w:afterAutospacing="0" w:line="360" w:lineRule="exact"/>
        <w:ind w:left="0" w:right="0" w:firstLine="0"/>
        <w:textAlignment w:val="baseline"/>
        <w:rPr>
          <w:rStyle w:val="10"/>
          <w:rFonts w:hint="eastAsia" w:ascii="方正仿宋_GB2312" w:hAnsi="方正仿宋_GB2312" w:eastAsia="方正仿宋_GB2312" w:cs="方正仿宋_GB2312"/>
          <w:b/>
          <w:bCs/>
          <w:i w:val="0"/>
          <w:iCs w:val="0"/>
          <w:caps w:val="0"/>
          <w:color w:val="383838"/>
          <w:spacing w:val="0"/>
          <w:sz w:val="24"/>
          <w:szCs w:val="24"/>
          <w:shd w:val="clear" w:fill="FFFFFF"/>
          <w:vertAlign w:val="baseline"/>
        </w:rPr>
      </w:pPr>
      <w:r>
        <w:rPr>
          <w:rStyle w:val="10"/>
          <w:rFonts w:hint="eastAsia" w:ascii="方正仿宋_GB2312" w:hAnsi="方正仿宋_GB2312" w:eastAsia="方正仿宋_GB2312" w:cs="方正仿宋_GB2312"/>
          <w:b/>
          <w:bCs/>
          <w:i w:val="0"/>
          <w:iCs w:val="0"/>
          <w:caps w:val="0"/>
          <w:color w:val="383838"/>
          <w:spacing w:val="0"/>
          <w:sz w:val="24"/>
          <w:szCs w:val="24"/>
          <w:shd w:val="clear" w:fill="FFFFFF"/>
          <w:vertAlign w:val="baseline"/>
        </w:rPr>
        <w:t>一、项目编号：FJHWZB【CS】2026052</w:t>
      </w:r>
    </w:p>
    <w:p w14:paraId="22B46909">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kinsoku/>
        <w:wordWrap/>
        <w:overflowPunct/>
        <w:topLinePunct w:val="0"/>
        <w:autoSpaceDE/>
        <w:autoSpaceDN/>
        <w:bidi w:val="0"/>
        <w:adjustRightInd/>
        <w:snapToGrid/>
        <w:spacing w:before="0" w:beforeAutospacing="0" w:after="157" w:afterLines="50" w:afterAutospacing="0" w:line="360" w:lineRule="exact"/>
        <w:ind w:left="0" w:right="0" w:firstLine="0"/>
        <w:textAlignment w:val="baseline"/>
        <w:rPr>
          <w:rFonts w:hint="eastAsia" w:ascii="方正仿宋_GB2312" w:hAnsi="方正仿宋_GB2312" w:eastAsia="方正仿宋_GB2312" w:cs="方正仿宋_GB2312"/>
          <w:i w:val="0"/>
          <w:iCs w:val="0"/>
          <w:caps w:val="0"/>
          <w:color w:val="383838"/>
          <w:spacing w:val="0"/>
          <w:sz w:val="24"/>
          <w:szCs w:val="24"/>
        </w:rPr>
      </w:pPr>
      <w:r>
        <w:rPr>
          <w:rStyle w:val="10"/>
          <w:rFonts w:hint="eastAsia" w:ascii="方正仿宋_GB2312" w:hAnsi="方正仿宋_GB2312" w:eastAsia="方正仿宋_GB2312" w:cs="方正仿宋_GB2312"/>
          <w:b/>
          <w:bCs/>
          <w:i w:val="0"/>
          <w:iCs w:val="0"/>
          <w:caps w:val="0"/>
          <w:color w:val="383838"/>
          <w:spacing w:val="0"/>
          <w:sz w:val="24"/>
          <w:szCs w:val="24"/>
          <w:shd w:val="clear" w:fill="FFFFFF"/>
          <w:vertAlign w:val="baseline"/>
        </w:rPr>
        <w:t>二、项目名称：人事管理与服务系统</w:t>
      </w:r>
    </w:p>
    <w:p w14:paraId="2A944D32">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kinsoku/>
        <w:wordWrap/>
        <w:overflowPunct/>
        <w:topLinePunct w:val="0"/>
        <w:autoSpaceDE/>
        <w:autoSpaceDN/>
        <w:bidi w:val="0"/>
        <w:adjustRightInd/>
        <w:snapToGrid/>
        <w:spacing w:before="0" w:beforeAutospacing="0" w:after="157" w:afterLines="50" w:afterAutospacing="0" w:line="360" w:lineRule="exact"/>
        <w:ind w:left="0" w:right="0" w:firstLine="0"/>
        <w:textAlignment w:val="baseline"/>
        <w:rPr>
          <w:rFonts w:hint="eastAsia" w:ascii="方正仿宋_GB2312" w:hAnsi="方正仿宋_GB2312" w:eastAsia="方正仿宋_GB2312" w:cs="方正仿宋_GB2312"/>
          <w:i w:val="0"/>
          <w:iCs w:val="0"/>
          <w:caps w:val="0"/>
          <w:color w:val="383838"/>
          <w:spacing w:val="0"/>
          <w:sz w:val="24"/>
          <w:szCs w:val="24"/>
        </w:rPr>
      </w:pPr>
      <w:r>
        <w:rPr>
          <w:rStyle w:val="10"/>
          <w:rFonts w:hint="eastAsia" w:ascii="方正仿宋_GB2312" w:hAnsi="方正仿宋_GB2312" w:eastAsia="方正仿宋_GB2312" w:cs="方正仿宋_GB2312"/>
          <w:b/>
          <w:bCs/>
          <w:i w:val="0"/>
          <w:iCs w:val="0"/>
          <w:caps w:val="0"/>
          <w:color w:val="383838"/>
          <w:spacing w:val="0"/>
          <w:sz w:val="24"/>
          <w:szCs w:val="24"/>
          <w:shd w:val="clear" w:fill="FFFFFF"/>
          <w:vertAlign w:val="baseline"/>
        </w:rPr>
        <w:t>三、成交信息</w:t>
      </w:r>
    </w:p>
    <w:p w14:paraId="1AEB0541">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kinsoku/>
        <w:wordWrap/>
        <w:overflowPunct/>
        <w:topLinePunct w:val="0"/>
        <w:autoSpaceDE/>
        <w:autoSpaceDN/>
        <w:bidi w:val="0"/>
        <w:adjustRightInd/>
        <w:snapToGrid/>
        <w:spacing w:before="0" w:beforeAutospacing="0" w:after="157" w:afterLines="50" w:afterAutospacing="0" w:line="360" w:lineRule="exact"/>
        <w:ind w:left="0" w:right="0" w:firstLine="0"/>
        <w:textAlignment w:val="baseline"/>
        <w:rPr>
          <w:rFonts w:hint="eastAsia" w:ascii="方正仿宋_GB2312" w:hAnsi="方正仿宋_GB2312" w:eastAsia="方正仿宋_GB2312" w:cs="方正仿宋_GB2312"/>
          <w:i w:val="0"/>
          <w:iCs w:val="0"/>
          <w:caps w:val="0"/>
          <w:color w:val="383838"/>
          <w:spacing w:val="0"/>
          <w:sz w:val="24"/>
          <w:szCs w:val="24"/>
        </w:rPr>
      </w:pPr>
      <w:r>
        <w:rPr>
          <w:rFonts w:hint="eastAsia" w:ascii="方正仿宋_GB2312" w:hAnsi="方正仿宋_GB2312" w:eastAsia="方正仿宋_GB2312" w:cs="方正仿宋_GB2312"/>
          <w:i w:val="0"/>
          <w:iCs w:val="0"/>
          <w:caps w:val="0"/>
          <w:color w:val="383838"/>
          <w:spacing w:val="0"/>
          <w:sz w:val="24"/>
          <w:szCs w:val="24"/>
          <w:shd w:val="clear" w:fill="FFFFFF"/>
          <w:vertAlign w:val="baseline"/>
        </w:rPr>
        <w:t>供应商名称：江苏金智教育信息股份有限公司</w:t>
      </w:r>
    </w:p>
    <w:p w14:paraId="265FB9D3">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kinsoku/>
        <w:wordWrap/>
        <w:overflowPunct/>
        <w:topLinePunct w:val="0"/>
        <w:autoSpaceDE/>
        <w:autoSpaceDN/>
        <w:bidi w:val="0"/>
        <w:adjustRightInd/>
        <w:snapToGrid/>
        <w:spacing w:before="0" w:beforeAutospacing="0" w:after="157" w:afterLines="50" w:afterAutospacing="0" w:line="360" w:lineRule="exact"/>
        <w:ind w:left="0" w:right="0" w:firstLine="0"/>
        <w:textAlignment w:val="baseline"/>
        <w:rPr>
          <w:rFonts w:hint="eastAsia" w:ascii="方正仿宋_GB2312" w:hAnsi="方正仿宋_GB2312" w:eastAsia="方正仿宋_GB2312" w:cs="方正仿宋_GB2312"/>
          <w:i w:val="0"/>
          <w:iCs w:val="0"/>
          <w:caps w:val="0"/>
          <w:color w:val="383838"/>
          <w:spacing w:val="0"/>
          <w:sz w:val="24"/>
          <w:szCs w:val="24"/>
          <w:shd w:val="clear" w:fill="FFFFFF"/>
          <w:vertAlign w:val="baseline"/>
        </w:rPr>
      </w:pPr>
      <w:r>
        <w:rPr>
          <w:rFonts w:hint="eastAsia" w:ascii="方正仿宋_GB2312" w:hAnsi="方正仿宋_GB2312" w:eastAsia="方正仿宋_GB2312" w:cs="方正仿宋_GB2312"/>
          <w:i w:val="0"/>
          <w:iCs w:val="0"/>
          <w:caps w:val="0"/>
          <w:color w:val="383838"/>
          <w:spacing w:val="0"/>
          <w:sz w:val="24"/>
          <w:szCs w:val="24"/>
          <w:shd w:val="clear" w:fill="FFFFFF"/>
          <w:vertAlign w:val="baseline"/>
        </w:rPr>
        <w:t>供应商地址：南京市江宁区天元西路59号南京科亚科技创业园一号楼10、11、12层</w:t>
      </w:r>
    </w:p>
    <w:p w14:paraId="6C5AB0D9">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kinsoku/>
        <w:wordWrap/>
        <w:overflowPunct/>
        <w:topLinePunct w:val="0"/>
        <w:autoSpaceDE/>
        <w:autoSpaceDN/>
        <w:bidi w:val="0"/>
        <w:adjustRightInd/>
        <w:snapToGrid/>
        <w:spacing w:before="0" w:beforeAutospacing="0" w:after="157" w:afterLines="50" w:afterAutospacing="0" w:line="360" w:lineRule="exact"/>
        <w:ind w:left="0" w:right="0" w:firstLine="0"/>
        <w:textAlignment w:val="baseline"/>
        <w:rPr>
          <w:rFonts w:hint="default" w:ascii="方正仿宋_GB2312" w:hAnsi="方正仿宋_GB2312" w:eastAsia="方正仿宋_GB2312" w:cs="方正仿宋_GB2312"/>
          <w:i w:val="0"/>
          <w:iCs w:val="0"/>
          <w:caps w:val="0"/>
          <w:color w:val="383838"/>
          <w:spacing w:val="0"/>
          <w:sz w:val="24"/>
          <w:szCs w:val="24"/>
          <w:lang w:val="en-US"/>
        </w:rPr>
      </w:pPr>
      <w:r>
        <w:rPr>
          <w:rFonts w:hint="eastAsia" w:ascii="方正仿宋_GB2312" w:hAnsi="方正仿宋_GB2312" w:eastAsia="方正仿宋_GB2312" w:cs="方正仿宋_GB2312"/>
          <w:i w:val="0"/>
          <w:iCs w:val="0"/>
          <w:caps w:val="0"/>
          <w:color w:val="383838"/>
          <w:spacing w:val="0"/>
          <w:sz w:val="24"/>
          <w:szCs w:val="24"/>
          <w:shd w:val="clear" w:fill="FFFFFF"/>
          <w:vertAlign w:val="baseline"/>
          <w:lang w:val="en-US" w:eastAsia="zh-CN"/>
        </w:rPr>
        <w:t>成交金额</w:t>
      </w:r>
      <w:r>
        <w:rPr>
          <w:rFonts w:hint="eastAsia" w:ascii="方正仿宋_GB2312" w:hAnsi="方正仿宋_GB2312" w:eastAsia="方正仿宋_GB2312" w:cs="方正仿宋_GB2312"/>
          <w:i w:val="0"/>
          <w:iCs w:val="0"/>
          <w:caps w:val="0"/>
          <w:color w:val="383838"/>
          <w:spacing w:val="0"/>
          <w:sz w:val="24"/>
          <w:szCs w:val="24"/>
          <w:shd w:val="clear" w:fill="FFFFFF"/>
          <w:vertAlign w:val="baseline"/>
        </w:rPr>
        <w:t>：</w:t>
      </w:r>
      <w:r>
        <w:rPr>
          <w:rFonts w:hint="eastAsia" w:ascii="方正仿宋_GB2312" w:hAnsi="方正仿宋_GB2312" w:eastAsia="方正仿宋_GB2312" w:cs="方正仿宋_GB2312"/>
          <w:i w:val="0"/>
          <w:iCs w:val="0"/>
          <w:caps w:val="0"/>
          <w:color w:val="383838"/>
          <w:spacing w:val="0"/>
          <w:sz w:val="24"/>
          <w:szCs w:val="24"/>
          <w:shd w:val="clear" w:fill="FFFFFF"/>
          <w:vertAlign w:val="baseline"/>
          <w:lang w:val="en-US" w:eastAsia="zh-CN"/>
        </w:rPr>
        <w:t>400000元</w:t>
      </w:r>
    </w:p>
    <w:p w14:paraId="01764881">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kinsoku/>
        <w:wordWrap/>
        <w:overflowPunct/>
        <w:topLinePunct w:val="0"/>
        <w:autoSpaceDE/>
        <w:autoSpaceDN/>
        <w:bidi w:val="0"/>
        <w:adjustRightInd/>
        <w:snapToGrid/>
        <w:spacing w:before="75" w:beforeAutospacing="0" w:after="157" w:afterLines="50" w:afterAutospacing="0" w:line="360" w:lineRule="exact"/>
        <w:ind w:left="0" w:right="0" w:firstLine="0"/>
        <w:textAlignment w:val="baseline"/>
        <w:rPr>
          <w:rFonts w:hint="eastAsia" w:ascii="方正仿宋_GB2312" w:hAnsi="方正仿宋_GB2312" w:eastAsia="方正仿宋_GB2312" w:cs="方正仿宋_GB2312"/>
          <w:i w:val="0"/>
          <w:iCs w:val="0"/>
          <w:caps w:val="0"/>
          <w:color w:val="383838"/>
          <w:spacing w:val="0"/>
          <w:sz w:val="24"/>
          <w:szCs w:val="24"/>
        </w:rPr>
      </w:pPr>
      <w:r>
        <w:rPr>
          <w:rStyle w:val="10"/>
          <w:rFonts w:hint="eastAsia" w:ascii="方正仿宋_GB2312" w:hAnsi="方正仿宋_GB2312" w:eastAsia="方正仿宋_GB2312" w:cs="方正仿宋_GB2312"/>
          <w:b/>
          <w:bCs/>
          <w:i w:val="0"/>
          <w:iCs w:val="0"/>
          <w:caps w:val="0"/>
          <w:color w:val="383838"/>
          <w:spacing w:val="0"/>
          <w:sz w:val="24"/>
          <w:szCs w:val="24"/>
          <w:shd w:val="clear" w:fill="FFFFFF"/>
          <w:vertAlign w:val="baseline"/>
        </w:rPr>
        <w:t>四、主要标的信息</w:t>
      </w:r>
    </w:p>
    <w:tbl>
      <w:tblPr>
        <w:tblStyle w:val="7"/>
        <w:tblW w:w="9962" w:type="dxa"/>
        <w:tblInd w:w="0" w:type="dxa"/>
        <w:tblBorders>
          <w:top w:val="outset" w:color="auto" w:sz="18" w:space="0"/>
          <w:left w:val="outset" w:color="auto" w:sz="18" w:space="0"/>
          <w:bottom w:val="outset" w:color="auto" w:sz="18" w:space="0"/>
          <w:right w:val="outset" w:color="auto" w:sz="18" w:space="0"/>
          <w:insideH w:val="outset" w:color="auto" w:sz="18" w:space="0"/>
          <w:insideV w:val="outset" w:color="auto" w:sz="18" w:space="0"/>
        </w:tblBorders>
        <w:shd w:val="clear" w:color="auto" w:fill="auto"/>
        <w:tblLayout w:type="autofit"/>
        <w:tblCellMar>
          <w:top w:w="0" w:type="dxa"/>
          <w:left w:w="0" w:type="dxa"/>
          <w:bottom w:w="0" w:type="dxa"/>
          <w:right w:w="0" w:type="dxa"/>
        </w:tblCellMar>
      </w:tblPr>
      <w:tblGrid>
        <w:gridCol w:w="686"/>
        <w:gridCol w:w="1352"/>
        <w:gridCol w:w="686"/>
        <w:gridCol w:w="1587"/>
        <w:gridCol w:w="3385"/>
        <w:gridCol w:w="1100"/>
        <w:gridCol w:w="1166"/>
      </w:tblGrid>
      <w:tr w14:paraId="7DFFEFB4">
        <w:tblPrEx>
          <w:tblBorders>
            <w:top w:val="outset" w:color="auto" w:sz="18" w:space="0"/>
            <w:left w:val="outset" w:color="auto" w:sz="18" w:space="0"/>
            <w:bottom w:val="outset" w:color="auto" w:sz="18" w:space="0"/>
            <w:right w:val="outset" w:color="auto" w:sz="18" w:space="0"/>
            <w:insideH w:val="outset" w:color="auto" w:sz="18" w:space="0"/>
            <w:insideV w:val="outset" w:color="auto" w:sz="18" w:space="0"/>
          </w:tblBorders>
          <w:shd w:val="clear" w:color="auto" w:fill="auto"/>
          <w:tblCellMar>
            <w:top w:w="0" w:type="dxa"/>
            <w:left w:w="0" w:type="dxa"/>
            <w:bottom w:w="0" w:type="dxa"/>
            <w:right w:w="0" w:type="dxa"/>
          </w:tblCellMar>
        </w:tblPrEx>
        <w:tc>
          <w:tcPr>
            <w:tcW w:w="686" w:type="dxa"/>
            <w:tcBorders>
              <w:top w:val="single" w:color="auto" w:sz="4" w:space="0"/>
              <w:left w:val="single" w:color="auto" w:sz="4" w:space="0"/>
              <w:bottom w:val="single" w:color="auto" w:sz="4" w:space="0"/>
              <w:right w:val="single" w:color="auto" w:sz="4" w:space="0"/>
            </w:tcBorders>
            <w:shd w:val="clear" w:color="auto" w:fill="auto"/>
            <w:vAlign w:val="center"/>
          </w:tcPr>
          <w:p w14:paraId="4911AC65">
            <w:pPr>
              <w:pStyle w:val="11"/>
              <w:keepNext w:val="0"/>
              <w:keepLines w:val="0"/>
              <w:pageBreakBefore w:val="0"/>
              <w:widowControl/>
              <w:shd w:val="clear"/>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方正仿宋_GB2312" w:hAnsi="方正仿宋_GB2312" w:eastAsia="方正仿宋_GB2312" w:cs="方正仿宋_GB2312"/>
                <w:i w:val="0"/>
                <w:iCs w:val="0"/>
                <w:caps w:val="0"/>
                <w:color w:val="383838"/>
                <w:spacing w:val="0"/>
                <w:kern w:val="2"/>
                <w:sz w:val="24"/>
                <w:szCs w:val="24"/>
                <w:lang w:val="en-US" w:eastAsia="zh-CN" w:bidi="ar-SA"/>
              </w:rPr>
            </w:pPr>
            <w:r>
              <w:rPr>
                <w:rFonts w:hint="eastAsia" w:ascii="方正仿宋_GB2312" w:hAnsi="方正仿宋_GB2312" w:eastAsia="方正仿宋_GB2312" w:cs="方正仿宋_GB2312"/>
                <w:i w:val="0"/>
                <w:iCs w:val="0"/>
                <w:caps w:val="0"/>
                <w:color w:val="383838"/>
                <w:spacing w:val="0"/>
                <w:kern w:val="2"/>
                <w:sz w:val="24"/>
                <w:szCs w:val="24"/>
                <w:lang w:val="en-US" w:eastAsia="zh-CN" w:bidi="ar-SA"/>
              </w:rPr>
              <w:t>序号</w:t>
            </w:r>
          </w:p>
        </w:tc>
        <w:tc>
          <w:tcPr>
            <w:tcW w:w="0" w:type="auto"/>
            <w:tcBorders>
              <w:top w:val="single" w:color="auto" w:sz="4" w:space="0"/>
              <w:left w:val="single" w:color="auto" w:sz="4" w:space="0"/>
              <w:bottom w:val="single" w:color="auto" w:sz="4" w:space="0"/>
              <w:right w:val="single" w:color="auto" w:sz="4" w:space="0"/>
            </w:tcBorders>
            <w:shd w:val="clear" w:color="auto" w:fill="auto"/>
            <w:vAlign w:val="center"/>
          </w:tcPr>
          <w:p w14:paraId="271FEF11">
            <w:pPr>
              <w:keepNext w:val="0"/>
              <w:keepLines w:val="0"/>
              <w:pageBreakBefore w:val="0"/>
              <w:widowControl/>
              <w:shd w:val="clear"/>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方正仿宋_GB2312" w:hAnsi="方正仿宋_GB2312" w:eastAsia="方正仿宋_GB2312" w:cs="方正仿宋_GB2312"/>
                <w:i w:val="0"/>
                <w:iCs w:val="0"/>
                <w:caps w:val="0"/>
                <w:color w:val="383838"/>
                <w:spacing w:val="0"/>
                <w:kern w:val="2"/>
                <w:sz w:val="24"/>
                <w:szCs w:val="24"/>
                <w:lang w:val="en-US" w:eastAsia="zh-CN" w:bidi="ar-SA"/>
              </w:rPr>
            </w:pPr>
            <w:r>
              <w:rPr>
                <w:rFonts w:hint="eastAsia" w:ascii="方正仿宋_GB2312" w:hAnsi="方正仿宋_GB2312" w:eastAsia="方正仿宋_GB2312" w:cs="方正仿宋_GB2312"/>
                <w:color w:val="auto"/>
                <w:kern w:val="2"/>
                <w:sz w:val="24"/>
                <w:szCs w:val="24"/>
                <w:highlight w:val="none"/>
                <w:lang w:val="zh-TW" w:eastAsia="zh-TW" w:bidi="ar-SA"/>
              </w:rPr>
              <w:t>标的</w:t>
            </w:r>
            <w:r>
              <w:rPr>
                <w:rFonts w:hint="eastAsia" w:ascii="方正仿宋_GB2312" w:hAnsi="方正仿宋_GB2312" w:eastAsia="方正仿宋_GB2312" w:cs="方正仿宋_GB2312"/>
                <w:color w:val="auto"/>
                <w:kern w:val="2"/>
                <w:sz w:val="24"/>
                <w:szCs w:val="24"/>
                <w:highlight w:val="none"/>
                <w:lang w:val="en-US" w:eastAsia="zh-CN" w:bidi="ar-SA"/>
              </w:rPr>
              <w:t>名称</w:t>
            </w:r>
          </w:p>
        </w:tc>
        <w:tc>
          <w:tcPr>
            <w:tcW w:w="686" w:type="dxa"/>
            <w:tcBorders>
              <w:top w:val="single" w:color="auto" w:sz="4" w:space="0"/>
              <w:left w:val="single" w:color="auto" w:sz="4" w:space="0"/>
              <w:bottom w:val="single" w:color="auto" w:sz="4" w:space="0"/>
              <w:right w:val="single" w:color="auto" w:sz="4" w:space="0"/>
            </w:tcBorders>
            <w:shd w:val="clear" w:color="auto" w:fill="auto"/>
            <w:vAlign w:val="center"/>
          </w:tcPr>
          <w:p w14:paraId="1B983832">
            <w:pPr>
              <w:pStyle w:val="11"/>
              <w:ind w:left="0" w:leftChars="0" w:right="0" w:rightChars="0" w:firstLine="0" w:firstLineChars="0"/>
              <w:jc w:val="center"/>
              <w:rPr>
                <w:rFonts w:hint="default" w:ascii="方正仿宋_GB2312" w:hAnsi="方正仿宋_GB2312" w:eastAsia="宋体" w:cs="方正仿宋_GB2312"/>
                <w:i w:val="0"/>
                <w:iCs w:val="0"/>
                <w:caps w:val="0"/>
                <w:color w:val="383838"/>
                <w:spacing w:val="0"/>
                <w:sz w:val="24"/>
                <w:szCs w:val="24"/>
                <w:lang w:val="en-US" w:eastAsia="zh-CN"/>
              </w:rPr>
            </w:pPr>
            <w:r>
              <w:rPr>
                <w:rFonts w:hint="default" w:ascii="Arial" w:hAnsi="Arial" w:cs="Arial"/>
                <w:color w:val="auto"/>
                <w:sz w:val="24"/>
                <w:szCs w:val="24"/>
                <w:highlight w:val="none"/>
              </w:rPr>
              <w:t>数量</w:t>
            </w:r>
          </w:p>
        </w:tc>
        <w:tc>
          <w:tcPr>
            <w:tcW w:w="1587" w:type="dxa"/>
            <w:tcBorders>
              <w:top w:val="single" w:color="auto" w:sz="4" w:space="0"/>
              <w:left w:val="single" w:color="auto" w:sz="4" w:space="0"/>
              <w:bottom w:val="single" w:color="auto" w:sz="4" w:space="0"/>
              <w:right w:val="single" w:color="auto" w:sz="4" w:space="0"/>
            </w:tcBorders>
            <w:shd w:val="clear" w:color="auto" w:fill="auto"/>
            <w:vAlign w:val="center"/>
          </w:tcPr>
          <w:p w14:paraId="7A6BABEC">
            <w:pPr>
              <w:keepNext w:val="0"/>
              <w:keepLines w:val="0"/>
              <w:pageBreakBefore w:val="0"/>
              <w:widowControl/>
              <w:shd w:val="clear"/>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default" w:ascii="方正仿宋_GB2312" w:hAnsi="方正仿宋_GB2312" w:eastAsia="方正仿宋_GB2312" w:cs="方正仿宋_GB2312"/>
                <w:color w:val="auto"/>
                <w:kern w:val="2"/>
                <w:sz w:val="24"/>
                <w:szCs w:val="24"/>
                <w:highlight w:val="none"/>
                <w:lang w:val="en-US" w:eastAsia="zh-CN" w:bidi="ar-SA"/>
              </w:rPr>
            </w:pPr>
            <w:r>
              <w:rPr>
                <w:rFonts w:hint="eastAsia" w:ascii="方正仿宋_GB2312" w:hAnsi="方正仿宋_GB2312" w:eastAsia="方正仿宋_GB2312" w:cs="方正仿宋_GB2312"/>
                <w:color w:val="auto"/>
                <w:kern w:val="2"/>
                <w:sz w:val="24"/>
                <w:szCs w:val="24"/>
                <w:highlight w:val="none"/>
                <w:lang w:val="en-US" w:eastAsia="zh-CN" w:bidi="ar-SA"/>
              </w:rPr>
              <w:t>品牌/规格</w:t>
            </w:r>
          </w:p>
        </w:tc>
        <w:tc>
          <w:tcPr>
            <w:tcW w:w="3385" w:type="dxa"/>
            <w:tcBorders>
              <w:top w:val="single" w:color="auto" w:sz="4" w:space="0"/>
              <w:left w:val="single" w:color="auto" w:sz="4" w:space="0"/>
              <w:bottom w:val="single" w:color="auto" w:sz="4" w:space="0"/>
              <w:right w:val="single" w:color="auto" w:sz="4" w:space="0"/>
            </w:tcBorders>
            <w:shd w:val="clear" w:color="auto" w:fill="auto"/>
            <w:vAlign w:val="center"/>
          </w:tcPr>
          <w:p w14:paraId="05F5CC16">
            <w:pPr>
              <w:keepNext w:val="0"/>
              <w:keepLines w:val="0"/>
              <w:pageBreakBefore w:val="0"/>
              <w:widowControl/>
              <w:shd w:val="clear"/>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default" w:ascii="方正仿宋_GB2312" w:hAnsi="方正仿宋_GB2312" w:eastAsia="方正仿宋_GB2312" w:cs="方正仿宋_GB2312"/>
                <w:color w:val="auto"/>
                <w:kern w:val="2"/>
                <w:sz w:val="24"/>
                <w:szCs w:val="24"/>
                <w:highlight w:val="none"/>
                <w:lang w:val="en-US" w:eastAsia="zh-CN" w:bidi="ar-SA"/>
              </w:rPr>
            </w:pPr>
            <w:r>
              <w:rPr>
                <w:rFonts w:hint="eastAsia" w:ascii="方正仿宋_GB2312" w:hAnsi="方正仿宋_GB2312" w:eastAsia="方正仿宋_GB2312" w:cs="方正仿宋_GB2312"/>
                <w:color w:val="auto"/>
                <w:kern w:val="2"/>
                <w:sz w:val="24"/>
                <w:szCs w:val="24"/>
                <w:highlight w:val="none"/>
                <w:lang w:val="en-US" w:eastAsia="zh-CN" w:bidi="ar-SA"/>
              </w:rPr>
              <w:t>交付时间/服务要求/标准</w:t>
            </w:r>
          </w:p>
        </w:tc>
        <w:tc>
          <w:tcPr>
            <w:tcW w:w="1100" w:type="dxa"/>
            <w:tcBorders>
              <w:top w:val="single" w:color="auto" w:sz="4" w:space="0"/>
              <w:left w:val="single" w:color="auto" w:sz="4" w:space="0"/>
              <w:bottom w:val="single" w:color="auto" w:sz="4" w:space="0"/>
              <w:right w:val="single" w:color="auto" w:sz="4" w:space="0"/>
            </w:tcBorders>
            <w:shd w:val="clear" w:color="auto" w:fill="auto"/>
            <w:vAlign w:val="center"/>
          </w:tcPr>
          <w:p w14:paraId="78ABEDB0">
            <w:pPr>
              <w:keepNext w:val="0"/>
              <w:keepLines w:val="0"/>
              <w:pageBreakBefore w:val="0"/>
              <w:widowControl/>
              <w:suppressLineNumbers w:val="0"/>
              <w:shd w:val="clear"/>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方正仿宋_GB2312" w:hAnsi="方正仿宋_GB2312" w:eastAsia="方正仿宋_GB2312" w:cs="方正仿宋_GB2312"/>
                <w:i w:val="0"/>
                <w:iCs w:val="0"/>
                <w:caps w:val="0"/>
                <w:color w:val="383838"/>
                <w:spacing w:val="0"/>
                <w:sz w:val="24"/>
                <w:szCs w:val="24"/>
                <w:lang w:val="en-US" w:eastAsia="zh-CN"/>
              </w:rPr>
            </w:pPr>
            <w:r>
              <w:rPr>
                <w:rFonts w:hint="eastAsia" w:ascii="方正仿宋_GB2312" w:hAnsi="方正仿宋_GB2312" w:eastAsia="方正仿宋_GB2312" w:cs="方正仿宋_GB2312"/>
                <w:i w:val="0"/>
                <w:iCs w:val="0"/>
                <w:caps w:val="0"/>
                <w:color w:val="383838"/>
                <w:spacing w:val="0"/>
                <w:sz w:val="24"/>
                <w:szCs w:val="24"/>
                <w:lang w:val="en-US" w:eastAsia="zh-CN"/>
              </w:rPr>
              <w:t>成交金额</w:t>
            </w:r>
          </w:p>
          <w:p w14:paraId="41C738AA">
            <w:pPr>
              <w:keepNext w:val="0"/>
              <w:keepLines w:val="0"/>
              <w:pageBreakBefore w:val="0"/>
              <w:widowControl/>
              <w:suppressLineNumbers w:val="0"/>
              <w:shd w:val="clear"/>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方正仿宋_GB2312" w:hAnsi="方正仿宋_GB2312" w:eastAsia="方正仿宋_GB2312" w:cs="方正仿宋_GB2312"/>
                <w:i w:val="0"/>
                <w:iCs w:val="0"/>
                <w:caps w:val="0"/>
                <w:color w:val="383838"/>
                <w:spacing w:val="0"/>
                <w:sz w:val="24"/>
                <w:szCs w:val="24"/>
                <w:lang w:val="en-US" w:eastAsia="zh-CN"/>
              </w:rPr>
            </w:pPr>
            <w:r>
              <w:rPr>
                <w:rFonts w:hint="eastAsia" w:ascii="方正仿宋_GB2312" w:hAnsi="方正仿宋_GB2312" w:eastAsia="方正仿宋_GB2312" w:cs="方正仿宋_GB2312"/>
                <w:i w:val="0"/>
                <w:iCs w:val="0"/>
                <w:caps w:val="0"/>
                <w:color w:val="383838"/>
                <w:spacing w:val="0"/>
                <w:sz w:val="24"/>
                <w:szCs w:val="24"/>
                <w:lang w:val="en-US" w:eastAsia="zh-CN"/>
              </w:rPr>
              <w:t>（元）</w:t>
            </w:r>
          </w:p>
        </w:tc>
        <w:tc>
          <w:tcPr>
            <w:tcW w:w="1166" w:type="dxa"/>
            <w:tcBorders>
              <w:top w:val="single" w:color="auto" w:sz="4" w:space="0"/>
              <w:left w:val="single" w:color="auto" w:sz="4" w:space="0"/>
              <w:bottom w:val="single" w:color="auto" w:sz="4" w:space="0"/>
              <w:right w:val="single" w:color="auto" w:sz="4" w:space="0"/>
            </w:tcBorders>
            <w:shd w:val="clear" w:color="auto" w:fill="auto"/>
            <w:vAlign w:val="center"/>
          </w:tcPr>
          <w:p w14:paraId="64774657">
            <w:pPr>
              <w:keepNext w:val="0"/>
              <w:keepLines w:val="0"/>
              <w:pageBreakBefore w:val="0"/>
              <w:widowControl/>
              <w:suppressLineNumbers w:val="0"/>
              <w:shd w:val="clear"/>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方正仿宋_GB2312" w:hAnsi="方正仿宋_GB2312" w:eastAsia="方正仿宋_GB2312" w:cs="方正仿宋_GB2312"/>
                <w:i w:val="0"/>
                <w:iCs w:val="0"/>
                <w:caps w:val="0"/>
                <w:color w:val="383838"/>
                <w:spacing w:val="0"/>
                <w:sz w:val="24"/>
                <w:szCs w:val="24"/>
                <w:lang w:val="en-US" w:eastAsia="zh-CN"/>
              </w:rPr>
            </w:pPr>
            <w:r>
              <w:rPr>
                <w:rFonts w:hint="eastAsia" w:ascii="方正仿宋_GB2312" w:hAnsi="方正仿宋_GB2312" w:eastAsia="方正仿宋_GB2312" w:cs="方正仿宋_GB2312"/>
                <w:i w:val="0"/>
                <w:iCs w:val="0"/>
                <w:caps w:val="0"/>
                <w:color w:val="383838"/>
                <w:spacing w:val="0"/>
                <w:sz w:val="24"/>
                <w:szCs w:val="24"/>
                <w:lang w:val="en-US" w:eastAsia="zh-CN"/>
              </w:rPr>
              <w:t>综合得分</w:t>
            </w:r>
          </w:p>
        </w:tc>
      </w:tr>
      <w:tr w14:paraId="7EAE8F7D">
        <w:tblPrEx>
          <w:tblBorders>
            <w:top w:val="outset" w:color="auto" w:sz="18" w:space="0"/>
            <w:left w:val="outset" w:color="auto" w:sz="18" w:space="0"/>
            <w:bottom w:val="outset" w:color="auto" w:sz="18" w:space="0"/>
            <w:right w:val="outset" w:color="auto" w:sz="18" w:space="0"/>
            <w:insideH w:val="outset" w:color="auto" w:sz="18" w:space="0"/>
            <w:insideV w:val="outset" w:color="auto" w:sz="18" w:space="0"/>
          </w:tblBorders>
          <w:shd w:val="clear" w:color="auto" w:fill="auto"/>
          <w:tblCellMar>
            <w:top w:w="0" w:type="dxa"/>
            <w:left w:w="0" w:type="dxa"/>
            <w:bottom w:w="0" w:type="dxa"/>
            <w:right w:w="0" w:type="dxa"/>
          </w:tblCellMar>
        </w:tblPrEx>
        <w:tc>
          <w:tcPr>
            <w:tcW w:w="686" w:type="dxa"/>
            <w:tcBorders>
              <w:top w:val="single" w:color="auto" w:sz="4" w:space="0"/>
              <w:left w:val="single" w:color="auto" w:sz="4" w:space="0"/>
              <w:bottom w:val="single" w:color="auto" w:sz="4" w:space="0"/>
              <w:right w:val="single" w:color="auto" w:sz="4" w:space="0"/>
            </w:tcBorders>
            <w:shd w:val="clear" w:color="auto" w:fill="auto"/>
            <w:vAlign w:val="center"/>
          </w:tcPr>
          <w:p w14:paraId="0DC09C64">
            <w:pPr>
              <w:pStyle w:val="11"/>
              <w:keepNext w:val="0"/>
              <w:keepLines w:val="0"/>
              <w:pageBreakBefore w:val="0"/>
              <w:shd w:val="clear"/>
              <w:kinsoku/>
              <w:wordWrap/>
              <w:overflowPunct/>
              <w:topLinePunct w:val="0"/>
              <w:autoSpaceDE/>
              <w:autoSpaceDN/>
              <w:bidi w:val="0"/>
              <w:spacing w:after="157" w:afterLines="50" w:line="240" w:lineRule="auto"/>
              <w:ind w:left="0" w:leftChars="0" w:right="0" w:rightChars="0" w:firstLine="0" w:firstLineChars="0"/>
              <w:jc w:val="center"/>
              <w:rPr>
                <w:rFonts w:hint="eastAsia" w:ascii="方正仿宋_GB2312" w:hAnsi="方正仿宋_GB2312" w:eastAsia="方正仿宋_GB2312" w:cs="方正仿宋_GB2312"/>
                <w:i w:val="0"/>
                <w:iCs w:val="0"/>
                <w:caps w:val="0"/>
                <w:color w:val="383838"/>
                <w:spacing w:val="0"/>
                <w:kern w:val="2"/>
                <w:sz w:val="24"/>
                <w:szCs w:val="24"/>
                <w:lang w:val="en-US" w:eastAsia="zh-CN" w:bidi="ar-SA"/>
              </w:rPr>
            </w:pPr>
            <w:r>
              <w:rPr>
                <w:rFonts w:hint="eastAsia" w:ascii="方正仿宋_GB2312" w:hAnsi="方正仿宋_GB2312" w:eastAsia="方正仿宋_GB2312" w:cs="方正仿宋_GB2312"/>
                <w:i w:val="0"/>
                <w:iCs w:val="0"/>
                <w:caps w:val="0"/>
                <w:color w:val="383838"/>
                <w:spacing w:val="0"/>
                <w:kern w:val="2"/>
                <w:sz w:val="24"/>
                <w:szCs w:val="24"/>
                <w:lang w:val="en-US" w:eastAsia="zh-CN" w:bidi="ar-SA"/>
              </w:rPr>
              <w:t>1</w:t>
            </w:r>
          </w:p>
        </w:tc>
        <w:tc>
          <w:tcPr>
            <w:tcW w:w="1352" w:type="dxa"/>
            <w:tcBorders>
              <w:top w:val="single" w:color="auto" w:sz="4" w:space="0"/>
              <w:left w:val="single" w:color="auto" w:sz="4" w:space="0"/>
              <w:bottom w:val="single" w:color="auto" w:sz="4" w:space="0"/>
              <w:right w:val="single" w:color="auto" w:sz="4" w:space="0"/>
            </w:tcBorders>
            <w:shd w:val="clear" w:color="auto" w:fill="auto"/>
            <w:vAlign w:val="center"/>
          </w:tcPr>
          <w:p w14:paraId="39AC64AA">
            <w:pPr>
              <w:keepNext w:val="0"/>
              <w:keepLines w:val="0"/>
              <w:pageBreakBefore w:val="0"/>
              <w:shd w:val="clear"/>
              <w:kinsoku/>
              <w:wordWrap/>
              <w:overflowPunct/>
              <w:topLinePunct w:val="0"/>
              <w:autoSpaceDE/>
              <w:autoSpaceDN/>
              <w:bidi w:val="0"/>
              <w:spacing w:after="157" w:afterLines="50" w:line="240" w:lineRule="auto"/>
              <w:ind w:left="0" w:leftChars="0" w:right="0" w:rightChars="0" w:firstLine="0" w:firstLineChars="0"/>
              <w:jc w:val="center"/>
              <w:rPr>
                <w:rFonts w:hint="eastAsia" w:ascii="方正仿宋_GB2312" w:hAnsi="方正仿宋_GB2312" w:eastAsia="方正仿宋_GB2312" w:cs="方正仿宋_GB2312"/>
                <w:i w:val="0"/>
                <w:iCs w:val="0"/>
                <w:caps w:val="0"/>
                <w:color w:val="383838"/>
                <w:spacing w:val="0"/>
                <w:kern w:val="2"/>
                <w:sz w:val="24"/>
                <w:szCs w:val="24"/>
                <w:lang w:val="en-US" w:eastAsia="zh-CN" w:bidi="ar-SA"/>
              </w:rPr>
            </w:pPr>
            <w:r>
              <w:rPr>
                <w:rFonts w:hint="eastAsia" w:ascii="方正仿宋_GB2312" w:hAnsi="方正仿宋_GB2312" w:eastAsia="方正仿宋_GB2312" w:cs="方正仿宋_GB2312"/>
                <w:i w:val="0"/>
                <w:iCs w:val="0"/>
                <w:caps w:val="0"/>
                <w:color w:val="383838"/>
                <w:spacing w:val="0"/>
                <w:kern w:val="2"/>
                <w:sz w:val="24"/>
                <w:szCs w:val="24"/>
                <w:lang w:val="en-US" w:eastAsia="zh-CN" w:bidi="ar-SA"/>
              </w:rPr>
              <w:t>人事管理与服务系统</w:t>
            </w:r>
          </w:p>
        </w:tc>
        <w:tc>
          <w:tcPr>
            <w:tcW w:w="686" w:type="dxa"/>
            <w:tcBorders>
              <w:top w:val="single" w:color="auto" w:sz="4" w:space="0"/>
              <w:left w:val="single" w:color="auto" w:sz="4" w:space="0"/>
              <w:bottom w:val="single" w:color="auto" w:sz="4" w:space="0"/>
              <w:right w:val="single" w:color="auto" w:sz="4" w:space="0"/>
            </w:tcBorders>
            <w:shd w:val="clear" w:color="auto" w:fill="auto"/>
            <w:vAlign w:val="center"/>
          </w:tcPr>
          <w:p w14:paraId="1F293155">
            <w:pPr>
              <w:pStyle w:val="11"/>
              <w:ind w:left="0" w:leftChars="0" w:right="0" w:rightChars="0" w:firstLine="0" w:firstLineChars="0"/>
              <w:jc w:val="center"/>
              <w:rPr>
                <w:rFonts w:hint="eastAsia" w:ascii="方正仿宋_GB2312" w:hAnsi="方正仿宋_GB2312" w:eastAsia="方正仿宋_GB2312" w:cs="方正仿宋_GB2312"/>
                <w:i w:val="0"/>
                <w:iCs w:val="0"/>
                <w:caps w:val="0"/>
                <w:color w:val="383838"/>
                <w:spacing w:val="0"/>
                <w:sz w:val="24"/>
                <w:szCs w:val="24"/>
                <w:lang w:val="en-US" w:eastAsia="zh-CN"/>
              </w:rPr>
            </w:pPr>
            <w:r>
              <w:rPr>
                <w:rFonts w:hint="default" w:ascii="Arial" w:hAnsi="Arial" w:cs="Arial"/>
                <w:color w:val="auto"/>
                <w:sz w:val="24"/>
                <w:szCs w:val="24"/>
                <w:highlight w:val="none"/>
              </w:rPr>
              <w:t>1</w:t>
            </w:r>
            <w:r>
              <w:rPr>
                <w:rFonts w:ascii="Arial" w:hAnsi="Arial" w:cs="Arial"/>
                <w:color w:val="auto"/>
                <w:sz w:val="24"/>
                <w:szCs w:val="24"/>
                <w:highlight w:val="none"/>
                <w:lang w:eastAsia="zh-CN"/>
              </w:rPr>
              <w:t>项</w:t>
            </w:r>
          </w:p>
        </w:tc>
        <w:tc>
          <w:tcPr>
            <w:tcW w:w="1587" w:type="dxa"/>
            <w:tcBorders>
              <w:top w:val="single" w:color="auto" w:sz="4" w:space="0"/>
              <w:left w:val="single" w:color="auto" w:sz="4" w:space="0"/>
              <w:bottom w:val="single" w:color="auto" w:sz="4" w:space="0"/>
              <w:right w:val="single" w:color="auto" w:sz="4" w:space="0"/>
            </w:tcBorders>
            <w:shd w:val="clear" w:color="auto" w:fill="auto"/>
            <w:vAlign w:val="center"/>
          </w:tcPr>
          <w:p w14:paraId="62E85A1D">
            <w:pPr>
              <w:keepNext w:val="0"/>
              <w:keepLines w:val="0"/>
              <w:pageBreakBefore w:val="0"/>
              <w:widowControl/>
              <w:shd w:val="clear"/>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default" w:ascii="方正仿宋_GB2312" w:hAnsi="方正仿宋_GB2312" w:eastAsia="方正仿宋_GB2312" w:cs="方正仿宋_GB2312"/>
                <w:color w:val="auto"/>
                <w:kern w:val="2"/>
                <w:sz w:val="24"/>
                <w:szCs w:val="24"/>
                <w:highlight w:val="none"/>
                <w:lang w:val="en-US" w:eastAsia="zh-CN" w:bidi="ar-SA"/>
              </w:rPr>
            </w:pPr>
            <w:r>
              <w:rPr>
                <w:rFonts w:hint="eastAsia" w:ascii="方正仿宋_GB2312" w:hAnsi="方正仿宋_GB2312" w:eastAsia="方正仿宋_GB2312" w:cs="方正仿宋_GB2312"/>
                <w:color w:val="auto"/>
                <w:kern w:val="2"/>
                <w:sz w:val="24"/>
                <w:szCs w:val="24"/>
                <w:highlight w:val="none"/>
                <w:lang w:val="en-US" w:eastAsia="zh-CN" w:bidi="ar-SA"/>
              </w:rPr>
              <w:t>金智育WE-HR高校人事管理与服务系统软件4.0</w:t>
            </w:r>
          </w:p>
        </w:tc>
        <w:tc>
          <w:tcPr>
            <w:tcW w:w="3385" w:type="dxa"/>
            <w:tcBorders>
              <w:top w:val="single" w:color="auto" w:sz="4" w:space="0"/>
              <w:left w:val="single" w:color="auto" w:sz="4" w:space="0"/>
              <w:bottom w:val="single" w:color="auto" w:sz="4" w:space="0"/>
              <w:right w:val="single" w:color="auto" w:sz="4" w:space="0"/>
            </w:tcBorders>
            <w:shd w:val="clear" w:color="auto" w:fill="auto"/>
            <w:vAlign w:val="center"/>
          </w:tcPr>
          <w:p w14:paraId="554A8213">
            <w:pPr>
              <w:keepNext w:val="0"/>
              <w:keepLines w:val="0"/>
              <w:pageBreakBefore w:val="0"/>
              <w:widowControl/>
              <w:shd w:val="clear"/>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default" w:ascii="方正仿宋_GB2312" w:hAnsi="方正仿宋_GB2312" w:eastAsia="方正仿宋_GB2312" w:cs="方正仿宋_GB2312"/>
                <w:color w:val="auto"/>
                <w:kern w:val="2"/>
                <w:sz w:val="24"/>
                <w:szCs w:val="24"/>
                <w:highlight w:val="none"/>
                <w:lang w:val="en-US" w:eastAsia="zh-CN" w:bidi="ar-SA"/>
              </w:rPr>
            </w:pPr>
            <w:r>
              <w:rPr>
                <w:rFonts w:hint="eastAsia" w:ascii="方正仿宋_GB2312" w:hAnsi="方正仿宋_GB2312" w:eastAsia="方正仿宋_GB2312" w:cs="方正仿宋_GB2312"/>
                <w:color w:val="auto"/>
                <w:kern w:val="2"/>
                <w:sz w:val="24"/>
                <w:szCs w:val="24"/>
                <w:highlight w:val="none"/>
                <w:lang w:val="en-US" w:eastAsia="zh-CN" w:bidi="ar-SA"/>
              </w:rPr>
              <w:t>合同签订后300日内完成所有模块的功能配置及个性化优化、数据整理、运行优化等工作，并向采购人交付完整的系统试运行版本。按磋商文件、响应文件进行交付</w:t>
            </w:r>
          </w:p>
        </w:tc>
        <w:tc>
          <w:tcPr>
            <w:tcW w:w="1100" w:type="dxa"/>
            <w:tcBorders>
              <w:top w:val="single" w:color="auto" w:sz="4" w:space="0"/>
              <w:left w:val="single" w:color="auto" w:sz="4" w:space="0"/>
              <w:bottom w:val="single" w:color="auto" w:sz="4" w:space="0"/>
              <w:right w:val="single" w:color="auto" w:sz="4" w:space="0"/>
            </w:tcBorders>
            <w:shd w:val="clear" w:color="auto" w:fill="auto"/>
            <w:vAlign w:val="center"/>
          </w:tcPr>
          <w:p w14:paraId="5771430E">
            <w:pPr>
              <w:keepNext w:val="0"/>
              <w:keepLines w:val="0"/>
              <w:pageBreakBefore w:val="0"/>
              <w:widowControl/>
              <w:suppressLineNumbers w:val="0"/>
              <w:shd w:val="clear"/>
              <w:kinsoku/>
              <w:wordWrap/>
              <w:overflowPunct/>
              <w:topLinePunct w:val="0"/>
              <w:autoSpaceDE/>
              <w:autoSpaceDN/>
              <w:bidi w:val="0"/>
              <w:adjustRightInd/>
              <w:snapToGrid/>
              <w:spacing w:after="157" w:afterLines="50" w:line="240" w:lineRule="auto"/>
              <w:ind w:left="0" w:leftChars="0" w:right="0" w:rightChars="0" w:firstLine="0" w:firstLineChars="0"/>
              <w:jc w:val="center"/>
              <w:textAlignment w:val="auto"/>
              <w:rPr>
                <w:rFonts w:hint="eastAsia" w:ascii="方正仿宋_GB2312" w:hAnsi="方正仿宋_GB2312" w:eastAsia="方正仿宋_GB2312" w:cs="方正仿宋_GB2312"/>
                <w:color w:val="000000"/>
                <w:kern w:val="0"/>
                <w:sz w:val="24"/>
                <w:szCs w:val="24"/>
                <w:highlight w:val="none"/>
                <w:lang w:val="en-US" w:eastAsia="zh-CN" w:bidi="ar-SA"/>
              </w:rPr>
            </w:pPr>
            <w:r>
              <w:rPr>
                <w:rFonts w:hint="eastAsia" w:ascii="方正仿宋_GB2312" w:hAnsi="方正仿宋_GB2312" w:eastAsia="方正仿宋_GB2312" w:cs="方正仿宋_GB2312"/>
                <w:color w:val="000000"/>
                <w:kern w:val="0"/>
                <w:sz w:val="24"/>
                <w:szCs w:val="24"/>
                <w:highlight w:val="none"/>
                <w:lang w:val="en-US" w:eastAsia="zh-CN" w:bidi="ar-SA"/>
              </w:rPr>
              <w:t>400000</w:t>
            </w:r>
          </w:p>
        </w:tc>
        <w:tc>
          <w:tcPr>
            <w:tcW w:w="1166" w:type="dxa"/>
            <w:tcBorders>
              <w:top w:val="single" w:color="auto" w:sz="4" w:space="0"/>
              <w:left w:val="single" w:color="auto" w:sz="4" w:space="0"/>
              <w:bottom w:val="single" w:color="auto" w:sz="4" w:space="0"/>
              <w:right w:val="single" w:color="auto" w:sz="4" w:space="0"/>
            </w:tcBorders>
            <w:shd w:val="clear" w:color="auto" w:fill="auto"/>
            <w:vAlign w:val="center"/>
          </w:tcPr>
          <w:p w14:paraId="3C8CA1CE">
            <w:pPr>
              <w:keepNext w:val="0"/>
              <w:keepLines w:val="0"/>
              <w:pageBreakBefore w:val="0"/>
              <w:widowControl/>
              <w:suppressLineNumbers w:val="0"/>
              <w:shd w:val="clear"/>
              <w:kinsoku/>
              <w:wordWrap/>
              <w:overflowPunct/>
              <w:topLinePunct w:val="0"/>
              <w:autoSpaceDE/>
              <w:autoSpaceDN/>
              <w:bidi w:val="0"/>
              <w:adjustRightInd/>
              <w:snapToGrid/>
              <w:spacing w:after="157" w:afterLines="50" w:line="240" w:lineRule="auto"/>
              <w:ind w:left="0" w:leftChars="0" w:right="0" w:rightChars="0" w:firstLine="0" w:firstLineChars="0"/>
              <w:jc w:val="center"/>
              <w:textAlignment w:val="auto"/>
              <w:rPr>
                <w:rFonts w:hint="eastAsia" w:ascii="方正仿宋_GB2312" w:hAnsi="方正仿宋_GB2312" w:eastAsia="方正仿宋_GB2312" w:cs="方正仿宋_GB2312"/>
                <w:color w:val="000000"/>
                <w:kern w:val="0"/>
                <w:sz w:val="24"/>
                <w:szCs w:val="24"/>
                <w:highlight w:val="none"/>
                <w:lang w:val="en-US" w:eastAsia="zh-CN" w:bidi="ar-SA"/>
              </w:rPr>
            </w:pPr>
            <w:r>
              <w:rPr>
                <w:rFonts w:hint="eastAsia" w:ascii="方正仿宋_GB2312" w:hAnsi="方正仿宋_GB2312" w:eastAsia="方正仿宋_GB2312" w:cs="方正仿宋_GB2312"/>
                <w:color w:val="000000"/>
                <w:kern w:val="0"/>
                <w:sz w:val="24"/>
                <w:szCs w:val="24"/>
                <w:highlight w:val="none"/>
                <w:lang w:val="en-US" w:eastAsia="zh-CN" w:bidi="ar-SA"/>
              </w:rPr>
              <w:t>94.04分</w:t>
            </w:r>
          </w:p>
        </w:tc>
      </w:tr>
    </w:tbl>
    <w:p w14:paraId="5BF4457A">
      <w:pPr>
        <w:pStyle w:val="6"/>
        <w:keepNext w:val="0"/>
        <w:keepLines w:val="0"/>
        <w:pageBreakBefore w:val="0"/>
        <w:widowControl/>
        <w:numPr>
          <w:ilvl w:val="0"/>
          <w:numId w:val="1"/>
        </w:numPr>
        <w:suppressLineNumbers w:val="0"/>
        <w:pBdr>
          <w:top w:val="none" w:color="auto" w:sz="0" w:space="0"/>
          <w:left w:val="none" w:color="auto" w:sz="0" w:space="0"/>
          <w:bottom w:val="none" w:color="auto" w:sz="0" w:space="0"/>
          <w:right w:val="none" w:color="auto" w:sz="0" w:space="0"/>
        </w:pBdr>
        <w:shd w:val="clear"/>
        <w:kinsoku/>
        <w:wordWrap/>
        <w:overflowPunct/>
        <w:topLinePunct w:val="0"/>
        <w:autoSpaceDE/>
        <w:autoSpaceDN/>
        <w:bidi w:val="0"/>
        <w:adjustRightInd/>
        <w:snapToGrid/>
        <w:spacing w:before="0" w:beforeAutospacing="0" w:after="157" w:afterLines="50" w:afterAutospacing="0" w:line="360" w:lineRule="exact"/>
        <w:ind w:left="0" w:leftChars="0" w:right="0" w:rightChars="0" w:firstLine="0" w:firstLineChars="0"/>
        <w:textAlignment w:val="baseline"/>
        <w:rPr>
          <w:rStyle w:val="10"/>
          <w:rFonts w:hint="eastAsia" w:ascii="方正仿宋_GB2312" w:hAnsi="方正仿宋_GB2312" w:eastAsia="方正仿宋_GB2312" w:cs="方正仿宋_GB2312"/>
          <w:b/>
          <w:bCs/>
          <w:i w:val="0"/>
          <w:iCs w:val="0"/>
          <w:caps w:val="0"/>
          <w:color w:val="383838"/>
          <w:spacing w:val="0"/>
          <w:sz w:val="24"/>
          <w:szCs w:val="24"/>
          <w:shd w:val="clear" w:fill="FFFFFF"/>
          <w:vertAlign w:val="baseline"/>
        </w:rPr>
      </w:pPr>
      <w:r>
        <w:rPr>
          <w:rStyle w:val="10"/>
          <w:rFonts w:hint="eastAsia" w:ascii="方正仿宋_GB2312" w:hAnsi="方正仿宋_GB2312" w:eastAsia="方正仿宋_GB2312" w:cs="方正仿宋_GB2312"/>
          <w:b/>
          <w:bCs/>
          <w:i w:val="0"/>
          <w:iCs w:val="0"/>
          <w:caps w:val="0"/>
          <w:color w:val="383838"/>
          <w:spacing w:val="0"/>
          <w:sz w:val="24"/>
          <w:szCs w:val="24"/>
          <w:shd w:val="clear" w:fill="FFFFFF"/>
          <w:vertAlign w:val="baseline"/>
          <w:lang w:val="en-US" w:eastAsia="zh-CN"/>
        </w:rPr>
        <w:t>磋商小组</w:t>
      </w:r>
      <w:r>
        <w:rPr>
          <w:rStyle w:val="10"/>
          <w:rFonts w:hint="eastAsia" w:ascii="方正仿宋_GB2312" w:hAnsi="方正仿宋_GB2312" w:eastAsia="方正仿宋_GB2312" w:cs="方正仿宋_GB2312"/>
          <w:b/>
          <w:bCs/>
          <w:i w:val="0"/>
          <w:iCs w:val="0"/>
          <w:caps w:val="0"/>
          <w:color w:val="383838"/>
          <w:spacing w:val="0"/>
          <w:sz w:val="24"/>
          <w:szCs w:val="24"/>
          <w:shd w:val="clear" w:fill="FFFFFF"/>
          <w:vertAlign w:val="baseline"/>
        </w:rPr>
        <w:t>名单：林金清</w:t>
      </w:r>
      <w:r>
        <w:rPr>
          <w:rStyle w:val="10"/>
          <w:rFonts w:hint="eastAsia" w:ascii="方正仿宋_GB2312" w:hAnsi="方正仿宋_GB2312" w:eastAsia="方正仿宋_GB2312" w:cs="方正仿宋_GB2312"/>
          <w:b/>
          <w:bCs/>
          <w:i w:val="0"/>
          <w:iCs w:val="0"/>
          <w:caps w:val="0"/>
          <w:color w:val="383838"/>
          <w:spacing w:val="0"/>
          <w:sz w:val="24"/>
          <w:szCs w:val="24"/>
          <w:shd w:val="clear" w:fill="FFFFFF"/>
          <w:vertAlign w:val="baseline"/>
          <w:lang w:eastAsia="zh-CN"/>
        </w:rPr>
        <w:t>、</w:t>
      </w:r>
      <w:r>
        <w:rPr>
          <w:rStyle w:val="10"/>
          <w:rFonts w:hint="eastAsia" w:ascii="方正仿宋_GB2312" w:hAnsi="方正仿宋_GB2312" w:eastAsia="方正仿宋_GB2312" w:cs="方正仿宋_GB2312"/>
          <w:b/>
          <w:bCs/>
          <w:i w:val="0"/>
          <w:iCs w:val="0"/>
          <w:caps w:val="0"/>
          <w:color w:val="383838"/>
          <w:spacing w:val="0"/>
          <w:sz w:val="24"/>
          <w:szCs w:val="24"/>
          <w:shd w:val="clear" w:fill="FFFFFF"/>
          <w:vertAlign w:val="baseline"/>
        </w:rPr>
        <w:t>林玉容</w:t>
      </w:r>
      <w:r>
        <w:rPr>
          <w:rStyle w:val="10"/>
          <w:rFonts w:hint="eastAsia" w:ascii="方正仿宋_GB2312" w:hAnsi="方正仿宋_GB2312" w:eastAsia="方正仿宋_GB2312" w:cs="方正仿宋_GB2312"/>
          <w:b/>
          <w:bCs/>
          <w:i w:val="0"/>
          <w:iCs w:val="0"/>
          <w:caps w:val="0"/>
          <w:color w:val="383838"/>
          <w:spacing w:val="0"/>
          <w:sz w:val="24"/>
          <w:szCs w:val="24"/>
          <w:shd w:val="clear" w:fill="FFFFFF"/>
          <w:vertAlign w:val="baseline"/>
          <w:lang w:eastAsia="zh-CN"/>
        </w:rPr>
        <w:t>、</w:t>
      </w:r>
      <w:r>
        <w:rPr>
          <w:rStyle w:val="10"/>
          <w:rFonts w:hint="eastAsia" w:ascii="方正仿宋_GB2312" w:hAnsi="方正仿宋_GB2312" w:eastAsia="方正仿宋_GB2312" w:cs="方正仿宋_GB2312"/>
          <w:b/>
          <w:bCs/>
          <w:i w:val="0"/>
          <w:iCs w:val="0"/>
          <w:caps w:val="0"/>
          <w:color w:val="383838"/>
          <w:spacing w:val="0"/>
          <w:sz w:val="24"/>
          <w:szCs w:val="24"/>
          <w:shd w:val="clear" w:fill="FFFFFF"/>
          <w:vertAlign w:val="baseline"/>
        </w:rPr>
        <w:t>陈绍平</w:t>
      </w:r>
    </w:p>
    <w:p w14:paraId="2B3D11AE">
      <w:pPr>
        <w:pStyle w:val="11"/>
        <w:keepNext w:val="0"/>
        <w:keepLines w:val="0"/>
        <w:pageBreakBefore w:val="0"/>
        <w:widowControl/>
        <w:shd w:val="clear"/>
        <w:kinsoku/>
        <w:wordWrap/>
        <w:overflowPunct/>
        <w:topLinePunct w:val="0"/>
        <w:autoSpaceDE/>
        <w:autoSpaceDN/>
        <w:bidi w:val="0"/>
        <w:adjustRightInd/>
        <w:snapToGrid/>
        <w:spacing w:after="157" w:afterLines="50" w:line="360" w:lineRule="exact"/>
        <w:jc w:val="left"/>
        <w:textAlignment w:val="auto"/>
        <w:rPr>
          <w:rFonts w:hint="eastAsia" w:ascii="方正仿宋_GB2312" w:hAnsi="方正仿宋_GB2312" w:eastAsia="方正仿宋_GB2312" w:cs="方正仿宋_GB2312"/>
          <w:color w:val="auto"/>
          <w:sz w:val="24"/>
          <w:szCs w:val="24"/>
          <w:highlight w:val="none"/>
          <w:lang w:val="en-US" w:eastAsia="zh-CN"/>
        </w:rPr>
      </w:pPr>
      <w:r>
        <w:rPr>
          <w:rStyle w:val="10"/>
          <w:rFonts w:hint="eastAsia" w:ascii="方正仿宋_GB2312" w:hAnsi="方正仿宋_GB2312" w:eastAsia="方正仿宋_GB2312" w:cs="方正仿宋_GB2312"/>
          <w:b/>
          <w:bCs/>
          <w:i w:val="0"/>
          <w:iCs w:val="0"/>
          <w:caps w:val="0"/>
          <w:color w:val="383838"/>
          <w:spacing w:val="0"/>
          <w:sz w:val="24"/>
          <w:szCs w:val="24"/>
          <w:shd w:val="clear" w:fill="FFFFFF"/>
          <w:vertAlign w:val="baseline"/>
        </w:rPr>
        <w:t>六、代理服务收费标准及金额</w:t>
      </w:r>
      <w:r>
        <w:rPr>
          <w:rStyle w:val="10"/>
          <w:rFonts w:hint="eastAsia" w:ascii="方正仿宋_GB2312" w:hAnsi="方正仿宋_GB2312" w:eastAsia="方正仿宋_GB2312" w:cs="方正仿宋_GB2312"/>
          <w:b/>
          <w:bCs/>
          <w:i w:val="0"/>
          <w:iCs w:val="0"/>
          <w:caps w:val="0"/>
          <w:color w:val="383838"/>
          <w:spacing w:val="0"/>
          <w:sz w:val="24"/>
          <w:szCs w:val="24"/>
          <w:highlight w:val="none"/>
          <w:shd w:val="clear" w:fill="FFFFFF"/>
          <w:vertAlign w:val="baseline"/>
        </w:rPr>
        <w:t>：</w:t>
      </w:r>
      <w:r>
        <w:rPr>
          <w:rStyle w:val="10"/>
          <w:rFonts w:hint="eastAsia" w:ascii="方正仿宋_GB2312" w:hAnsi="方正仿宋_GB2312" w:eastAsia="方正仿宋_GB2312" w:cs="方正仿宋_GB2312"/>
          <w:b/>
          <w:bCs/>
          <w:i w:val="0"/>
          <w:iCs w:val="0"/>
          <w:caps w:val="0"/>
          <w:color w:val="383838"/>
          <w:spacing w:val="0"/>
          <w:sz w:val="24"/>
          <w:szCs w:val="24"/>
          <w:highlight w:val="none"/>
          <w:shd w:val="clear" w:fill="FFFFFF"/>
          <w:vertAlign w:val="baseline"/>
          <w:lang w:val="en-US" w:eastAsia="zh-CN"/>
        </w:rPr>
        <w:t>6000元</w:t>
      </w:r>
    </w:p>
    <w:p w14:paraId="4F42CAF3">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kinsoku/>
        <w:wordWrap/>
        <w:overflowPunct/>
        <w:topLinePunct w:val="0"/>
        <w:autoSpaceDE/>
        <w:autoSpaceDN/>
        <w:bidi w:val="0"/>
        <w:adjustRightInd/>
        <w:snapToGrid/>
        <w:spacing w:before="0" w:beforeAutospacing="0" w:after="157" w:afterLines="50" w:afterAutospacing="0" w:line="360" w:lineRule="exact"/>
        <w:ind w:left="0" w:right="0" w:firstLine="0"/>
        <w:textAlignment w:val="baseline"/>
        <w:rPr>
          <w:rFonts w:hint="eastAsia" w:ascii="方正仿宋_GB2312" w:hAnsi="方正仿宋_GB2312" w:eastAsia="方正仿宋_GB2312" w:cs="方正仿宋_GB2312"/>
          <w:color w:val="auto"/>
          <w:sz w:val="24"/>
          <w:szCs w:val="24"/>
          <w:highlight w:val="none"/>
          <w:lang w:val="en-US" w:eastAsia="zh-CN"/>
        </w:rPr>
      </w:pPr>
      <w:r>
        <w:rPr>
          <w:rFonts w:hint="eastAsia" w:ascii="方正仿宋_GB2312" w:hAnsi="方正仿宋_GB2312" w:eastAsia="方正仿宋_GB2312" w:cs="方正仿宋_GB2312"/>
          <w:color w:val="auto"/>
          <w:sz w:val="24"/>
          <w:szCs w:val="24"/>
          <w:highlight w:val="none"/>
          <w:lang w:val="en-US" w:eastAsia="zh-CN"/>
        </w:rPr>
        <w:t>（1）代理服务费收费标准：①以成交通知书规定的成交金额按下列标准计算出代理服务费收取。 ②100(万元)以下收费费</w:t>
      </w:r>
      <w:bookmarkStart w:id="0" w:name="_GoBack"/>
      <w:bookmarkEnd w:id="0"/>
      <w:r>
        <w:rPr>
          <w:rFonts w:hint="eastAsia" w:ascii="方正仿宋_GB2312" w:hAnsi="方正仿宋_GB2312" w:eastAsia="方正仿宋_GB2312" w:cs="方正仿宋_GB2312"/>
          <w:color w:val="auto"/>
          <w:sz w:val="24"/>
          <w:szCs w:val="24"/>
          <w:highlight w:val="none"/>
          <w:lang w:val="en-US" w:eastAsia="zh-CN"/>
        </w:rPr>
        <w:t>率标准：1.5% ；</w:t>
      </w:r>
    </w:p>
    <w:p w14:paraId="05CD4205">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kinsoku/>
        <w:wordWrap/>
        <w:overflowPunct/>
        <w:topLinePunct w:val="0"/>
        <w:autoSpaceDE/>
        <w:autoSpaceDN/>
        <w:bidi w:val="0"/>
        <w:adjustRightInd/>
        <w:snapToGrid/>
        <w:spacing w:before="0" w:beforeAutospacing="0" w:after="157" w:afterLines="50" w:afterAutospacing="0" w:line="360" w:lineRule="exact"/>
        <w:ind w:left="0" w:right="0" w:firstLine="0"/>
        <w:textAlignment w:val="baseline"/>
        <w:rPr>
          <w:rFonts w:hint="eastAsia" w:ascii="方正仿宋_GB2312" w:hAnsi="方正仿宋_GB2312" w:eastAsia="方正仿宋_GB2312" w:cs="方正仿宋_GB2312"/>
          <w:color w:val="auto"/>
          <w:sz w:val="24"/>
          <w:szCs w:val="24"/>
          <w:highlight w:val="none"/>
          <w:lang w:val="en-US" w:eastAsia="zh-CN"/>
        </w:rPr>
      </w:pPr>
      <w:r>
        <w:rPr>
          <w:rFonts w:hint="eastAsia" w:ascii="方正仿宋_GB2312" w:hAnsi="方正仿宋_GB2312" w:eastAsia="方正仿宋_GB2312" w:cs="方正仿宋_GB2312"/>
          <w:color w:val="auto"/>
          <w:sz w:val="24"/>
          <w:szCs w:val="24"/>
          <w:highlight w:val="none"/>
          <w:lang w:val="en-US" w:eastAsia="zh-CN"/>
        </w:rPr>
        <w:t>（2）招标代理服务费收取方式： ①成交人应在领取中标通知书的同时按规定的标准一次性向采购代理机构缴清招标代理服务费。招标代理服务费以                                                                                                                                                                               银行转账、电汇、汇票或现金等付款方式。 ②开户名：福建泓武招标有限公司 开户行：中国银行股份有限公司福州市左海支行 账 号：428673312013 。</w:t>
      </w:r>
    </w:p>
    <w:p w14:paraId="2EB2A717">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kinsoku/>
        <w:wordWrap/>
        <w:overflowPunct/>
        <w:topLinePunct w:val="0"/>
        <w:autoSpaceDE/>
        <w:autoSpaceDN/>
        <w:bidi w:val="0"/>
        <w:adjustRightInd/>
        <w:snapToGrid/>
        <w:spacing w:before="0" w:beforeAutospacing="0" w:after="157" w:afterLines="50" w:afterAutospacing="0" w:line="360" w:lineRule="exact"/>
        <w:ind w:left="0" w:right="0" w:firstLine="0"/>
        <w:textAlignment w:val="baseline"/>
        <w:rPr>
          <w:rFonts w:hint="eastAsia" w:ascii="方正仿宋_GB2312" w:hAnsi="方正仿宋_GB2312" w:eastAsia="方正仿宋_GB2312" w:cs="方正仿宋_GB2312"/>
          <w:color w:val="auto"/>
          <w:sz w:val="24"/>
          <w:szCs w:val="24"/>
          <w:highlight w:val="none"/>
          <w:lang w:val="en-US" w:eastAsia="zh-CN"/>
        </w:rPr>
      </w:pPr>
      <w:r>
        <w:rPr>
          <w:rFonts w:hint="eastAsia" w:ascii="方正仿宋_GB2312" w:hAnsi="方正仿宋_GB2312" w:eastAsia="方正仿宋_GB2312" w:cs="方正仿宋_GB2312"/>
          <w:color w:val="auto"/>
          <w:sz w:val="24"/>
          <w:szCs w:val="24"/>
          <w:highlight w:val="none"/>
          <w:lang w:val="en-US" w:eastAsia="zh-CN"/>
        </w:rPr>
        <w:t>（3）收取对象：中标（成交）供应商</w:t>
      </w:r>
    </w:p>
    <w:p w14:paraId="0CCB00C6">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kinsoku/>
        <w:wordWrap/>
        <w:overflowPunct/>
        <w:topLinePunct w:val="0"/>
        <w:autoSpaceDE/>
        <w:autoSpaceDN/>
        <w:bidi w:val="0"/>
        <w:adjustRightInd/>
        <w:snapToGrid/>
        <w:spacing w:before="0" w:beforeAutospacing="0" w:after="157" w:afterLines="50" w:afterAutospacing="0" w:line="360" w:lineRule="exact"/>
        <w:ind w:left="0" w:right="0" w:firstLine="0"/>
        <w:textAlignment w:val="baseline"/>
        <w:rPr>
          <w:rFonts w:hint="eastAsia" w:ascii="方正仿宋_GB2312" w:hAnsi="方正仿宋_GB2312" w:eastAsia="方正仿宋_GB2312" w:cs="方正仿宋_GB2312"/>
          <w:i w:val="0"/>
          <w:iCs w:val="0"/>
          <w:caps w:val="0"/>
          <w:color w:val="383838"/>
          <w:spacing w:val="0"/>
          <w:sz w:val="24"/>
          <w:szCs w:val="24"/>
        </w:rPr>
      </w:pPr>
      <w:r>
        <w:rPr>
          <w:rStyle w:val="10"/>
          <w:rFonts w:hint="eastAsia" w:ascii="方正仿宋_GB2312" w:hAnsi="方正仿宋_GB2312" w:eastAsia="方正仿宋_GB2312" w:cs="方正仿宋_GB2312"/>
          <w:b/>
          <w:bCs/>
          <w:i w:val="0"/>
          <w:iCs w:val="0"/>
          <w:caps w:val="0"/>
          <w:color w:val="383838"/>
          <w:spacing w:val="0"/>
          <w:sz w:val="24"/>
          <w:szCs w:val="24"/>
          <w:shd w:val="clear" w:fill="FFFFFF"/>
          <w:vertAlign w:val="baseline"/>
        </w:rPr>
        <w:t>七、公告期限</w:t>
      </w:r>
    </w:p>
    <w:p w14:paraId="745C7411">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kinsoku/>
        <w:wordWrap/>
        <w:overflowPunct/>
        <w:topLinePunct w:val="0"/>
        <w:autoSpaceDE/>
        <w:autoSpaceDN/>
        <w:bidi w:val="0"/>
        <w:adjustRightInd/>
        <w:snapToGrid/>
        <w:spacing w:before="0" w:beforeAutospacing="0" w:after="157" w:afterLines="50" w:afterAutospacing="0" w:line="360" w:lineRule="exact"/>
        <w:ind w:left="0" w:right="0" w:firstLine="0"/>
        <w:textAlignment w:val="baseline"/>
        <w:rPr>
          <w:rFonts w:hint="eastAsia" w:ascii="方正仿宋_GB2312" w:hAnsi="方正仿宋_GB2312" w:eastAsia="方正仿宋_GB2312" w:cs="方正仿宋_GB2312"/>
          <w:i w:val="0"/>
          <w:iCs w:val="0"/>
          <w:caps w:val="0"/>
          <w:color w:val="383838"/>
          <w:spacing w:val="0"/>
          <w:sz w:val="24"/>
          <w:szCs w:val="24"/>
        </w:rPr>
      </w:pPr>
      <w:r>
        <w:rPr>
          <w:rFonts w:hint="eastAsia" w:ascii="方正仿宋_GB2312" w:hAnsi="方正仿宋_GB2312" w:eastAsia="方正仿宋_GB2312" w:cs="方正仿宋_GB2312"/>
          <w:i w:val="0"/>
          <w:iCs w:val="0"/>
          <w:caps w:val="0"/>
          <w:color w:val="383838"/>
          <w:spacing w:val="0"/>
          <w:sz w:val="24"/>
          <w:szCs w:val="24"/>
          <w:shd w:val="clear" w:fill="FFFFFF"/>
          <w:vertAlign w:val="baseline"/>
        </w:rPr>
        <w:t>自本公告发布之日起1个工作日。</w:t>
      </w:r>
    </w:p>
    <w:p w14:paraId="135B9935">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kinsoku/>
        <w:wordWrap/>
        <w:overflowPunct/>
        <w:topLinePunct w:val="0"/>
        <w:autoSpaceDE/>
        <w:autoSpaceDN/>
        <w:bidi w:val="0"/>
        <w:adjustRightInd/>
        <w:snapToGrid/>
        <w:spacing w:before="0" w:beforeAutospacing="0" w:after="157" w:afterLines="50" w:afterAutospacing="0" w:line="360" w:lineRule="exact"/>
        <w:ind w:left="0" w:right="0" w:firstLine="0"/>
        <w:textAlignment w:val="baseline"/>
        <w:rPr>
          <w:rFonts w:hint="eastAsia" w:ascii="方正仿宋_GB2312" w:hAnsi="方正仿宋_GB2312" w:eastAsia="方正仿宋_GB2312" w:cs="方正仿宋_GB2312"/>
          <w:i w:val="0"/>
          <w:iCs w:val="0"/>
          <w:caps w:val="0"/>
          <w:color w:val="383838"/>
          <w:spacing w:val="0"/>
          <w:sz w:val="24"/>
          <w:szCs w:val="24"/>
        </w:rPr>
      </w:pPr>
      <w:r>
        <w:rPr>
          <w:rStyle w:val="10"/>
          <w:rFonts w:hint="eastAsia" w:ascii="方正仿宋_GB2312" w:hAnsi="方正仿宋_GB2312" w:eastAsia="方正仿宋_GB2312" w:cs="方正仿宋_GB2312"/>
          <w:b/>
          <w:bCs/>
          <w:i w:val="0"/>
          <w:iCs w:val="0"/>
          <w:caps w:val="0"/>
          <w:color w:val="383838"/>
          <w:spacing w:val="0"/>
          <w:sz w:val="24"/>
          <w:szCs w:val="24"/>
          <w:shd w:val="clear" w:fill="FFFFFF"/>
          <w:vertAlign w:val="baseline"/>
        </w:rPr>
        <w:t>八、其它补充事宜</w:t>
      </w:r>
    </w:p>
    <w:p w14:paraId="78E179E4">
      <w:pPr>
        <w:keepNext w:val="0"/>
        <w:keepLines w:val="0"/>
        <w:pageBreakBefore w:val="0"/>
        <w:widowControl/>
        <w:kinsoku/>
        <w:wordWrap/>
        <w:overflowPunct/>
        <w:topLinePunct w:val="0"/>
        <w:autoSpaceDE/>
        <w:autoSpaceDN/>
        <w:bidi w:val="0"/>
        <w:adjustRightInd/>
        <w:snapToGrid/>
        <w:spacing w:after="157" w:afterLines="50" w:line="320" w:lineRule="exact"/>
        <w:ind w:firstLine="468" w:firstLineChars="195"/>
        <w:jc w:val="left"/>
        <w:textAlignment w:val="auto"/>
        <w:rPr>
          <w:rFonts w:hint="eastAsia" w:ascii="方正仿宋_GB2312" w:hAnsi="方正仿宋_GB2312" w:eastAsia="方正仿宋_GB2312" w:cs="方正仿宋_GB2312"/>
          <w:color w:val="auto"/>
          <w:kern w:val="0"/>
          <w:sz w:val="24"/>
          <w:szCs w:val="24"/>
          <w:highlight w:val="none"/>
          <w:lang w:val="en-US" w:eastAsia="zh-CN" w:bidi="ar"/>
        </w:rPr>
      </w:pPr>
      <w:r>
        <w:rPr>
          <w:rFonts w:hint="eastAsia" w:ascii="方正仿宋_GB2312" w:hAnsi="方正仿宋_GB2312" w:eastAsia="方正仿宋_GB2312" w:cs="方正仿宋_GB2312"/>
          <w:color w:val="auto"/>
          <w:kern w:val="0"/>
          <w:sz w:val="24"/>
          <w:szCs w:val="24"/>
          <w:highlight w:val="none"/>
          <w:lang w:val="en-US" w:eastAsia="zh-CN" w:bidi="ar"/>
        </w:rPr>
        <w:t>1、资格审查结果：参与资格审查的供应商共5家：北京易普行科技有限公司、正方软件股份有限公司、五岳峰（深圳）科技有限公司、江苏金智教育信息股份有限公司、福州易校通科技服务有限公司，各供应商均通过资格审查。</w:t>
      </w:r>
    </w:p>
    <w:p w14:paraId="455BDD2F">
      <w:pPr>
        <w:keepNext w:val="0"/>
        <w:keepLines w:val="0"/>
        <w:pageBreakBefore w:val="0"/>
        <w:widowControl/>
        <w:kinsoku/>
        <w:wordWrap/>
        <w:overflowPunct/>
        <w:topLinePunct w:val="0"/>
        <w:autoSpaceDE/>
        <w:autoSpaceDN/>
        <w:bidi w:val="0"/>
        <w:adjustRightInd/>
        <w:snapToGrid/>
        <w:spacing w:after="157" w:afterLines="50" w:line="320" w:lineRule="exact"/>
        <w:ind w:firstLine="468" w:firstLineChars="195"/>
        <w:jc w:val="left"/>
        <w:textAlignment w:val="auto"/>
        <w:rPr>
          <w:rFonts w:hint="eastAsia" w:ascii="方正仿宋_GB2312" w:hAnsi="方正仿宋_GB2312" w:eastAsia="方正仿宋_GB2312" w:cs="方正仿宋_GB2312"/>
          <w:color w:val="auto"/>
          <w:kern w:val="0"/>
          <w:sz w:val="24"/>
          <w:szCs w:val="24"/>
          <w:highlight w:val="none"/>
          <w:lang w:val="en-US" w:eastAsia="zh-CN" w:bidi="ar"/>
        </w:rPr>
      </w:pPr>
      <w:r>
        <w:rPr>
          <w:rFonts w:hint="eastAsia" w:ascii="方正仿宋_GB2312" w:hAnsi="方正仿宋_GB2312" w:eastAsia="方正仿宋_GB2312" w:cs="方正仿宋_GB2312"/>
          <w:color w:val="auto"/>
          <w:kern w:val="0"/>
          <w:sz w:val="24"/>
          <w:szCs w:val="24"/>
          <w:highlight w:val="none"/>
          <w:lang w:val="en-US" w:eastAsia="zh-CN" w:bidi="ar"/>
        </w:rPr>
        <w:t>2、符合性审查结果：参与符合性审查的供应商共5家，各供应商均通过符合性审查。</w:t>
      </w:r>
    </w:p>
    <w:p w14:paraId="4BCC5FA5">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kinsoku/>
        <w:wordWrap/>
        <w:overflowPunct/>
        <w:topLinePunct w:val="0"/>
        <w:autoSpaceDE/>
        <w:autoSpaceDN/>
        <w:bidi w:val="0"/>
        <w:adjustRightInd/>
        <w:snapToGrid/>
        <w:spacing w:before="75" w:beforeAutospacing="0" w:after="157" w:afterLines="50" w:afterAutospacing="0" w:line="360" w:lineRule="exact"/>
        <w:ind w:left="0" w:right="0" w:firstLine="0"/>
        <w:textAlignment w:val="baseline"/>
        <w:rPr>
          <w:rFonts w:hint="eastAsia" w:ascii="方正仿宋_GB2312" w:hAnsi="方正仿宋_GB2312" w:eastAsia="方正仿宋_GB2312" w:cs="方正仿宋_GB2312"/>
          <w:i w:val="0"/>
          <w:iCs w:val="0"/>
          <w:caps w:val="0"/>
          <w:color w:val="383838"/>
          <w:spacing w:val="0"/>
          <w:sz w:val="24"/>
          <w:szCs w:val="24"/>
        </w:rPr>
      </w:pPr>
      <w:r>
        <w:rPr>
          <w:rStyle w:val="10"/>
          <w:rFonts w:hint="eastAsia" w:ascii="方正仿宋_GB2312" w:hAnsi="方正仿宋_GB2312" w:eastAsia="方正仿宋_GB2312" w:cs="方正仿宋_GB2312"/>
          <w:b/>
          <w:bCs/>
          <w:i w:val="0"/>
          <w:iCs w:val="0"/>
          <w:caps w:val="0"/>
          <w:color w:val="383838"/>
          <w:spacing w:val="0"/>
          <w:sz w:val="24"/>
          <w:szCs w:val="24"/>
          <w:shd w:val="clear" w:fill="FFFFFF"/>
          <w:vertAlign w:val="baseline"/>
        </w:rPr>
        <w:t>九、凡对本次公告内容提出询问，请按以下方式联系。</w:t>
      </w:r>
    </w:p>
    <w:p w14:paraId="5355A84E">
      <w:pPr>
        <w:pStyle w:val="11"/>
        <w:spacing w:line="360" w:lineRule="auto"/>
        <w:ind w:firstLine="480" w:firstLineChars="200"/>
        <w:outlineLvl w:val="2"/>
        <w:rPr>
          <w:rFonts w:hint="default" w:ascii="方正仿宋_GB2312" w:hAnsi="方正仿宋_GB2312" w:eastAsia="方正仿宋_GB2312" w:cs="方正仿宋_GB2312"/>
          <w:i w:val="0"/>
          <w:iCs w:val="0"/>
          <w:caps w:val="0"/>
          <w:color w:val="383838"/>
          <w:spacing w:val="0"/>
          <w:kern w:val="0"/>
          <w:sz w:val="24"/>
          <w:szCs w:val="24"/>
          <w:shd w:val="clear" w:fill="FFFFFF"/>
          <w:vertAlign w:val="baseline"/>
          <w:lang w:val="en-US" w:eastAsia="zh-CN" w:bidi="ar"/>
        </w:rPr>
      </w:pPr>
      <w:r>
        <w:rPr>
          <w:rFonts w:hint="eastAsia" w:ascii="方正仿宋_GB2312" w:hAnsi="方正仿宋_GB2312" w:eastAsia="方正仿宋_GB2312" w:cs="方正仿宋_GB2312"/>
          <w:i w:val="0"/>
          <w:iCs w:val="0"/>
          <w:caps w:val="0"/>
          <w:color w:val="383838"/>
          <w:spacing w:val="0"/>
          <w:kern w:val="0"/>
          <w:sz w:val="24"/>
          <w:szCs w:val="24"/>
          <w:shd w:val="clear" w:fill="FFFFFF"/>
          <w:vertAlign w:val="baseline"/>
          <w:lang w:val="en-US" w:eastAsia="zh-CN" w:bidi="ar"/>
        </w:rPr>
        <w:t>采购人：福州职业技术大学</w:t>
      </w:r>
    </w:p>
    <w:p w14:paraId="49A3E0E3">
      <w:pPr>
        <w:pStyle w:val="11"/>
        <w:spacing w:line="360" w:lineRule="auto"/>
        <w:ind w:firstLine="480" w:firstLineChars="200"/>
        <w:outlineLvl w:val="2"/>
        <w:rPr>
          <w:rFonts w:hint="eastAsia" w:ascii="方正仿宋_GB2312" w:hAnsi="方正仿宋_GB2312" w:eastAsia="方正仿宋_GB2312" w:cs="方正仿宋_GB2312"/>
          <w:i w:val="0"/>
          <w:iCs w:val="0"/>
          <w:caps w:val="0"/>
          <w:color w:val="383838"/>
          <w:spacing w:val="0"/>
          <w:kern w:val="0"/>
          <w:sz w:val="24"/>
          <w:szCs w:val="24"/>
          <w:shd w:val="clear" w:fill="FFFFFF"/>
          <w:vertAlign w:val="baseline"/>
          <w:lang w:val="en-US" w:eastAsia="zh-CN" w:bidi="ar"/>
        </w:rPr>
      </w:pPr>
      <w:r>
        <w:rPr>
          <w:rFonts w:hint="eastAsia" w:ascii="方正仿宋_GB2312" w:hAnsi="方正仿宋_GB2312" w:eastAsia="方正仿宋_GB2312" w:cs="方正仿宋_GB2312"/>
          <w:i w:val="0"/>
          <w:iCs w:val="0"/>
          <w:caps w:val="0"/>
          <w:color w:val="383838"/>
          <w:spacing w:val="0"/>
          <w:kern w:val="0"/>
          <w:sz w:val="24"/>
          <w:szCs w:val="24"/>
          <w:shd w:val="clear" w:fill="FFFFFF"/>
          <w:vertAlign w:val="baseline"/>
          <w:lang w:val="en-US" w:eastAsia="zh-CN" w:bidi="ar"/>
        </w:rPr>
        <w:t xml:space="preserve">地址：福州市闽侯上街联榕路8号 </w:t>
      </w:r>
    </w:p>
    <w:p w14:paraId="13C94155">
      <w:pPr>
        <w:pStyle w:val="11"/>
        <w:spacing w:line="360" w:lineRule="auto"/>
        <w:ind w:firstLine="480" w:firstLineChars="200"/>
        <w:outlineLvl w:val="2"/>
        <w:rPr>
          <w:rFonts w:hint="eastAsia" w:ascii="方正仿宋_GB2312" w:hAnsi="方正仿宋_GB2312" w:eastAsia="方正仿宋_GB2312" w:cs="方正仿宋_GB2312"/>
          <w:i w:val="0"/>
          <w:iCs w:val="0"/>
          <w:caps w:val="0"/>
          <w:color w:val="383838"/>
          <w:spacing w:val="0"/>
          <w:kern w:val="0"/>
          <w:sz w:val="24"/>
          <w:szCs w:val="24"/>
          <w:shd w:val="clear" w:fill="FFFFFF"/>
          <w:vertAlign w:val="baseline"/>
          <w:lang w:val="en-US" w:eastAsia="zh-CN" w:bidi="ar"/>
        </w:rPr>
      </w:pPr>
      <w:r>
        <w:rPr>
          <w:rFonts w:hint="eastAsia" w:ascii="方正仿宋_GB2312" w:hAnsi="方正仿宋_GB2312" w:eastAsia="方正仿宋_GB2312" w:cs="方正仿宋_GB2312"/>
          <w:i w:val="0"/>
          <w:iCs w:val="0"/>
          <w:caps w:val="0"/>
          <w:color w:val="383838"/>
          <w:spacing w:val="0"/>
          <w:kern w:val="0"/>
          <w:sz w:val="24"/>
          <w:szCs w:val="24"/>
          <w:shd w:val="clear" w:fill="FFFFFF"/>
          <w:vertAlign w:val="baseline"/>
          <w:lang w:val="en-US" w:eastAsia="zh-CN" w:bidi="ar"/>
        </w:rPr>
        <w:t>联系人：黄女士</w:t>
      </w:r>
    </w:p>
    <w:p w14:paraId="295FB0B3">
      <w:pPr>
        <w:pStyle w:val="11"/>
        <w:spacing w:line="360" w:lineRule="auto"/>
        <w:ind w:firstLine="480" w:firstLineChars="200"/>
        <w:outlineLvl w:val="2"/>
        <w:rPr>
          <w:rFonts w:hint="eastAsia" w:ascii="方正仿宋_GB2312" w:hAnsi="方正仿宋_GB2312" w:eastAsia="方正仿宋_GB2312" w:cs="方正仿宋_GB2312"/>
          <w:i w:val="0"/>
          <w:iCs w:val="0"/>
          <w:caps w:val="0"/>
          <w:color w:val="383838"/>
          <w:spacing w:val="0"/>
          <w:kern w:val="0"/>
          <w:sz w:val="24"/>
          <w:szCs w:val="24"/>
          <w:shd w:val="clear" w:fill="FFFFFF"/>
          <w:vertAlign w:val="baseline"/>
          <w:lang w:val="en-US" w:eastAsia="zh-CN" w:bidi="ar"/>
        </w:rPr>
      </w:pPr>
      <w:r>
        <w:rPr>
          <w:rFonts w:hint="eastAsia" w:ascii="方正仿宋_GB2312" w:hAnsi="方正仿宋_GB2312" w:eastAsia="方正仿宋_GB2312" w:cs="方正仿宋_GB2312"/>
          <w:i w:val="0"/>
          <w:iCs w:val="0"/>
          <w:caps w:val="0"/>
          <w:color w:val="383838"/>
          <w:spacing w:val="0"/>
          <w:kern w:val="0"/>
          <w:sz w:val="24"/>
          <w:szCs w:val="24"/>
          <w:shd w:val="clear" w:fill="FFFFFF"/>
          <w:vertAlign w:val="baseline"/>
          <w:lang w:val="en-US" w:eastAsia="zh-CN" w:bidi="ar"/>
        </w:rPr>
        <w:t xml:space="preserve">电话：0591-83760305 </w:t>
      </w:r>
    </w:p>
    <w:p w14:paraId="004B6A04">
      <w:pPr>
        <w:pStyle w:val="11"/>
        <w:spacing w:line="360" w:lineRule="auto"/>
        <w:ind w:firstLine="480" w:firstLineChars="200"/>
        <w:outlineLvl w:val="2"/>
        <w:rPr>
          <w:rFonts w:hint="default" w:ascii="方正仿宋_GB2312" w:hAnsi="方正仿宋_GB2312" w:eastAsia="方正仿宋_GB2312" w:cs="方正仿宋_GB2312"/>
          <w:i w:val="0"/>
          <w:iCs w:val="0"/>
          <w:caps w:val="0"/>
          <w:color w:val="383838"/>
          <w:spacing w:val="0"/>
          <w:kern w:val="0"/>
          <w:sz w:val="24"/>
          <w:szCs w:val="24"/>
          <w:shd w:val="clear" w:fill="FFFFFF"/>
          <w:vertAlign w:val="baseline"/>
          <w:lang w:val="en-US" w:eastAsia="zh-CN" w:bidi="ar"/>
        </w:rPr>
      </w:pPr>
      <w:r>
        <w:rPr>
          <w:rFonts w:hint="default" w:ascii="方正仿宋_GB2312" w:hAnsi="方正仿宋_GB2312" w:eastAsia="方正仿宋_GB2312" w:cs="方正仿宋_GB2312"/>
          <w:i w:val="0"/>
          <w:iCs w:val="0"/>
          <w:caps w:val="0"/>
          <w:color w:val="383838"/>
          <w:spacing w:val="0"/>
          <w:kern w:val="0"/>
          <w:sz w:val="24"/>
          <w:szCs w:val="24"/>
          <w:shd w:val="clear" w:fill="FFFFFF"/>
          <w:vertAlign w:val="baseline"/>
          <w:lang w:val="en-US" w:eastAsia="zh-CN" w:bidi="ar"/>
        </w:rPr>
        <w:t>代理机构：福建泓武招标有限公司</w:t>
      </w:r>
    </w:p>
    <w:p w14:paraId="0A21456A">
      <w:pPr>
        <w:pStyle w:val="11"/>
        <w:spacing w:line="360" w:lineRule="auto"/>
        <w:ind w:firstLine="480" w:firstLineChars="200"/>
        <w:outlineLvl w:val="2"/>
        <w:rPr>
          <w:rFonts w:hint="default" w:ascii="方正仿宋_GB2312" w:hAnsi="方正仿宋_GB2312" w:eastAsia="方正仿宋_GB2312" w:cs="方正仿宋_GB2312"/>
          <w:i w:val="0"/>
          <w:iCs w:val="0"/>
          <w:caps w:val="0"/>
          <w:color w:val="383838"/>
          <w:spacing w:val="0"/>
          <w:kern w:val="0"/>
          <w:sz w:val="24"/>
          <w:szCs w:val="24"/>
          <w:shd w:val="clear" w:fill="FFFFFF"/>
          <w:vertAlign w:val="baseline"/>
          <w:lang w:val="en-US" w:eastAsia="zh-CN" w:bidi="ar"/>
        </w:rPr>
      </w:pPr>
      <w:r>
        <w:rPr>
          <w:rFonts w:hint="default" w:ascii="方正仿宋_GB2312" w:hAnsi="方正仿宋_GB2312" w:eastAsia="方正仿宋_GB2312" w:cs="方正仿宋_GB2312"/>
          <w:i w:val="0"/>
          <w:iCs w:val="0"/>
          <w:caps w:val="0"/>
          <w:color w:val="383838"/>
          <w:spacing w:val="0"/>
          <w:kern w:val="0"/>
          <w:sz w:val="24"/>
          <w:szCs w:val="24"/>
          <w:shd w:val="clear" w:fill="FFFFFF"/>
          <w:vertAlign w:val="baseline"/>
          <w:lang w:val="en-US" w:eastAsia="zh-CN" w:bidi="ar"/>
        </w:rPr>
        <w:t xml:space="preserve"> 地址： 福州市晋安区新店镇秀山路245号索高广场1#楼2层206单元</w:t>
      </w:r>
    </w:p>
    <w:p w14:paraId="0DA5B936">
      <w:pPr>
        <w:pStyle w:val="11"/>
        <w:spacing w:line="360" w:lineRule="auto"/>
        <w:ind w:firstLine="480" w:firstLineChars="200"/>
        <w:outlineLvl w:val="2"/>
        <w:rPr>
          <w:rFonts w:hint="default" w:ascii="方正仿宋_GB2312" w:hAnsi="方正仿宋_GB2312" w:eastAsia="方正仿宋_GB2312" w:cs="方正仿宋_GB2312"/>
          <w:i w:val="0"/>
          <w:iCs w:val="0"/>
          <w:caps w:val="0"/>
          <w:color w:val="383838"/>
          <w:spacing w:val="0"/>
          <w:kern w:val="0"/>
          <w:sz w:val="24"/>
          <w:szCs w:val="24"/>
          <w:shd w:val="clear" w:fill="FFFFFF"/>
          <w:vertAlign w:val="baseline"/>
          <w:lang w:val="en-US" w:eastAsia="zh-CN" w:bidi="ar"/>
        </w:rPr>
      </w:pPr>
      <w:r>
        <w:rPr>
          <w:rFonts w:hint="default" w:ascii="方正仿宋_GB2312" w:hAnsi="方正仿宋_GB2312" w:eastAsia="方正仿宋_GB2312" w:cs="方正仿宋_GB2312"/>
          <w:i w:val="0"/>
          <w:iCs w:val="0"/>
          <w:caps w:val="0"/>
          <w:color w:val="383838"/>
          <w:spacing w:val="0"/>
          <w:kern w:val="0"/>
          <w:sz w:val="24"/>
          <w:szCs w:val="24"/>
          <w:shd w:val="clear" w:fill="FFFFFF"/>
          <w:vertAlign w:val="baseline"/>
          <w:lang w:val="en-US" w:eastAsia="zh-CN" w:bidi="ar"/>
        </w:rPr>
        <w:t xml:space="preserve"> 邮编： 350011</w:t>
      </w:r>
    </w:p>
    <w:p w14:paraId="00794AA6">
      <w:pPr>
        <w:pStyle w:val="11"/>
        <w:spacing w:line="360" w:lineRule="auto"/>
        <w:ind w:firstLine="480" w:firstLineChars="200"/>
        <w:outlineLvl w:val="2"/>
        <w:rPr>
          <w:rFonts w:hint="default" w:ascii="方正仿宋_GB2312" w:hAnsi="方正仿宋_GB2312" w:eastAsia="方正仿宋_GB2312" w:cs="方正仿宋_GB2312"/>
          <w:i w:val="0"/>
          <w:iCs w:val="0"/>
          <w:caps w:val="0"/>
          <w:color w:val="383838"/>
          <w:spacing w:val="0"/>
          <w:kern w:val="0"/>
          <w:sz w:val="24"/>
          <w:szCs w:val="24"/>
          <w:shd w:val="clear" w:fill="FFFFFF"/>
          <w:vertAlign w:val="baseline"/>
          <w:lang w:val="en-US" w:eastAsia="zh-CN" w:bidi="ar"/>
        </w:rPr>
      </w:pPr>
      <w:r>
        <w:rPr>
          <w:rFonts w:hint="default" w:ascii="方正仿宋_GB2312" w:hAnsi="方正仿宋_GB2312" w:eastAsia="方正仿宋_GB2312" w:cs="方正仿宋_GB2312"/>
          <w:i w:val="0"/>
          <w:iCs w:val="0"/>
          <w:caps w:val="0"/>
          <w:color w:val="383838"/>
          <w:spacing w:val="0"/>
          <w:kern w:val="0"/>
          <w:sz w:val="24"/>
          <w:szCs w:val="24"/>
          <w:shd w:val="clear" w:fill="FFFFFF"/>
          <w:vertAlign w:val="baseline"/>
          <w:lang w:val="en-US" w:eastAsia="zh-CN" w:bidi="ar"/>
        </w:rPr>
        <w:t xml:space="preserve"> 联系人： 许建纲、</w:t>
      </w:r>
      <w:r>
        <w:rPr>
          <w:rFonts w:hint="eastAsia" w:ascii="方正仿宋_GB2312" w:hAnsi="方正仿宋_GB2312" w:eastAsia="方正仿宋_GB2312" w:cs="方正仿宋_GB2312"/>
          <w:i w:val="0"/>
          <w:iCs w:val="0"/>
          <w:caps w:val="0"/>
          <w:color w:val="383838"/>
          <w:spacing w:val="0"/>
          <w:kern w:val="0"/>
          <w:sz w:val="24"/>
          <w:szCs w:val="24"/>
          <w:shd w:val="clear" w:fill="FFFFFF"/>
          <w:vertAlign w:val="baseline"/>
          <w:lang w:val="en-US" w:eastAsia="zh-CN" w:bidi="ar"/>
        </w:rPr>
        <w:t>姜欢霞</w:t>
      </w:r>
    </w:p>
    <w:p w14:paraId="129CDA22">
      <w:pPr>
        <w:pStyle w:val="11"/>
        <w:spacing w:line="360" w:lineRule="auto"/>
        <w:ind w:firstLine="480" w:firstLineChars="200"/>
        <w:outlineLvl w:val="2"/>
        <w:rPr>
          <w:rFonts w:hint="default" w:ascii="方正仿宋_GB2312" w:hAnsi="方正仿宋_GB2312" w:eastAsia="方正仿宋_GB2312" w:cs="方正仿宋_GB2312"/>
          <w:i w:val="0"/>
          <w:iCs w:val="0"/>
          <w:caps w:val="0"/>
          <w:color w:val="383838"/>
          <w:spacing w:val="0"/>
          <w:kern w:val="0"/>
          <w:sz w:val="24"/>
          <w:szCs w:val="24"/>
          <w:shd w:val="clear" w:fill="FFFFFF"/>
          <w:vertAlign w:val="baseline"/>
          <w:lang w:val="en-US" w:eastAsia="zh-CN" w:bidi="ar"/>
        </w:rPr>
      </w:pPr>
      <w:r>
        <w:rPr>
          <w:rFonts w:hint="default" w:ascii="方正仿宋_GB2312" w:hAnsi="方正仿宋_GB2312" w:eastAsia="方正仿宋_GB2312" w:cs="方正仿宋_GB2312"/>
          <w:i w:val="0"/>
          <w:iCs w:val="0"/>
          <w:caps w:val="0"/>
          <w:color w:val="383838"/>
          <w:spacing w:val="0"/>
          <w:kern w:val="0"/>
          <w:sz w:val="24"/>
          <w:szCs w:val="24"/>
          <w:shd w:val="clear" w:fill="FFFFFF"/>
          <w:vertAlign w:val="baseline"/>
          <w:lang w:val="en-US" w:eastAsia="zh-CN" w:bidi="ar"/>
        </w:rPr>
        <w:t xml:space="preserve"> 联系电话： 0591-87509888，邮箱：fjhongwu@163.com</w:t>
      </w:r>
    </w:p>
    <w:p w14:paraId="3A8EF824">
      <w:pPr>
        <w:pStyle w:val="11"/>
        <w:keepNext w:val="0"/>
        <w:keepLines w:val="0"/>
        <w:pageBreakBefore w:val="0"/>
        <w:widowControl/>
        <w:shd w:val="clear"/>
        <w:kinsoku/>
        <w:wordWrap/>
        <w:overflowPunct/>
        <w:topLinePunct w:val="0"/>
        <w:autoSpaceDE/>
        <w:autoSpaceDN/>
        <w:bidi w:val="0"/>
        <w:adjustRightInd w:val="0"/>
        <w:snapToGrid w:val="0"/>
        <w:spacing w:after="157" w:afterLines="50" w:line="360" w:lineRule="exact"/>
        <w:ind w:firstLine="0"/>
        <w:textAlignment w:val="auto"/>
        <w:rPr>
          <w:rFonts w:hint="eastAsia" w:ascii="方正仿宋_GB2312" w:hAnsi="方正仿宋_GB2312" w:eastAsia="方正仿宋_GB2312" w:cs="方正仿宋_GB2312"/>
          <w:i w:val="0"/>
          <w:iCs w:val="0"/>
          <w:caps w:val="0"/>
          <w:color w:val="383838"/>
          <w:spacing w:val="0"/>
          <w:kern w:val="0"/>
          <w:sz w:val="24"/>
          <w:szCs w:val="24"/>
          <w:shd w:val="clear" w:fill="FFFFFF"/>
          <w:vertAlign w:val="baseline"/>
          <w:lang w:val="en-US" w:eastAsia="zh-CN" w:bidi="ar"/>
        </w:rPr>
      </w:pPr>
    </w:p>
    <w:sectPr>
      <w:pgSz w:w="11906" w:h="16838"/>
      <w:pgMar w:top="1440" w:right="1080" w:bottom="1440" w:left="108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81"/>
    <w:family w:val="roman"/>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embedRegular r:id="rId1" w:fontKey="{A0F706A2-F7EE-4F01-B469-6E9A95CAB63C}"/>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方正仿宋_GB2312">
    <w:panose1 w:val="02000000000000000000"/>
    <w:charset w:val="86"/>
    <w:family w:val="auto"/>
    <w:pitch w:val="default"/>
    <w:sig w:usb0="A00002BF" w:usb1="184F6CFA" w:usb2="00000012" w:usb3="00000000" w:csb0="00040001" w:csb1="00000000"/>
    <w:embedRegular r:id="rId2" w:fontKey="{3C7265B9-F915-4682-B027-E7BE993CCA73}"/>
  </w:font>
  <w:font w:name="Helvetica">
    <w:altName w:val="Arial"/>
    <w:panose1 w:val="020B0604020202020204"/>
    <w:charset w:val="00"/>
    <w:family w:val="swiss"/>
    <w:pitch w:val="default"/>
    <w:sig w:usb0="00000000" w:usb1="00000000" w:usb2="00000000" w:usb3="00000000" w:csb0="00000001" w:csb1="00000000"/>
  </w:font>
  <w:font w:name="Arial">
    <w:panose1 w:val="020B0604020202020204"/>
    <w:charset w:val="00"/>
    <w:family w:val="auto"/>
    <w:pitch w:val="default"/>
    <w:sig w:usb0="E0002EFF" w:usb1="C000785B" w:usb2="00000009" w:usb3="00000000" w:csb0="400001FF" w:csb1="FFFF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C8897659"/>
    <w:multiLevelType w:val="singleLevel"/>
    <w:tmpl w:val="C8897659"/>
    <w:lvl w:ilvl="0" w:tentative="0">
      <w:start w:val="5"/>
      <w:numFmt w:val="chineseCounting"/>
      <w:suff w:val="nothing"/>
      <w:lvlText w:val="%1、"/>
      <w:lvlJc w:val="left"/>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3"/>
  <w:embedTrueTypeFonts/>
  <w:saveSubset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62B46F84"/>
    <w:rsid w:val="04AB3EFC"/>
    <w:rsid w:val="0971350E"/>
    <w:rsid w:val="10EF5760"/>
    <w:rsid w:val="1BC85FF8"/>
    <w:rsid w:val="21537110"/>
    <w:rsid w:val="27A6300C"/>
    <w:rsid w:val="2B3012EB"/>
    <w:rsid w:val="2C656E68"/>
    <w:rsid w:val="30423C9E"/>
    <w:rsid w:val="33CB12A8"/>
    <w:rsid w:val="354C0F96"/>
    <w:rsid w:val="38FE3DD8"/>
    <w:rsid w:val="4706186B"/>
    <w:rsid w:val="4F092555"/>
    <w:rsid w:val="5FFF2BD8"/>
    <w:rsid w:val="62873080"/>
    <w:rsid w:val="62B46F84"/>
    <w:rsid w:val="6B481A6A"/>
    <w:rsid w:val="6C070FF9"/>
    <w:rsid w:val="7A994CC7"/>
    <w:rsid w:val="7E554CD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39"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qFormat="1"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59"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9">
    <w:name w:val="Default Paragraph Font"/>
    <w:semiHidden/>
    <w:qFormat/>
    <w:uiPriority w:val="0"/>
  </w:style>
  <w:style w:type="table" w:default="1" w:styleId="7">
    <w:name w:val="Normal Table"/>
    <w:semiHidden/>
    <w:qFormat/>
    <w:uiPriority w:val="0"/>
    <w:tblPr>
      <w:tblCellMar>
        <w:top w:w="0" w:type="dxa"/>
        <w:left w:w="108" w:type="dxa"/>
        <w:bottom w:w="0" w:type="dxa"/>
        <w:right w:w="108" w:type="dxa"/>
      </w:tblCellMar>
    </w:tblPr>
  </w:style>
  <w:style w:type="paragraph" w:styleId="2">
    <w:name w:val="Normal Indent"/>
    <w:basedOn w:val="1"/>
    <w:next w:val="3"/>
    <w:qFormat/>
    <w:uiPriority w:val="0"/>
    <w:pPr>
      <w:ind w:firstLine="420"/>
    </w:pPr>
    <w:rPr>
      <w:kern w:val="1"/>
    </w:rPr>
  </w:style>
  <w:style w:type="paragraph" w:styleId="3">
    <w:name w:val="header"/>
    <w:basedOn w:val="1"/>
    <w:next w:val="4"/>
    <w:qFormat/>
    <w:uiPriority w:val="0"/>
    <w:pPr>
      <w:pBdr>
        <w:bottom w:val="single" w:color="000000" w:sz="6" w:space="1"/>
      </w:pBdr>
      <w:tabs>
        <w:tab w:val="center" w:pos="4153"/>
        <w:tab w:val="right" w:pos="8306"/>
      </w:tabs>
      <w:jc w:val="center"/>
    </w:pPr>
    <w:rPr>
      <w:kern w:val="1"/>
      <w:sz w:val="18"/>
    </w:rPr>
  </w:style>
  <w:style w:type="paragraph" w:styleId="4">
    <w:name w:val="toc 6"/>
    <w:basedOn w:val="1"/>
    <w:next w:val="1"/>
    <w:qFormat/>
    <w:uiPriority w:val="0"/>
    <w:pPr>
      <w:ind w:left="1400"/>
      <w:jc w:val="left"/>
    </w:pPr>
    <w:rPr>
      <w:color w:val="auto"/>
      <w:kern w:val="2"/>
      <w:sz w:val="20"/>
    </w:rPr>
  </w:style>
  <w:style w:type="paragraph" w:styleId="5">
    <w:name w:val="toc 1"/>
    <w:basedOn w:val="1"/>
    <w:next w:val="1"/>
    <w:qFormat/>
    <w:uiPriority w:val="39"/>
    <w:pPr>
      <w:tabs>
        <w:tab w:val="left" w:pos="735"/>
        <w:tab w:val="right" w:leader="dot" w:pos="9530"/>
      </w:tabs>
      <w:spacing w:line="440" w:lineRule="exact"/>
    </w:pPr>
    <w:rPr>
      <w:kern w:val="1"/>
    </w:rPr>
  </w:style>
  <w:style w:type="paragraph" w:styleId="6">
    <w:name w:val="Normal (Web)"/>
    <w:basedOn w:val="1"/>
    <w:qFormat/>
    <w:uiPriority w:val="0"/>
    <w:pPr>
      <w:spacing w:before="0" w:beforeAutospacing="1" w:after="0" w:afterAutospacing="1"/>
      <w:ind w:left="0" w:right="0"/>
      <w:jc w:val="left"/>
    </w:pPr>
    <w:rPr>
      <w:kern w:val="0"/>
      <w:sz w:val="24"/>
      <w:lang w:val="en-US" w:eastAsia="zh-CN" w:bidi="ar"/>
    </w:rPr>
  </w:style>
  <w:style w:type="table" w:styleId="8">
    <w:name w:val="Table Grid"/>
    <w:basedOn w:val="7"/>
    <w:qFormat/>
    <w:uiPriority w:val="59"/>
    <w:tblPr>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character" w:styleId="10">
    <w:name w:val="Strong"/>
    <w:basedOn w:val="9"/>
    <w:qFormat/>
    <w:uiPriority w:val="0"/>
    <w:rPr>
      <w:b/>
    </w:rPr>
  </w:style>
  <w:style w:type="paragraph" w:customStyle="1" w:styleId="11">
    <w:name w:val="null3"/>
    <w:qFormat/>
    <w:uiPriority w:val="0"/>
    <w:rPr>
      <w:rFonts w:hint="eastAsia" w:ascii="Calibri" w:hAnsi="Calibri" w:eastAsia="宋体" w:cs="Times New Roman"/>
      <w:lang w:val="en-US" w:eastAsia="zh-Hans"/>
    </w:rPr>
  </w:style>
  <w:style w:type="character" w:customStyle="1" w:styleId="12">
    <w:name w:val="font31"/>
    <w:basedOn w:val="9"/>
    <w:qFormat/>
    <w:uiPriority w:val="0"/>
    <w:rPr>
      <w:rFonts w:hint="eastAsia" w:ascii="宋体" w:hAnsi="宋体" w:eastAsia="宋体" w:cs="宋体"/>
      <w:color w:val="000000"/>
      <w:sz w:val="24"/>
      <w:szCs w:val="24"/>
      <w:u w:val="none"/>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2</Pages>
  <Words>747</Words>
  <Characters>849</Characters>
  <Lines>0</Lines>
  <Paragraphs>0</Paragraphs>
  <TotalTime>0</TotalTime>
  <ScaleCrop>false</ScaleCrop>
  <LinksUpToDate>false</LinksUpToDate>
  <CharactersWithSpaces>862</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2025-04-23T06:24:00Z</dcterms:created>
  <dc:creator>111</dc:creator>
  <cp:lastModifiedBy>J</cp:lastModifiedBy>
  <dcterms:modified xsi:type="dcterms:W3CDTF">2026-09-28T06:52:28Z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5942BCA8F9DC4A53946F460985BFB1B9_11</vt:lpwstr>
  </property>
  <property fmtid="{D5CDD505-2E9C-101B-9397-08002B2CF9AE}" pid="4" name="KSOTemplateDocerSaveRecord">
    <vt:lpwstr>eyJoZGlkIjoiNGY4OGFkNjBlZGE4YWEzYTFjMDRiMzliYjY1NjkyOTAiLCJ1c2VySWQiOiIxMjkzMTIwNjMwIn0=</vt:lpwstr>
  </property>
</Properties>
</file>