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F95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baseline"/>
        <w:rPr>
          <w:rFonts w:hint="eastAsia" w:cs="宋体"/>
          <w:b/>
          <w:bCs w:val="0"/>
          <w:i w:val="0"/>
          <w:iCs w:val="0"/>
          <w:caps w:val="0"/>
          <w:color w:val="auto"/>
          <w:spacing w:val="0"/>
          <w:sz w:val="32"/>
          <w:szCs w:val="32"/>
          <w:highlight w:val="none"/>
          <w:shd w:val="clear"/>
          <w:lang w:eastAsia="zh-CN"/>
        </w:rPr>
      </w:pPr>
      <w:r>
        <w:rPr>
          <w:rFonts w:hint="eastAsia" w:cs="宋体"/>
          <w:b/>
          <w:bCs w:val="0"/>
          <w:i w:val="0"/>
          <w:iCs w:val="0"/>
          <w:caps w:val="0"/>
          <w:color w:val="auto"/>
          <w:spacing w:val="0"/>
          <w:sz w:val="32"/>
          <w:szCs w:val="32"/>
          <w:highlight w:val="none"/>
          <w:shd w:val="clear"/>
          <w:lang w:eastAsia="zh-CN"/>
        </w:rPr>
        <w:t>金教材《建筑设备BIM技术》、《智慧消防技术》、《建筑信息模型（BIM）创建与应用》建设服务采购（三次）</w:t>
      </w:r>
    </w:p>
    <w:p w14:paraId="2EC893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baseline"/>
        <w:rPr>
          <w:rFonts w:hint="eastAsia" w:ascii="宋体" w:hAnsi="宋体" w:eastAsia="宋体" w:cs="宋体"/>
          <w:b/>
          <w:bCs w:val="0"/>
          <w:color w:val="auto"/>
          <w:kern w:val="0"/>
          <w:sz w:val="32"/>
          <w:szCs w:val="32"/>
          <w:highlight w:val="none"/>
          <w:lang w:val="en-US" w:eastAsia="zh-CN" w:bidi="ar"/>
        </w:rPr>
      </w:pPr>
      <w:r>
        <w:rPr>
          <w:rFonts w:hint="eastAsia" w:cs="宋体"/>
          <w:b/>
          <w:bCs w:val="0"/>
          <w:color w:val="auto"/>
          <w:kern w:val="0"/>
          <w:sz w:val="32"/>
          <w:szCs w:val="32"/>
          <w:highlight w:val="none"/>
          <w:lang w:val="en-US" w:eastAsia="zh-CN" w:bidi="ar"/>
        </w:rPr>
        <w:t>结果公告</w:t>
      </w:r>
    </w:p>
    <w:p w14:paraId="721ECDBF">
      <w:pPr>
        <w:spacing w:line="400" w:lineRule="exact"/>
        <w:rPr>
          <w:rFonts w:hint="eastAsia"/>
          <w:color w:val="auto"/>
          <w:highlight w:val="none"/>
          <w:lang w:val="en-US" w:eastAsia="zh-CN"/>
        </w:rPr>
      </w:pPr>
    </w:p>
    <w:p w14:paraId="14CDFF6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Style w:val="9"/>
          <w:rFonts w:hint="eastAsia" w:eastAsia="宋体" w:cs="宋体"/>
          <w:b/>
          <w:bCs/>
          <w:i w:val="0"/>
          <w:iCs w:val="0"/>
          <w:caps w:val="0"/>
          <w:color w:val="auto"/>
          <w:spacing w:val="0"/>
          <w:sz w:val="24"/>
          <w:szCs w:val="24"/>
          <w:highlight w:val="none"/>
          <w:shd w:val="clear" w:fill="FFFFFF"/>
          <w:lang w:val="en-US" w:eastAsia="zh-CN"/>
        </w:rPr>
      </w:pPr>
      <w:r>
        <w:rPr>
          <w:rStyle w:val="9"/>
          <w:rFonts w:hint="eastAsia" w:ascii="宋体" w:hAnsi="宋体" w:eastAsia="宋体" w:cs="宋体"/>
          <w:b/>
          <w:bCs/>
          <w:i w:val="0"/>
          <w:iCs w:val="0"/>
          <w:caps w:val="0"/>
          <w:color w:val="auto"/>
          <w:spacing w:val="0"/>
          <w:sz w:val="24"/>
          <w:szCs w:val="24"/>
          <w:highlight w:val="none"/>
          <w:shd w:val="clear" w:fill="FFFFFF"/>
        </w:rPr>
        <w:t>一、项目编号：</w:t>
      </w:r>
      <w:r>
        <w:rPr>
          <w:rStyle w:val="9"/>
          <w:rFonts w:hint="eastAsia" w:cs="宋体"/>
          <w:b/>
          <w:color w:val="auto"/>
          <w:sz w:val="24"/>
          <w:szCs w:val="24"/>
          <w:highlight w:val="none"/>
          <w:lang w:eastAsia="zh-CN"/>
        </w:rPr>
        <w:t>ZYT[GK]2026109-2</w:t>
      </w:r>
    </w:p>
    <w:p w14:paraId="79E3717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Style w:val="9"/>
          <w:rFonts w:hint="eastAsia" w:cs="宋体"/>
          <w:b/>
          <w:color w:val="auto"/>
          <w:sz w:val="24"/>
          <w:szCs w:val="24"/>
          <w:highlight w:val="none"/>
          <w:lang w:eastAsia="zh-CN"/>
        </w:rPr>
      </w:pPr>
      <w:r>
        <w:rPr>
          <w:rStyle w:val="9"/>
          <w:rFonts w:hint="eastAsia" w:ascii="宋体" w:hAnsi="宋体" w:eastAsia="宋体" w:cs="宋体"/>
          <w:b/>
          <w:bCs/>
          <w:i w:val="0"/>
          <w:iCs w:val="0"/>
          <w:caps w:val="0"/>
          <w:color w:val="auto"/>
          <w:spacing w:val="0"/>
          <w:sz w:val="24"/>
          <w:szCs w:val="24"/>
          <w:highlight w:val="none"/>
          <w:shd w:val="clear" w:fill="FFFFFF"/>
        </w:rPr>
        <w:t>二、项目名称：</w:t>
      </w:r>
      <w:r>
        <w:rPr>
          <w:rStyle w:val="9"/>
          <w:rFonts w:hint="eastAsia" w:cs="宋体"/>
          <w:b/>
          <w:color w:val="auto"/>
          <w:sz w:val="24"/>
          <w:szCs w:val="24"/>
          <w:highlight w:val="none"/>
          <w:lang w:eastAsia="zh-CN"/>
        </w:rPr>
        <w:t>金教材《建筑设备BIM技术》、《智慧消防技术》、《建筑信息模型（BIM）创建与应用》建设服务采购（三次）</w:t>
      </w:r>
    </w:p>
    <w:p w14:paraId="39239E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Fonts w:hint="eastAsia" w:ascii="宋体" w:hAnsi="宋体" w:eastAsia="宋体" w:cs="宋体"/>
          <w:b w:val="0"/>
          <w:bCs w:val="0"/>
          <w:i w:val="0"/>
          <w:iCs w:val="0"/>
          <w:caps w:val="0"/>
          <w:color w:val="auto"/>
          <w:spacing w:val="0"/>
          <w:sz w:val="24"/>
          <w:szCs w:val="24"/>
          <w:highlight w:val="none"/>
        </w:rPr>
      </w:pPr>
      <w:r>
        <w:rPr>
          <w:rStyle w:val="9"/>
          <w:rFonts w:hint="eastAsia" w:ascii="宋体" w:hAnsi="宋体" w:eastAsia="宋体" w:cs="宋体"/>
          <w:b/>
          <w:bCs/>
          <w:i w:val="0"/>
          <w:iCs w:val="0"/>
          <w:caps w:val="0"/>
          <w:color w:val="auto"/>
          <w:spacing w:val="0"/>
          <w:sz w:val="24"/>
          <w:szCs w:val="24"/>
          <w:highlight w:val="none"/>
          <w:shd w:val="clear" w:fill="FFFFFF"/>
        </w:rPr>
        <w:t>三、采购结果</w:t>
      </w:r>
    </w:p>
    <w:p w14:paraId="50EF094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80"/>
        <w:jc w:val="both"/>
        <w:rPr>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采购包1:</w:t>
      </w:r>
    </w:p>
    <w:tbl>
      <w:tblPr>
        <w:tblStyle w:val="6"/>
        <w:tblW w:w="8518"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008"/>
        <w:gridCol w:w="4636"/>
        <w:gridCol w:w="1874"/>
      </w:tblGrid>
      <w:tr w14:paraId="5EF381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5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253C85D">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ascii="宋体" w:hAnsi="宋体" w:eastAsia="宋体" w:cs="宋体"/>
                <w:b/>
                <w:bCs/>
                <w:i w:val="0"/>
                <w:iCs w:val="0"/>
                <w:color w:val="auto"/>
                <w:kern w:val="0"/>
                <w:sz w:val="24"/>
                <w:szCs w:val="24"/>
                <w:highlight w:val="none"/>
                <w:lang w:bidi="ar"/>
              </w:rPr>
            </w:pPr>
            <w:r>
              <w:rPr>
                <w:rFonts w:hint="eastAsia" w:ascii="宋体" w:hAnsi="宋体" w:eastAsia="宋体" w:cs="宋体"/>
                <w:b/>
                <w:bCs/>
                <w:color w:val="auto"/>
                <w:kern w:val="0"/>
                <w:sz w:val="24"/>
                <w:highlight w:val="none"/>
                <w:shd w:val="clear"/>
                <w:lang w:val="en-US" w:eastAsia="zh-CN" w:bidi="ar"/>
              </w:rPr>
              <w:t>中标</w:t>
            </w:r>
            <w:r>
              <w:rPr>
                <w:rFonts w:hint="default" w:ascii="宋体" w:hAnsi="宋体" w:eastAsia="宋体" w:cs="宋体"/>
                <w:b/>
                <w:bCs/>
                <w:color w:val="auto"/>
                <w:kern w:val="0"/>
                <w:sz w:val="24"/>
                <w:highlight w:val="none"/>
                <w:shd w:val="clear"/>
                <w:lang w:bidi="ar"/>
              </w:rPr>
              <w:t>人</w:t>
            </w:r>
            <w:r>
              <w:rPr>
                <w:rFonts w:ascii="宋体" w:hAnsi="宋体" w:eastAsia="宋体" w:cs="宋体"/>
                <w:b/>
                <w:bCs/>
                <w:i w:val="0"/>
                <w:iCs w:val="0"/>
                <w:color w:val="auto"/>
                <w:kern w:val="0"/>
                <w:sz w:val="24"/>
                <w:szCs w:val="24"/>
                <w:highlight w:val="none"/>
                <w:lang w:val="en-US" w:eastAsia="zh-CN" w:bidi="ar"/>
              </w:rPr>
              <w:t>名称</w:t>
            </w:r>
          </w:p>
        </w:tc>
        <w:tc>
          <w:tcPr>
            <w:tcW w:w="463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F3C8474">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ascii="宋体" w:hAnsi="宋体" w:eastAsia="宋体" w:cs="宋体"/>
                <w:b/>
                <w:bCs/>
                <w:i w:val="0"/>
                <w:iCs w:val="0"/>
                <w:color w:val="auto"/>
                <w:kern w:val="0"/>
                <w:sz w:val="24"/>
                <w:szCs w:val="24"/>
                <w:highlight w:val="none"/>
                <w:lang w:bidi="ar"/>
              </w:rPr>
            </w:pPr>
            <w:r>
              <w:rPr>
                <w:rFonts w:ascii="宋体" w:hAnsi="宋体" w:eastAsia="宋体" w:cs="宋体"/>
                <w:b/>
                <w:bCs/>
                <w:i w:val="0"/>
                <w:iCs w:val="0"/>
                <w:color w:val="auto"/>
                <w:kern w:val="0"/>
                <w:sz w:val="24"/>
                <w:szCs w:val="24"/>
                <w:highlight w:val="none"/>
                <w:lang w:val="en-US" w:eastAsia="zh-CN" w:bidi="ar"/>
              </w:rPr>
              <w:t>供应商地址</w:t>
            </w:r>
          </w:p>
        </w:tc>
        <w:tc>
          <w:tcPr>
            <w:tcW w:w="1874"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top"/>
          </w:tcPr>
          <w:p w14:paraId="073A6B66">
            <w:pPr>
              <w:keepNext w:val="0"/>
              <w:keepLines w:val="0"/>
              <w:pageBreakBefore w:val="0"/>
              <w:widowControl/>
              <w:numPr>
                <w:ilvl w:val="-1"/>
                <w:numId w:val="0"/>
              </w:numPr>
              <w:kinsoku/>
              <w:wordWrap w:val="0"/>
              <w:overflowPunct/>
              <w:topLinePunct w:val="0"/>
              <w:bidi w:val="0"/>
              <w:snapToGrid/>
              <w:spacing w:line="400" w:lineRule="exact"/>
              <w:ind w:left="0" w:leftChars="0" w:firstLine="0" w:firstLineChars="0"/>
              <w:jc w:val="center"/>
              <w:textAlignment w:val="auto"/>
              <w:rPr>
                <w:rFonts w:hint="eastAsia" w:ascii="宋体" w:hAnsi="宋体" w:eastAsia="宋体" w:cs="宋体"/>
                <w:b/>
                <w:bCs/>
                <w:i w:val="0"/>
                <w:iCs w:val="0"/>
                <w:color w:val="auto"/>
                <w:kern w:val="0"/>
                <w:sz w:val="24"/>
                <w:szCs w:val="24"/>
                <w:highlight w:val="none"/>
                <w:lang w:eastAsia="zh-CN" w:bidi="ar"/>
              </w:rPr>
            </w:pPr>
            <w:r>
              <w:rPr>
                <w:rFonts w:hint="default" w:ascii="宋体" w:hAnsi="宋体" w:eastAsia="宋体" w:cs="宋体"/>
                <w:b/>
                <w:bCs/>
                <w:i w:val="0"/>
                <w:iCs w:val="0"/>
                <w:caps w:val="0"/>
                <w:color w:val="auto"/>
                <w:spacing w:val="0"/>
                <w:kern w:val="0"/>
                <w:sz w:val="24"/>
                <w:szCs w:val="24"/>
                <w:highlight w:val="none"/>
                <w:shd w:val="clear"/>
                <w:lang w:bidi="ar"/>
              </w:rPr>
              <w:t>评审</w:t>
            </w:r>
            <w:r>
              <w:rPr>
                <w:rFonts w:hint="eastAsia" w:ascii="宋体" w:hAnsi="宋体" w:eastAsia="宋体" w:cs="宋体"/>
                <w:b/>
                <w:bCs/>
                <w:i w:val="0"/>
                <w:iCs w:val="0"/>
                <w:caps w:val="0"/>
                <w:color w:val="auto"/>
                <w:spacing w:val="0"/>
                <w:kern w:val="0"/>
                <w:sz w:val="24"/>
                <w:szCs w:val="24"/>
                <w:highlight w:val="none"/>
                <w:shd w:val="clear"/>
                <w:lang w:val="en-US" w:eastAsia="zh-CN" w:bidi="ar"/>
              </w:rPr>
              <w:t>价格（元）</w:t>
            </w:r>
          </w:p>
        </w:tc>
      </w:tr>
      <w:tr w14:paraId="0C6C01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77"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311A035">
            <w:pPr>
              <w:keepNext w:val="0"/>
              <w:keepLines w:val="0"/>
              <w:widowControl/>
              <w:suppressLineNumbers w:val="0"/>
              <w:spacing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天津大学出版社有限责任公司</w:t>
            </w:r>
          </w:p>
        </w:tc>
        <w:tc>
          <w:tcPr>
            <w:tcW w:w="463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73A19B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400" w:lineRule="exact"/>
              <w:ind w:left="0" w:right="0"/>
              <w:jc w:val="center"/>
              <w:textAlignment w:val="center"/>
              <w:rPr>
                <w:rFonts w:hint="eastAsia" w:ascii="宋体" w:hAnsi="宋体" w:eastAsia="宋体" w:cs="宋体"/>
                <w:color w:val="auto"/>
                <w:kern w:val="0"/>
                <w:sz w:val="24"/>
                <w:szCs w:val="24"/>
                <w:highlight w:val="none"/>
                <w:u w:val="none"/>
                <w:lang w:bidi="ar"/>
              </w:rPr>
            </w:pPr>
            <w:r>
              <w:rPr>
                <w:rFonts w:ascii="宋体" w:hAnsi="宋体" w:eastAsia="宋体" w:cs="宋体"/>
                <w:sz w:val="24"/>
                <w:szCs w:val="24"/>
                <w:highlight w:val="none"/>
              </w:rPr>
              <w:t>南开区卫津路92号天大校内</w:t>
            </w:r>
          </w:p>
        </w:tc>
        <w:tc>
          <w:tcPr>
            <w:tcW w:w="1874"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4FD8E7C">
            <w:pPr>
              <w:keepNext w:val="0"/>
              <w:keepLines w:val="0"/>
              <w:widowControl/>
              <w:suppressLineNumbers w:val="0"/>
              <w:spacing w:line="400" w:lineRule="exact"/>
              <w:jc w:val="center"/>
              <w:textAlignment w:val="center"/>
              <w:rPr>
                <w:rFonts w:hint="eastAsia" w:ascii="宋体" w:hAnsi="宋体" w:eastAsia="宋体" w:cs="宋体"/>
                <w:color w:val="auto"/>
                <w:kern w:val="0"/>
                <w:sz w:val="24"/>
                <w:szCs w:val="24"/>
                <w:highlight w:val="none"/>
                <w:u w:val="none"/>
                <w:lang w:bidi="ar"/>
              </w:rPr>
            </w:pPr>
            <w:r>
              <w:rPr>
                <w:rFonts w:hint="eastAsia" w:ascii="宋体" w:hAnsi="宋体" w:eastAsia="宋体" w:cs="宋体"/>
                <w:i w:val="0"/>
                <w:iCs w:val="0"/>
                <w:color w:val="000000"/>
                <w:kern w:val="0"/>
                <w:sz w:val="24"/>
                <w:szCs w:val="24"/>
                <w:highlight w:val="none"/>
                <w:u w:val="none"/>
                <w:lang w:val="en-US" w:eastAsia="zh-CN" w:bidi="ar"/>
              </w:rPr>
              <w:t>119400.00</w:t>
            </w:r>
          </w:p>
        </w:tc>
      </w:tr>
    </w:tbl>
    <w:p w14:paraId="2A25AF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Style w:val="9"/>
          <w:rFonts w:hint="eastAsia" w:ascii="宋体" w:hAnsi="宋体" w:eastAsia="宋体" w:cs="宋体"/>
          <w:b/>
          <w:bCs/>
          <w:i w:val="0"/>
          <w:iCs w:val="0"/>
          <w:caps w:val="0"/>
          <w:color w:val="auto"/>
          <w:spacing w:val="0"/>
          <w:sz w:val="24"/>
          <w:szCs w:val="24"/>
          <w:highlight w:val="none"/>
          <w:shd w:val="clear" w:fill="FFFFFF"/>
        </w:rPr>
      </w:pPr>
      <w:r>
        <w:rPr>
          <w:rStyle w:val="9"/>
          <w:rFonts w:hint="eastAsia" w:ascii="宋体" w:hAnsi="宋体" w:eastAsia="宋体" w:cs="宋体"/>
          <w:b/>
          <w:bCs/>
          <w:i w:val="0"/>
          <w:iCs w:val="0"/>
          <w:caps w:val="0"/>
          <w:color w:val="auto"/>
          <w:spacing w:val="0"/>
          <w:sz w:val="24"/>
          <w:szCs w:val="24"/>
          <w:highlight w:val="none"/>
          <w:shd w:val="clear" w:fill="FFFFFF"/>
        </w:rPr>
        <w:t>四、主要标的信息</w:t>
      </w:r>
    </w:p>
    <w:p w14:paraId="3AF77633">
      <w:pPr>
        <w:spacing w:line="400" w:lineRule="exact"/>
        <w:ind w:firstLine="480" w:firstLineChars="200"/>
        <w:rPr>
          <w:rFonts w:hint="eastAsia"/>
          <w:color w:val="auto"/>
          <w:highlight w:val="none"/>
        </w:rPr>
      </w:pPr>
      <w:r>
        <w:rPr>
          <w:rFonts w:hint="eastAsia" w:ascii="宋体" w:hAnsi="宋体" w:eastAsia="宋体" w:cs="宋体"/>
          <w:i w:val="0"/>
          <w:iCs w:val="0"/>
          <w:caps w:val="0"/>
          <w:color w:val="auto"/>
          <w:spacing w:val="0"/>
          <w:sz w:val="24"/>
          <w:szCs w:val="24"/>
          <w:highlight w:val="none"/>
          <w:shd w:val="clear" w:fill="FFFFFF"/>
        </w:rPr>
        <w:t>采购包1:</w:t>
      </w:r>
    </w:p>
    <w:tbl>
      <w:tblPr>
        <w:tblStyle w:val="6"/>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48"/>
        <w:gridCol w:w="1770"/>
        <w:gridCol w:w="1355"/>
        <w:gridCol w:w="1446"/>
        <w:gridCol w:w="1450"/>
        <w:gridCol w:w="777"/>
        <w:gridCol w:w="1200"/>
      </w:tblGrid>
      <w:tr w14:paraId="1E9864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134" w:hRule="atLeast"/>
          <w:tblHeader/>
        </w:trPr>
        <w:tc>
          <w:tcPr>
            <w:tcW w:w="548"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2FE4F3C">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default"/>
                <w:b/>
                <w:bCs/>
                <w:i w:val="0"/>
                <w:iCs w:val="0"/>
                <w:color w:val="auto"/>
                <w:sz w:val="24"/>
                <w:szCs w:val="24"/>
                <w:highlight w:val="none"/>
                <w:lang w:val="en-US"/>
              </w:rPr>
            </w:pPr>
            <w:r>
              <w:rPr>
                <w:rFonts w:hint="eastAsia" w:ascii="宋体" w:hAnsi="宋体" w:eastAsia="宋体" w:cs="宋体"/>
                <w:b/>
                <w:bCs/>
                <w:i w:val="0"/>
                <w:iCs w:val="0"/>
                <w:color w:val="auto"/>
                <w:kern w:val="0"/>
                <w:sz w:val="24"/>
                <w:szCs w:val="24"/>
                <w:highlight w:val="none"/>
                <w:lang w:val="en-US" w:eastAsia="zh-CN" w:bidi="ar"/>
              </w:rPr>
              <w:t>采购包</w:t>
            </w:r>
          </w:p>
        </w:tc>
        <w:tc>
          <w:tcPr>
            <w:tcW w:w="177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2E5FA12">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b/>
                <w:bCs/>
                <w:i w:val="0"/>
                <w:iCs w:val="0"/>
                <w:color w:val="auto"/>
                <w:sz w:val="24"/>
                <w:szCs w:val="24"/>
                <w:highlight w:val="none"/>
              </w:rPr>
            </w:pPr>
            <w:r>
              <w:rPr>
                <w:rFonts w:ascii="宋体" w:hAnsi="宋体" w:eastAsia="宋体" w:cs="宋体"/>
                <w:b/>
                <w:bCs/>
                <w:i w:val="0"/>
                <w:iCs w:val="0"/>
                <w:color w:val="auto"/>
                <w:kern w:val="0"/>
                <w:sz w:val="24"/>
                <w:szCs w:val="24"/>
                <w:highlight w:val="none"/>
                <w:lang w:val="en-US" w:eastAsia="zh-CN" w:bidi="ar"/>
              </w:rPr>
              <w:t>采购标的</w:t>
            </w:r>
          </w:p>
        </w:tc>
        <w:tc>
          <w:tcPr>
            <w:tcW w:w="135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6D0D247">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b/>
                <w:bCs/>
                <w:i w:val="0"/>
                <w:iCs w:val="0"/>
                <w:color w:val="auto"/>
                <w:sz w:val="24"/>
                <w:szCs w:val="24"/>
                <w:highlight w:val="none"/>
              </w:rPr>
            </w:pPr>
            <w:r>
              <w:rPr>
                <w:rFonts w:ascii="宋体" w:hAnsi="宋体" w:eastAsia="宋体" w:cs="宋体"/>
                <w:b/>
                <w:bCs/>
                <w:i w:val="0"/>
                <w:iCs w:val="0"/>
                <w:color w:val="auto"/>
                <w:kern w:val="0"/>
                <w:sz w:val="24"/>
                <w:szCs w:val="24"/>
                <w:highlight w:val="none"/>
                <w:lang w:val="en-US" w:eastAsia="zh-CN" w:bidi="ar"/>
              </w:rPr>
              <w:t>服务范围</w:t>
            </w:r>
          </w:p>
        </w:tc>
        <w:tc>
          <w:tcPr>
            <w:tcW w:w="144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8225965">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b/>
                <w:bCs/>
                <w:i w:val="0"/>
                <w:iCs w:val="0"/>
                <w:color w:val="auto"/>
                <w:sz w:val="24"/>
                <w:szCs w:val="24"/>
                <w:highlight w:val="none"/>
              </w:rPr>
            </w:pPr>
            <w:r>
              <w:rPr>
                <w:rFonts w:ascii="宋体" w:hAnsi="宋体" w:eastAsia="宋体" w:cs="宋体"/>
                <w:b/>
                <w:bCs/>
                <w:i w:val="0"/>
                <w:iCs w:val="0"/>
                <w:color w:val="auto"/>
                <w:kern w:val="0"/>
                <w:sz w:val="24"/>
                <w:szCs w:val="24"/>
                <w:highlight w:val="none"/>
                <w:lang w:val="en-US" w:eastAsia="zh-CN" w:bidi="ar"/>
              </w:rPr>
              <w:t>服务要求</w:t>
            </w:r>
          </w:p>
        </w:tc>
        <w:tc>
          <w:tcPr>
            <w:tcW w:w="145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6B421DA">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b/>
                <w:bCs/>
                <w:i w:val="0"/>
                <w:iCs w:val="0"/>
                <w:color w:val="auto"/>
                <w:sz w:val="24"/>
                <w:szCs w:val="24"/>
                <w:highlight w:val="none"/>
              </w:rPr>
            </w:pPr>
            <w:r>
              <w:rPr>
                <w:rFonts w:ascii="宋体" w:hAnsi="宋体" w:eastAsia="宋体" w:cs="宋体"/>
                <w:b/>
                <w:bCs/>
                <w:i w:val="0"/>
                <w:iCs w:val="0"/>
                <w:color w:val="auto"/>
                <w:kern w:val="0"/>
                <w:sz w:val="24"/>
                <w:szCs w:val="24"/>
                <w:highlight w:val="none"/>
                <w:lang w:val="en-US" w:eastAsia="zh-CN" w:bidi="ar"/>
              </w:rPr>
              <w:t>服务时间</w:t>
            </w:r>
          </w:p>
        </w:tc>
        <w:tc>
          <w:tcPr>
            <w:tcW w:w="777"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C6423EA">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b/>
                <w:bCs/>
                <w:i w:val="0"/>
                <w:iCs w:val="0"/>
                <w:color w:val="auto"/>
                <w:sz w:val="24"/>
                <w:szCs w:val="24"/>
                <w:highlight w:val="none"/>
              </w:rPr>
            </w:pPr>
            <w:r>
              <w:rPr>
                <w:rFonts w:ascii="宋体" w:hAnsi="宋体" w:eastAsia="宋体" w:cs="宋体"/>
                <w:b/>
                <w:bCs/>
                <w:i w:val="0"/>
                <w:iCs w:val="0"/>
                <w:color w:val="auto"/>
                <w:kern w:val="0"/>
                <w:sz w:val="24"/>
                <w:szCs w:val="24"/>
                <w:highlight w:val="none"/>
                <w:lang w:val="en-US" w:eastAsia="zh-CN" w:bidi="ar"/>
              </w:rPr>
              <w:t>服务标准</w:t>
            </w:r>
          </w:p>
        </w:tc>
        <w:tc>
          <w:tcPr>
            <w:tcW w:w="120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053C0E1">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default" w:ascii="宋体" w:hAnsi="宋体" w:eastAsia="宋体" w:cs="宋体"/>
                <w:b/>
                <w:bCs/>
                <w:i w:val="0"/>
                <w:iCs w:val="0"/>
                <w:color w:val="auto"/>
                <w:kern w:val="0"/>
                <w:sz w:val="24"/>
                <w:szCs w:val="24"/>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投标报价（元）</w:t>
            </w:r>
          </w:p>
        </w:tc>
      </w:tr>
      <w:tr w14:paraId="2A5865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134" w:hRule="atLeast"/>
        </w:trPr>
        <w:tc>
          <w:tcPr>
            <w:tcW w:w="548" w:type="dxa"/>
            <w:vMerge w:val="restart"/>
            <w:tcBorders>
              <w:top w:val="single" w:color="333333" w:sz="6" w:space="0"/>
              <w:left w:val="single" w:color="333333" w:sz="6" w:space="0"/>
              <w:right w:val="single" w:color="333333" w:sz="6" w:space="0"/>
            </w:tcBorders>
            <w:shd w:val="clear" w:color="auto" w:fill="auto"/>
            <w:tcMar>
              <w:top w:w="75" w:type="dxa"/>
              <w:left w:w="120" w:type="dxa"/>
              <w:bottom w:w="75" w:type="dxa"/>
              <w:right w:w="120" w:type="dxa"/>
            </w:tcMar>
            <w:vAlign w:val="center"/>
          </w:tcPr>
          <w:p w14:paraId="060566B0">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177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B1070E0">
            <w:pPr>
              <w:keepNext w:val="0"/>
              <w:keepLines w:val="0"/>
              <w:pageBreakBefore w:val="0"/>
              <w:suppressLineNumbers w:val="0"/>
              <w:kinsoku/>
              <w:wordWrap/>
              <w:topLinePunct w:val="0"/>
              <w:bidi w:val="0"/>
              <w:adjustRightInd w:val="0"/>
              <w:snapToGrid w:val="0"/>
              <w:spacing w:before="0" w:beforeAutospacing="0" w:after="0" w:afterAutospacing="0" w:line="44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b w:val="0"/>
                <w:bCs/>
                <w:color w:val="auto"/>
                <w:position w:val="6"/>
                <w:sz w:val="24"/>
                <w:szCs w:val="24"/>
                <w:highlight w:val="none"/>
                <w:lang w:val="en-US" w:eastAsia="zh-CN"/>
              </w:rPr>
              <w:t>教材</w:t>
            </w:r>
            <w:r>
              <w:rPr>
                <w:rFonts w:hint="eastAsia" w:ascii="宋体" w:hAnsi="宋体" w:eastAsia="宋体" w:cs="宋体"/>
                <w:b w:val="0"/>
                <w:bCs/>
                <w:color w:val="auto"/>
                <w:position w:val="6"/>
                <w:sz w:val="24"/>
                <w:szCs w:val="24"/>
                <w:highlight w:val="none"/>
              </w:rPr>
              <w:t>《智慧消防技术》</w:t>
            </w:r>
          </w:p>
        </w:tc>
        <w:tc>
          <w:tcPr>
            <w:tcW w:w="1355" w:type="dxa"/>
            <w:vMerge w:val="restart"/>
            <w:tcBorders>
              <w:top w:val="single" w:color="333333" w:sz="6" w:space="0"/>
              <w:left w:val="single" w:color="333333" w:sz="6" w:space="0"/>
              <w:right w:val="single" w:color="333333" w:sz="6" w:space="0"/>
            </w:tcBorders>
            <w:shd w:val="clear" w:color="auto" w:fill="auto"/>
            <w:tcMar>
              <w:top w:w="75" w:type="dxa"/>
              <w:left w:w="120" w:type="dxa"/>
              <w:bottom w:w="75" w:type="dxa"/>
              <w:right w:w="120" w:type="dxa"/>
            </w:tcMar>
            <w:vAlign w:val="center"/>
          </w:tcPr>
          <w:p w14:paraId="7D23816E">
            <w:pPr>
              <w:keepNext w:val="0"/>
              <w:keepLines w:val="0"/>
              <w:pageBreakBefore w:val="0"/>
              <w:widowControl/>
              <w:suppressLineNumbers w:val="0"/>
              <w:kinsoku/>
              <w:wordWrap/>
              <w:overflowPunct/>
              <w:topLinePunct w:val="0"/>
              <w:autoSpaceDE/>
              <w:autoSpaceDN/>
              <w:bidi w:val="0"/>
              <w:adjustRightInd w:val="0"/>
              <w:snapToGrid w:val="0"/>
              <w:spacing w:beforeAutospacing="0" w:after="0" w:afterAutospacing="0" w:line="440" w:lineRule="exact"/>
              <w:ind w:left="0" w:right="0"/>
              <w:jc w:val="center"/>
              <w:rPr>
                <w:rFonts w:hint="eastAsia" w:ascii="宋体" w:hAnsi="宋体" w:eastAsia="宋体" w:cs="宋体"/>
                <w:bCs/>
                <w:color w:val="auto"/>
                <w:position w:val="6"/>
                <w:sz w:val="24"/>
                <w:szCs w:val="24"/>
                <w:highlight w:val="none"/>
                <w:lang w:eastAsia="zh-CN"/>
              </w:rPr>
            </w:pPr>
            <w:r>
              <w:rPr>
                <w:rFonts w:hint="eastAsia" w:ascii="宋体" w:hAnsi="宋体" w:eastAsia="宋体" w:cs="宋体"/>
                <w:bCs/>
                <w:color w:val="auto"/>
                <w:position w:val="6"/>
                <w:sz w:val="24"/>
                <w:highlight w:val="none"/>
                <w:shd w:val="clear"/>
              </w:rPr>
              <w:t>根据采购人《三金项目考核评价管理办法（2025年考核）》的要求，开发</w:t>
            </w:r>
            <w:r>
              <w:rPr>
                <w:rFonts w:hint="eastAsia" w:ascii="宋体" w:hAnsi="宋体" w:eastAsia="宋体" w:cs="宋体"/>
                <w:bCs/>
                <w:color w:val="auto"/>
                <w:position w:val="6"/>
                <w:sz w:val="24"/>
                <w:highlight w:val="none"/>
                <w:shd w:val="clear"/>
                <w:lang w:val="en-US" w:eastAsia="zh-CN"/>
              </w:rPr>
              <w:t>金教材及</w:t>
            </w:r>
            <w:r>
              <w:rPr>
                <w:rFonts w:hint="eastAsia" w:ascii="宋体" w:hAnsi="宋体" w:eastAsia="宋体" w:cs="宋体"/>
                <w:bCs/>
                <w:color w:val="auto"/>
                <w:position w:val="6"/>
                <w:sz w:val="24"/>
                <w:highlight w:val="none"/>
              </w:rPr>
              <w:t>建设</w:t>
            </w:r>
            <w:r>
              <w:rPr>
                <w:rFonts w:hint="eastAsia" w:ascii="宋体" w:hAnsi="宋体" w:eastAsia="宋体" w:cs="宋体"/>
                <w:bCs/>
                <w:color w:val="auto"/>
                <w:position w:val="6"/>
                <w:sz w:val="24"/>
                <w:highlight w:val="none"/>
                <w:shd w:val="clear"/>
              </w:rPr>
              <w:t>相关资源，以满足采购人考核要求</w:t>
            </w:r>
            <w:r>
              <w:rPr>
                <w:rFonts w:hint="eastAsia" w:ascii="宋体" w:hAnsi="宋体" w:eastAsia="宋体" w:cs="宋体"/>
                <w:bCs/>
                <w:color w:val="auto"/>
                <w:position w:val="6"/>
                <w:sz w:val="24"/>
                <w:highlight w:val="none"/>
                <w:shd w:val="clear"/>
                <w:lang w:eastAsia="zh-CN"/>
              </w:rPr>
              <w:t>。</w:t>
            </w:r>
          </w:p>
        </w:tc>
        <w:tc>
          <w:tcPr>
            <w:tcW w:w="1446" w:type="dxa"/>
            <w:vMerge w:val="restart"/>
            <w:tcBorders>
              <w:top w:val="single" w:color="333333" w:sz="6" w:space="0"/>
              <w:left w:val="single" w:color="333333" w:sz="6" w:space="0"/>
              <w:right w:val="single" w:color="333333" w:sz="6" w:space="0"/>
            </w:tcBorders>
            <w:shd w:val="clear" w:color="auto" w:fill="auto"/>
            <w:tcMar>
              <w:top w:w="75" w:type="dxa"/>
              <w:left w:w="120" w:type="dxa"/>
              <w:bottom w:w="75" w:type="dxa"/>
              <w:right w:w="120" w:type="dxa"/>
            </w:tcMar>
            <w:vAlign w:val="center"/>
          </w:tcPr>
          <w:p w14:paraId="004E0570">
            <w:pPr>
              <w:keepNext w:val="0"/>
              <w:keepLines w:val="0"/>
              <w:pageBreakBefore w:val="0"/>
              <w:widowControl/>
              <w:suppressLineNumbers w:val="0"/>
              <w:kinsoku/>
              <w:wordWrap/>
              <w:overflowPunct/>
              <w:topLinePunct w:val="0"/>
              <w:autoSpaceDE/>
              <w:autoSpaceDN/>
              <w:bidi w:val="0"/>
              <w:adjustRightInd w:val="0"/>
              <w:snapToGrid w:val="0"/>
              <w:spacing w:beforeAutospacing="0" w:after="0" w:afterAutospacing="0" w:line="440" w:lineRule="exact"/>
              <w:ind w:left="0" w:right="0"/>
              <w:jc w:val="center"/>
              <w:rPr>
                <w:rFonts w:hint="eastAsia" w:ascii="宋体" w:hAnsi="宋体" w:eastAsia="宋体" w:cs="宋体"/>
                <w:bCs/>
                <w:color w:val="auto"/>
                <w:position w:val="6"/>
                <w:sz w:val="24"/>
                <w:szCs w:val="24"/>
                <w:highlight w:val="none"/>
                <w:lang w:val="en-US" w:eastAsia="zh-CN"/>
              </w:rPr>
            </w:pPr>
            <w:r>
              <w:rPr>
                <w:rFonts w:hint="eastAsia" w:ascii="宋体" w:hAnsi="宋体" w:eastAsia="宋体" w:cs="宋体"/>
                <w:bCs/>
                <w:color w:val="auto"/>
                <w:position w:val="6"/>
                <w:sz w:val="24"/>
                <w:szCs w:val="24"/>
                <w:highlight w:val="none"/>
                <w:lang w:eastAsia="zh-CN"/>
              </w:rPr>
              <w:t>协助</w:t>
            </w:r>
            <w:r>
              <w:rPr>
                <w:rFonts w:hint="eastAsia" w:ascii="宋体" w:hAnsi="宋体" w:eastAsia="宋体" w:cs="宋体"/>
                <w:bCs/>
                <w:color w:val="auto"/>
                <w:position w:val="6"/>
                <w:sz w:val="24"/>
                <w:szCs w:val="24"/>
                <w:highlight w:val="none"/>
                <w:lang w:val="en-US" w:eastAsia="zh-CN"/>
              </w:rPr>
              <w:t>采购人</w:t>
            </w:r>
            <w:r>
              <w:rPr>
                <w:rFonts w:hint="eastAsia" w:ascii="宋体" w:hAnsi="宋体" w:eastAsia="宋体" w:cs="宋体"/>
                <w:bCs/>
                <w:color w:val="auto"/>
                <w:position w:val="6"/>
                <w:sz w:val="24"/>
                <w:szCs w:val="24"/>
                <w:highlight w:val="none"/>
                <w:lang w:eastAsia="zh-CN"/>
              </w:rPr>
              <w:t>完成配套数字教材开发工作，所开发数字教材须通过正规出版社公开出版，相关知识产权归采购人全权所有。</w:t>
            </w:r>
          </w:p>
        </w:tc>
        <w:tc>
          <w:tcPr>
            <w:tcW w:w="1450" w:type="dxa"/>
            <w:vMerge w:val="restart"/>
            <w:tcBorders>
              <w:top w:val="single" w:color="333333" w:sz="6" w:space="0"/>
              <w:left w:val="single" w:color="333333" w:sz="6" w:space="0"/>
              <w:right w:val="single" w:color="333333" w:sz="6" w:space="0"/>
            </w:tcBorders>
            <w:shd w:val="clear" w:color="auto" w:fill="auto"/>
            <w:tcMar>
              <w:top w:w="75" w:type="dxa"/>
              <w:left w:w="120" w:type="dxa"/>
              <w:bottom w:w="75" w:type="dxa"/>
              <w:right w:w="120" w:type="dxa"/>
            </w:tcMar>
            <w:vAlign w:val="center"/>
          </w:tcPr>
          <w:p w14:paraId="5C4C090B">
            <w:pPr>
              <w:keepNext w:val="0"/>
              <w:keepLines w:val="0"/>
              <w:pageBreakBefore w:val="0"/>
              <w:widowControl/>
              <w:suppressLineNumbers w:val="0"/>
              <w:kinsoku/>
              <w:wordWrap/>
              <w:overflowPunct/>
              <w:topLinePunct w:val="0"/>
              <w:autoSpaceDE/>
              <w:autoSpaceDN/>
              <w:bidi w:val="0"/>
              <w:adjustRightInd w:val="0"/>
              <w:snapToGrid w:val="0"/>
              <w:spacing w:beforeAutospacing="0" w:after="0" w:afterAutospacing="0" w:line="440" w:lineRule="exact"/>
              <w:ind w:left="0" w:right="0"/>
              <w:jc w:val="center"/>
              <w:rPr>
                <w:rFonts w:hint="eastAsia" w:ascii="宋体" w:hAnsi="宋体" w:eastAsia="宋体" w:cs="宋体"/>
                <w:bCs/>
                <w:color w:val="auto"/>
                <w:position w:val="6"/>
                <w:sz w:val="24"/>
                <w:szCs w:val="24"/>
                <w:highlight w:val="none"/>
              </w:rPr>
            </w:pPr>
            <w:r>
              <w:rPr>
                <w:rFonts w:hint="eastAsia" w:ascii="宋体" w:hAnsi="宋体" w:eastAsia="宋体" w:cs="宋体"/>
                <w:bCs/>
                <w:color w:val="auto"/>
                <w:kern w:val="2"/>
                <w:position w:val="6"/>
                <w:sz w:val="24"/>
                <w:szCs w:val="24"/>
                <w:highlight w:val="none"/>
              </w:rPr>
              <w:t>自合同签订之日起8个月内完成ISBN号申报，10个月内交付全部成果(定稿文件、数字资源包、ISBN证明、平台账号、培训记录)</w:t>
            </w:r>
            <w:r>
              <w:rPr>
                <w:rFonts w:hint="eastAsia" w:ascii="宋体" w:hAnsi="宋体" w:eastAsia="宋体" w:cs="宋体"/>
                <w:bCs/>
                <w:color w:val="auto"/>
                <w:kern w:val="2"/>
                <w:position w:val="6"/>
                <w:sz w:val="24"/>
                <w:szCs w:val="24"/>
                <w:highlight w:val="none"/>
                <w:lang w:eastAsia="zh-CN"/>
              </w:rPr>
              <w:t>。</w:t>
            </w:r>
          </w:p>
        </w:tc>
        <w:tc>
          <w:tcPr>
            <w:tcW w:w="777" w:type="dxa"/>
            <w:vMerge w:val="restart"/>
            <w:tcBorders>
              <w:top w:val="single" w:color="333333" w:sz="6" w:space="0"/>
              <w:left w:val="single" w:color="333333" w:sz="6" w:space="0"/>
              <w:right w:val="single" w:color="333333" w:sz="6" w:space="0"/>
            </w:tcBorders>
            <w:shd w:val="clear" w:color="auto" w:fill="auto"/>
            <w:tcMar>
              <w:top w:w="75" w:type="dxa"/>
              <w:left w:w="120" w:type="dxa"/>
              <w:bottom w:w="75" w:type="dxa"/>
              <w:right w:w="120" w:type="dxa"/>
            </w:tcMar>
            <w:vAlign w:val="center"/>
          </w:tcPr>
          <w:p w14:paraId="2859E4EF">
            <w:pPr>
              <w:keepNext w:val="0"/>
              <w:keepLines w:val="0"/>
              <w:pageBreakBefore w:val="0"/>
              <w:widowControl/>
              <w:suppressLineNumbers w:val="0"/>
              <w:kinsoku/>
              <w:wordWrap/>
              <w:overflowPunct/>
              <w:topLinePunct w:val="0"/>
              <w:autoSpaceDE/>
              <w:autoSpaceDN/>
              <w:bidi w:val="0"/>
              <w:adjustRightInd w:val="0"/>
              <w:snapToGrid w:val="0"/>
              <w:spacing w:beforeAutospacing="0" w:after="0" w:afterAutospacing="0" w:line="440" w:lineRule="exact"/>
              <w:ind w:left="0" w:right="0"/>
              <w:jc w:val="center"/>
              <w:rPr>
                <w:rFonts w:hint="eastAsia" w:ascii="宋体" w:hAnsi="宋体" w:eastAsia="宋体" w:cs="宋体"/>
                <w:bCs/>
                <w:color w:val="auto"/>
                <w:position w:val="6"/>
                <w:sz w:val="24"/>
                <w:szCs w:val="24"/>
                <w:highlight w:val="none"/>
              </w:rPr>
            </w:pPr>
            <w:r>
              <w:rPr>
                <w:rFonts w:hint="eastAsia" w:ascii="宋体" w:hAnsi="宋体" w:eastAsia="宋体" w:cs="宋体"/>
                <w:bCs/>
                <w:color w:val="auto"/>
                <w:kern w:val="2"/>
                <w:position w:val="6"/>
                <w:sz w:val="24"/>
                <w:szCs w:val="24"/>
                <w:highlight w:val="none"/>
                <w:lang w:val="en-US" w:eastAsia="zh-CN"/>
              </w:rPr>
              <w:t>经采购人验收合格。</w:t>
            </w:r>
          </w:p>
        </w:tc>
        <w:tc>
          <w:tcPr>
            <w:tcW w:w="120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002D8DC">
            <w:pPr>
              <w:pStyle w:val="10"/>
              <w:keepNext w:val="0"/>
              <w:keepLines w:val="0"/>
              <w:widowControl/>
              <w:suppressLineNumbers w:val="0"/>
              <w:spacing w:before="0" w:beforeAutospacing="0" w:after="0" w:afterAutospacing="0"/>
              <w:ind w:left="0" w:leftChars="0" w:right="0" w:rightChars="0"/>
              <w:jc w:val="center"/>
              <w:rPr>
                <w:rFonts w:hint="default" w:ascii="宋体" w:hAnsi="宋体"/>
                <w:color w:val="auto"/>
                <w:sz w:val="24"/>
                <w:highlight w:val="none"/>
                <w:lang w:val="en-US"/>
              </w:rPr>
            </w:pPr>
            <w:r>
              <w:rPr>
                <w:rFonts w:hint="eastAsia" w:ascii="宋体" w:hAnsi="宋体" w:cs="宋体"/>
                <w:kern w:val="2"/>
                <w:sz w:val="24"/>
                <w:szCs w:val="24"/>
                <w:highlight w:val="none"/>
                <w:lang w:val="en-US" w:eastAsia="zh-CN"/>
              </w:rPr>
              <w:t>39800.00</w:t>
            </w:r>
          </w:p>
        </w:tc>
      </w:tr>
      <w:tr w14:paraId="348B86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134" w:hRule="atLeast"/>
        </w:trPr>
        <w:tc>
          <w:tcPr>
            <w:tcW w:w="548" w:type="dxa"/>
            <w:vMerge w:val="continue"/>
            <w:tcBorders>
              <w:left w:val="single" w:color="333333" w:sz="6" w:space="0"/>
              <w:right w:val="single" w:color="333333" w:sz="6" w:space="0"/>
            </w:tcBorders>
            <w:shd w:val="clear" w:color="auto" w:fill="auto"/>
            <w:tcMar>
              <w:top w:w="75" w:type="dxa"/>
              <w:left w:w="120" w:type="dxa"/>
              <w:bottom w:w="75" w:type="dxa"/>
              <w:right w:w="120" w:type="dxa"/>
            </w:tcMar>
            <w:vAlign w:val="center"/>
          </w:tcPr>
          <w:p w14:paraId="133A8894">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eastAsia="宋体" w:cs="宋体"/>
                <w:color w:val="auto"/>
                <w:kern w:val="0"/>
                <w:sz w:val="24"/>
                <w:szCs w:val="24"/>
                <w:highlight w:val="none"/>
                <w:lang w:val="en-US" w:eastAsia="zh-CN" w:bidi="ar"/>
              </w:rPr>
            </w:pPr>
          </w:p>
        </w:tc>
        <w:tc>
          <w:tcPr>
            <w:tcW w:w="177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A6171E1">
            <w:pPr>
              <w:keepNext w:val="0"/>
              <w:keepLines w:val="0"/>
              <w:pageBreakBefore w:val="0"/>
              <w:suppressLineNumbers w:val="0"/>
              <w:kinsoku/>
              <w:wordWrap/>
              <w:topLinePunct w:val="0"/>
              <w:bidi w:val="0"/>
              <w:adjustRightInd w:val="0"/>
              <w:snapToGrid w:val="0"/>
              <w:spacing w:before="0" w:beforeAutospacing="0" w:after="0" w:afterAutospacing="0" w:line="440" w:lineRule="exact"/>
              <w:ind w:left="0" w:leftChars="0" w:right="0" w:rightChars="0"/>
              <w:jc w:val="center"/>
              <w:rPr>
                <w:rFonts w:hint="eastAsia" w:ascii="宋体" w:hAnsi="宋体"/>
                <w:color w:val="auto"/>
                <w:sz w:val="24"/>
                <w:highlight w:val="none"/>
              </w:rPr>
            </w:pPr>
            <w:r>
              <w:rPr>
                <w:rFonts w:hint="eastAsia" w:ascii="宋体" w:hAnsi="宋体" w:eastAsia="宋体" w:cs="宋体"/>
                <w:b w:val="0"/>
                <w:bCs/>
                <w:color w:val="auto"/>
                <w:position w:val="6"/>
                <w:sz w:val="24"/>
                <w:szCs w:val="24"/>
                <w:highlight w:val="none"/>
                <w:lang w:val="en-US" w:eastAsia="zh-CN"/>
              </w:rPr>
              <w:t>教材</w:t>
            </w:r>
            <w:r>
              <w:rPr>
                <w:rFonts w:hint="eastAsia" w:ascii="宋体" w:hAnsi="宋体" w:eastAsia="宋体" w:cs="宋体"/>
                <w:b w:val="0"/>
                <w:bCs/>
                <w:color w:val="auto"/>
                <w:position w:val="6"/>
                <w:sz w:val="24"/>
                <w:szCs w:val="24"/>
                <w:highlight w:val="none"/>
              </w:rPr>
              <w:t>《建筑信息模型（BIM）创建与应用》</w:t>
            </w:r>
          </w:p>
        </w:tc>
        <w:tc>
          <w:tcPr>
            <w:tcW w:w="1355" w:type="dxa"/>
            <w:vMerge w:val="continue"/>
            <w:tcBorders>
              <w:left w:val="single" w:color="333333" w:sz="6" w:space="0"/>
              <w:right w:val="single" w:color="333333" w:sz="6" w:space="0"/>
            </w:tcBorders>
            <w:shd w:val="clear" w:color="auto" w:fill="auto"/>
            <w:tcMar>
              <w:top w:w="75" w:type="dxa"/>
              <w:left w:w="120" w:type="dxa"/>
              <w:bottom w:w="75" w:type="dxa"/>
              <w:right w:w="120" w:type="dxa"/>
            </w:tcMar>
            <w:vAlign w:val="center"/>
          </w:tcPr>
          <w:p w14:paraId="696ABEB1">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color w:val="auto"/>
                <w:sz w:val="24"/>
                <w:highlight w:val="none"/>
              </w:rPr>
            </w:pPr>
          </w:p>
        </w:tc>
        <w:tc>
          <w:tcPr>
            <w:tcW w:w="1446" w:type="dxa"/>
            <w:vMerge w:val="continue"/>
            <w:tcBorders>
              <w:left w:val="single" w:color="333333" w:sz="6" w:space="0"/>
              <w:right w:val="single" w:color="333333" w:sz="6" w:space="0"/>
            </w:tcBorders>
            <w:shd w:val="clear" w:color="auto" w:fill="auto"/>
            <w:tcMar>
              <w:top w:w="75" w:type="dxa"/>
              <w:left w:w="120" w:type="dxa"/>
              <w:bottom w:w="75" w:type="dxa"/>
              <w:right w:w="120" w:type="dxa"/>
            </w:tcMar>
            <w:vAlign w:val="center"/>
          </w:tcPr>
          <w:p w14:paraId="11EFBB2F">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color w:val="auto"/>
                <w:sz w:val="24"/>
                <w:highlight w:val="none"/>
              </w:rPr>
            </w:pPr>
          </w:p>
        </w:tc>
        <w:tc>
          <w:tcPr>
            <w:tcW w:w="1450" w:type="dxa"/>
            <w:vMerge w:val="continue"/>
            <w:tcBorders>
              <w:left w:val="single" w:color="333333" w:sz="6" w:space="0"/>
              <w:right w:val="single" w:color="333333" w:sz="6" w:space="0"/>
            </w:tcBorders>
            <w:shd w:val="clear" w:color="auto" w:fill="auto"/>
            <w:tcMar>
              <w:top w:w="75" w:type="dxa"/>
              <w:left w:w="120" w:type="dxa"/>
              <w:bottom w:w="75" w:type="dxa"/>
              <w:right w:w="120" w:type="dxa"/>
            </w:tcMar>
            <w:vAlign w:val="center"/>
          </w:tcPr>
          <w:p w14:paraId="71BF0073">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eastAsia="宋体" w:cs="宋体"/>
                <w:color w:val="auto"/>
                <w:sz w:val="24"/>
                <w:szCs w:val="24"/>
                <w:highlight w:val="none"/>
                <w:lang w:val="en-US" w:eastAsia="zh-CN"/>
              </w:rPr>
            </w:pPr>
          </w:p>
        </w:tc>
        <w:tc>
          <w:tcPr>
            <w:tcW w:w="777" w:type="dxa"/>
            <w:vMerge w:val="continue"/>
            <w:tcBorders>
              <w:left w:val="single" w:color="333333" w:sz="6" w:space="0"/>
              <w:right w:val="single" w:color="333333" w:sz="6" w:space="0"/>
            </w:tcBorders>
            <w:shd w:val="clear" w:color="auto" w:fill="auto"/>
            <w:tcMar>
              <w:top w:w="75" w:type="dxa"/>
              <w:left w:w="120" w:type="dxa"/>
              <w:bottom w:w="75" w:type="dxa"/>
              <w:right w:w="120" w:type="dxa"/>
            </w:tcMar>
            <w:vAlign w:val="center"/>
          </w:tcPr>
          <w:p w14:paraId="3B865DF3">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color w:val="auto"/>
                <w:sz w:val="24"/>
                <w:highlight w:val="none"/>
              </w:rPr>
            </w:pPr>
          </w:p>
        </w:tc>
        <w:tc>
          <w:tcPr>
            <w:tcW w:w="120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7E3A6A1">
            <w:pPr>
              <w:pStyle w:val="10"/>
              <w:keepNext w:val="0"/>
              <w:keepLines w:val="0"/>
              <w:widowControl/>
              <w:suppressLineNumbers w:val="0"/>
              <w:spacing w:before="0" w:beforeAutospacing="0" w:after="0" w:afterAutospacing="0"/>
              <w:ind w:left="0" w:leftChars="0" w:right="0" w:rightChars="0"/>
              <w:jc w:val="center"/>
              <w:rPr>
                <w:rFonts w:hint="default" w:ascii="宋体" w:hAnsi="宋体"/>
                <w:color w:val="auto"/>
                <w:sz w:val="24"/>
                <w:highlight w:val="none"/>
                <w:lang w:val="en-US"/>
              </w:rPr>
            </w:pPr>
            <w:r>
              <w:rPr>
                <w:rFonts w:hint="eastAsia" w:ascii="宋体" w:hAnsi="宋体" w:cs="宋体"/>
                <w:kern w:val="2"/>
                <w:sz w:val="24"/>
                <w:szCs w:val="24"/>
                <w:highlight w:val="none"/>
                <w:lang w:val="en-US" w:eastAsia="zh-CN"/>
              </w:rPr>
              <w:t>39800.00</w:t>
            </w:r>
          </w:p>
        </w:tc>
      </w:tr>
      <w:tr w14:paraId="265D42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134" w:hRule="atLeast"/>
        </w:trPr>
        <w:tc>
          <w:tcPr>
            <w:tcW w:w="548" w:type="dxa"/>
            <w:vMerge w:val="continue"/>
            <w:tcBorders>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97EEA34">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eastAsia="宋体" w:cs="宋体"/>
                <w:color w:val="auto"/>
                <w:kern w:val="0"/>
                <w:sz w:val="24"/>
                <w:szCs w:val="24"/>
                <w:highlight w:val="none"/>
                <w:lang w:val="en-US" w:eastAsia="zh-CN" w:bidi="ar"/>
              </w:rPr>
            </w:pPr>
          </w:p>
        </w:tc>
        <w:tc>
          <w:tcPr>
            <w:tcW w:w="177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93E78F0">
            <w:pPr>
              <w:keepNext w:val="0"/>
              <w:keepLines w:val="0"/>
              <w:pageBreakBefore w:val="0"/>
              <w:suppressLineNumbers w:val="0"/>
              <w:kinsoku/>
              <w:wordWrap/>
              <w:topLinePunct w:val="0"/>
              <w:bidi w:val="0"/>
              <w:adjustRightInd w:val="0"/>
              <w:snapToGrid w:val="0"/>
              <w:spacing w:before="0" w:beforeAutospacing="0" w:after="0" w:afterAutospacing="0" w:line="440" w:lineRule="exact"/>
              <w:ind w:left="0" w:leftChars="0" w:right="0" w:rightChars="0"/>
              <w:jc w:val="center"/>
              <w:rPr>
                <w:rFonts w:hint="eastAsia" w:ascii="宋体" w:hAnsi="宋体"/>
                <w:color w:val="auto"/>
                <w:sz w:val="24"/>
                <w:highlight w:val="none"/>
              </w:rPr>
            </w:pPr>
            <w:r>
              <w:rPr>
                <w:rFonts w:hint="eastAsia" w:ascii="宋体" w:hAnsi="宋体" w:eastAsia="宋体" w:cs="宋体"/>
                <w:b w:val="0"/>
                <w:bCs/>
                <w:color w:val="auto"/>
                <w:position w:val="6"/>
                <w:sz w:val="24"/>
                <w:szCs w:val="24"/>
                <w:highlight w:val="none"/>
                <w:lang w:val="en-US" w:eastAsia="zh-CN"/>
              </w:rPr>
              <w:t>教材</w:t>
            </w:r>
            <w:r>
              <w:rPr>
                <w:rFonts w:hint="eastAsia" w:ascii="宋体" w:hAnsi="宋体" w:eastAsia="宋体" w:cs="宋体"/>
                <w:b w:val="0"/>
                <w:bCs/>
                <w:color w:val="auto"/>
                <w:position w:val="6"/>
                <w:sz w:val="24"/>
                <w:szCs w:val="24"/>
                <w:highlight w:val="none"/>
              </w:rPr>
              <w:t>《建筑设备BIM技术》</w:t>
            </w:r>
          </w:p>
        </w:tc>
        <w:tc>
          <w:tcPr>
            <w:tcW w:w="1355" w:type="dxa"/>
            <w:vMerge w:val="continue"/>
            <w:tcBorders>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13FFF98">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color w:val="auto"/>
                <w:sz w:val="24"/>
                <w:highlight w:val="none"/>
              </w:rPr>
            </w:pPr>
          </w:p>
        </w:tc>
        <w:tc>
          <w:tcPr>
            <w:tcW w:w="1446" w:type="dxa"/>
            <w:vMerge w:val="continue"/>
            <w:tcBorders>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03C35A8">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color w:val="auto"/>
                <w:sz w:val="24"/>
                <w:highlight w:val="none"/>
              </w:rPr>
            </w:pPr>
          </w:p>
        </w:tc>
        <w:tc>
          <w:tcPr>
            <w:tcW w:w="1450" w:type="dxa"/>
            <w:vMerge w:val="continue"/>
            <w:tcBorders>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E8919B5">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eastAsia="宋体" w:cs="宋体"/>
                <w:color w:val="auto"/>
                <w:sz w:val="24"/>
                <w:szCs w:val="24"/>
                <w:highlight w:val="none"/>
                <w:lang w:val="en-US" w:eastAsia="zh-CN"/>
              </w:rPr>
            </w:pPr>
          </w:p>
        </w:tc>
        <w:tc>
          <w:tcPr>
            <w:tcW w:w="777" w:type="dxa"/>
            <w:vMerge w:val="continue"/>
            <w:tcBorders>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78A2DD3">
            <w:pPr>
              <w:keepNext w:val="0"/>
              <w:keepLines w:val="0"/>
              <w:pageBreakBefore w:val="0"/>
              <w:widowControl/>
              <w:suppressLineNumbers w:val="0"/>
              <w:kinsoku/>
              <w:wordWrap w:val="0"/>
              <w:overflowPunct/>
              <w:topLinePunct w:val="0"/>
              <w:autoSpaceDE/>
              <w:autoSpaceDN/>
              <w:bidi w:val="0"/>
              <w:adjustRightInd/>
              <w:snapToGrid/>
              <w:spacing w:beforeAutospacing="0" w:after="0" w:afterAutospacing="0" w:line="400" w:lineRule="exact"/>
              <w:ind w:left="0" w:right="0"/>
              <w:jc w:val="center"/>
              <w:rPr>
                <w:rFonts w:hint="eastAsia" w:ascii="宋体" w:hAnsi="宋体"/>
                <w:color w:val="auto"/>
                <w:sz w:val="24"/>
                <w:highlight w:val="none"/>
              </w:rPr>
            </w:pPr>
          </w:p>
        </w:tc>
        <w:tc>
          <w:tcPr>
            <w:tcW w:w="1200"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94C895E">
            <w:pPr>
              <w:pStyle w:val="10"/>
              <w:keepNext w:val="0"/>
              <w:keepLines w:val="0"/>
              <w:widowControl/>
              <w:suppressLineNumbers w:val="0"/>
              <w:spacing w:before="0" w:beforeAutospacing="0" w:after="0" w:afterAutospacing="0"/>
              <w:ind w:left="0" w:leftChars="0" w:right="0" w:rightChars="0"/>
              <w:jc w:val="center"/>
              <w:rPr>
                <w:rFonts w:hint="eastAsia" w:ascii="宋体" w:hAnsi="宋体"/>
                <w:color w:val="auto"/>
                <w:sz w:val="24"/>
                <w:highlight w:val="none"/>
              </w:rPr>
            </w:pPr>
            <w:r>
              <w:rPr>
                <w:rFonts w:hint="eastAsia" w:ascii="宋体" w:hAnsi="宋体" w:cs="宋体"/>
                <w:kern w:val="2"/>
                <w:sz w:val="24"/>
                <w:szCs w:val="24"/>
                <w:highlight w:val="none"/>
                <w:lang w:val="en-US" w:eastAsia="zh-CN"/>
              </w:rPr>
              <w:t>39800.00</w:t>
            </w:r>
          </w:p>
        </w:tc>
      </w:tr>
    </w:tbl>
    <w:p w14:paraId="4088F0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Fonts w:hint="eastAsia" w:ascii="宋体" w:hAnsi="宋体" w:eastAsia="宋体" w:cs="宋体"/>
          <w:b w:val="0"/>
          <w:bCs w:val="0"/>
          <w:i w:val="0"/>
          <w:iCs w:val="0"/>
          <w:caps w:val="0"/>
          <w:color w:val="auto"/>
          <w:spacing w:val="0"/>
          <w:sz w:val="24"/>
          <w:szCs w:val="24"/>
          <w:highlight w:val="none"/>
          <w:lang w:eastAsia="zh-CN"/>
        </w:rPr>
      </w:pPr>
      <w:r>
        <w:rPr>
          <w:rStyle w:val="9"/>
          <w:rFonts w:hint="eastAsia" w:ascii="宋体" w:hAnsi="宋体" w:eastAsia="宋体" w:cs="宋体"/>
          <w:b/>
          <w:bCs/>
          <w:i w:val="0"/>
          <w:iCs w:val="0"/>
          <w:caps w:val="0"/>
          <w:color w:val="auto"/>
          <w:spacing w:val="0"/>
          <w:sz w:val="24"/>
          <w:szCs w:val="24"/>
          <w:highlight w:val="none"/>
          <w:shd w:val="clear" w:fill="FFFFFF"/>
        </w:rPr>
        <w:t>五、评审专家名单：</w:t>
      </w:r>
      <w:r>
        <w:rPr>
          <w:rStyle w:val="9"/>
          <w:rFonts w:hint="eastAsia"/>
          <w:b w:val="0"/>
          <w:bCs w:val="0"/>
          <w:color w:val="auto"/>
          <w:highlight w:val="none"/>
          <w:shd w:val="clear" w:fill="FFFFFF"/>
        </w:rPr>
        <w:t>刘美珠</w:t>
      </w:r>
      <w:r>
        <w:rPr>
          <w:rStyle w:val="9"/>
          <w:rFonts w:hint="eastAsia"/>
          <w:b w:val="0"/>
          <w:bCs w:val="0"/>
          <w:color w:val="auto"/>
          <w:highlight w:val="none"/>
          <w:shd w:val="clear" w:fill="FFFFFF"/>
          <w:lang w:eastAsia="zh-CN"/>
        </w:rPr>
        <w:t>、</w:t>
      </w:r>
      <w:r>
        <w:rPr>
          <w:rStyle w:val="9"/>
          <w:rFonts w:hint="eastAsia"/>
          <w:b w:val="0"/>
          <w:bCs w:val="0"/>
          <w:color w:val="auto"/>
          <w:highlight w:val="none"/>
          <w:shd w:val="clear" w:fill="FFFFFF"/>
        </w:rPr>
        <w:t>曾丹青</w:t>
      </w:r>
      <w:r>
        <w:rPr>
          <w:rStyle w:val="9"/>
          <w:rFonts w:hint="eastAsia"/>
          <w:b w:val="0"/>
          <w:bCs w:val="0"/>
          <w:color w:val="auto"/>
          <w:highlight w:val="none"/>
          <w:shd w:val="clear" w:fill="FFFFFF"/>
          <w:lang w:eastAsia="zh-CN"/>
        </w:rPr>
        <w:t>、</w:t>
      </w:r>
      <w:r>
        <w:rPr>
          <w:rStyle w:val="9"/>
          <w:rFonts w:hint="eastAsia"/>
          <w:b w:val="0"/>
          <w:bCs w:val="0"/>
          <w:color w:val="auto"/>
          <w:highlight w:val="none"/>
          <w:shd w:val="clear" w:fill="FFFFFF"/>
        </w:rPr>
        <w:t>曾丽辉</w:t>
      </w:r>
      <w:r>
        <w:rPr>
          <w:rStyle w:val="9"/>
          <w:rFonts w:hint="eastAsia"/>
          <w:b w:val="0"/>
          <w:bCs w:val="0"/>
          <w:color w:val="auto"/>
          <w:highlight w:val="none"/>
          <w:shd w:val="clear" w:fill="FFFFFF"/>
          <w:lang w:eastAsia="zh-CN"/>
        </w:rPr>
        <w:t>、</w:t>
      </w:r>
      <w:r>
        <w:rPr>
          <w:rStyle w:val="9"/>
          <w:rFonts w:hint="eastAsia"/>
          <w:b w:val="0"/>
          <w:bCs w:val="0"/>
          <w:color w:val="auto"/>
          <w:highlight w:val="none"/>
          <w:shd w:val="clear" w:fill="FFFFFF"/>
        </w:rPr>
        <w:t>翁武谈</w:t>
      </w:r>
      <w:r>
        <w:rPr>
          <w:rStyle w:val="9"/>
          <w:rFonts w:hint="eastAsia"/>
          <w:b w:val="0"/>
          <w:bCs w:val="0"/>
          <w:color w:val="auto"/>
          <w:highlight w:val="none"/>
          <w:shd w:val="clear" w:fill="FFFFFF"/>
          <w:lang w:eastAsia="zh-CN"/>
        </w:rPr>
        <w:t>、</w:t>
      </w:r>
      <w:r>
        <w:rPr>
          <w:rStyle w:val="9"/>
          <w:rFonts w:hint="eastAsia"/>
          <w:b w:val="0"/>
          <w:bCs w:val="0"/>
          <w:color w:val="auto"/>
          <w:highlight w:val="none"/>
          <w:shd w:val="clear" w:fill="FFFFFF"/>
        </w:rPr>
        <w:t>陈佳婧</w:t>
      </w:r>
      <w:r>
        <w:rPr>
          <w:rStyle w:val="9"/>
          <w:rFonts w:hint="eastAsia"/>
          <w:b w:val="0"/>
          <w:bCs w:val="0"/>
          <w:color w:val="auto"/>
          <w:highlight w:val="none"/>
          <w:shd w:val="clear" w:fill="FFFFFF"/>
          <w:lang w:eastAsia="zh-CN"/>
        </w:rPr>
        <w:t>（</w:t>
      </w:r>
      <w:r>
        <w:rPr>
          <w:rFonts w:hint="eastAsia" w:cs="宋体"/>
          <w:b w:val="0"/>
          <w:bCs w:val="0"/>
          <w:color w:val="auto"/>
          <w:kern w:val="0"/>
          <w:sz w:val="24"/>
          <w:szCs w:val="24"/>
          <w:highlight w:val="none"/>
          <w:lang w:val="en-US" w:eastAsia="zh-CN" w:bidi="ar"/>
        </w:rPr>
        <w:t>采购人</w:t>
      </w:r>
      <w:r>
        <w:rPr>
          <w:rFonts w:ascii="宋体" w:hAnsi="宋体" w:eastAsia="宋体" w:cs="宋体"/>
          <w:b w:val="0"/>
          <w:bCs w:val="0"/>
          <w:color w:val="auto"/>
          <w:kern w:val="0"/>
          <w:sz w:val="24"/>
          <w:szCs w:val="24"/>
          <w:highlight w:val="none"/>
          <w:lang w:val="en-US" w:eastAsia="zh-CN" w:bidi="ar"/>
        </w:rPr>
        <w:t>代表</w:t>
      </w:r>
      <w:r>
        <w:rPr>
          <w:rStyle w:val="9"/>
          <w:rFonts w:hint="eastAsia"/>
          <w:b w:val="0"/>
          <w:bCs w:val="0"/>
          <w:color w:val="auto"/>
          <w:highlight w:val="none"/>
          <w:shd w:val="clear" w:fill="FFFFFF"/>
          <w:lang w:eastAsia="zh-CN"/>
        </w:rPr>
        <w:t>）</w:t>
      </w:r>
    </w:p>
    <w:p w14:paraId="3D4E06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Fonts w:hint="eastAsia" w:ascii="宋体" w:hAnsi="宋体" w:eastAsia="宋体" w:cs="宋体"/>
          <w:b w:val="0"/>
          <w:bCs w:val="0"/>
          <w:i w:val="0"/>
          <w:iCs w:val="0"/>
          <w:caps w:val="0"/>
          <w:color w:val="auto"/>
          <w:spacing w:val="0"/>
          <w:sz w:val="24"/>
          <w:szCs w:val="24"/>
          <w:highlight w:val="none"/>
        </w:rPr>
      </w:pPr>
      <w:r>
        <w:rPr>
          <w:rStyle w:val="9"/>
          <w:rFonts w:hint="eastAsia" w:ascii="宋体" w:hAnsi="宋体" w:eastAsia="宋体" w:cs="宋体"/>
          <w:b/>
          <w:bCs/>
          <w:i w:val="0"/>
          <w:iCs w:val="0"/>
          <w:caps w:val="0"/>
          <w:color w:val="auto"/>
          <w:spacing w:val="0"/>
          <w:sz w:val="24"/>
          <w:szCs w:val="24"/>
          <w:highlight w:val="none"/>
          <w:shd w:val="clear" w:fill="FFFFFF"/>
        </w:rPr>
        <w:t>六、代理服务收费标准及金额：</w:t>
      </w:r>
    </w:p>
    <w:p w14:paraId="1568358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代理服务费收取标准：</w:t>
      </w:r>
      <w:r>
        <w:rPr>
          <w:rFonts w:hint="eastAsia" w:ascii="宋体" w:hAnsi="宋体" w:cs="宋体"/>
          <w:color w:val="auto"/>
          <w:highlight w:val="none"/>
        </w:rPr>
        <w:t>①按</w:t>
      </w:r>
      <w:r>
        <w:rPr>
          <w:rFonts w:hint="eastAsia" w:ascii="宋体" w:hAnsi="宋体" w:cs="宋体"/>
          <w:color w:val="auto"/>
          <w:highlight w:val="none"/>
          <w:lang w:val="en-US" w:eastAsia="zh-CN"/>
        </w:rPr>
        <w:t>中标金额的1.5%向中标人收取；②</w:t>
      </w:r>
      <w:r>
        <w:rPr>
          <w:rFonts w:hint="eastAsia" w:ascii="宋体" w:hAnsi="宋体" w:cs="宋体"/>
          <w:color w:val="auto"/>
          <w:highlight w:val="none"/>
        </w:rPr>
        <w:t>代理服务费的缴纳方式：a.中标人应在领取中标通知书的同时按规定的标准一次性向采购代理机构缴清代理服务费。b.代理服务费以银行转账、电汇、汇票或现金等付款方式交纳</w:t>
      </w:r>
      <w:r>
        <w:rPr>
          <w:rFonts w:hint="eastAsia" w:ascii="宋体" w:hAnsi="宋体" w:cs="宋体"/>
          <w:color w:val="auto"/>
          <w:highlight w:val="none"/>
          <w:lang w:eastAsia="zh-CN"/>
        </w:rPr>
        <w:t>；</w:t>
      </w:r>
      <w:r>
        <w:rPr>
          <w:rFonts w:hint="eastAsia" w:ascii="宋体" w:hAnsi="宋体" w:eastAsia="宋体" w:cs="宋体"/>
          <w:color w:val="auto"/>
          <w:highlight w:val="none"/>
          <w:shd w:val="clear" w:fill="FFFFFF"/>
        </w:rPr>
        <w:t>③代理服务费缴交账号：开户名：福建省中亿通招标咨询有限公司，开户行：中国工商银行股份有限公司福州屏山支行，账号：1402201009600007936。</w:t>
      </w:r>
    </w:p>
    <w:p w14:paraId="06DB28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80"/>
        <w:jc w:val="both"/>
        <w:rPr>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采购包1：代理服务费收费金额：</w:t>
      </w:r>
      <w:r>
        <w:rPr>
          <w:rFonts w:hint="eastAsia" w:ascii="宋体" w:hAnsi="宋体" w:eastAsia="宋体" w:cs="宋体"/>
          <w:i w:val="0"/>
          <w:iCs w:val="0"/>
          <w:caps w:val="0"/>
          <w:color w:val="auto"/>
          <w:spacing w:val="0"/>
          <w:sz w:val="24"/>
          <w:szCs w:val="24"/>
          <w:highlight w:val="none"/>
          <w:shd w:val="clear" w:fill="FFFFFF"/>
          <w:lang w:val="en-US" w:eastAsia="zh-CN"/>
        </w:rPr>
        <w:t>1791元</w:t>
      </w:r>
    </w:p>
    <w:p w14:paraId="67443C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80"/>
        <w:jc w:val="both"/>
        <w:rPr>
          <w:rFonts w:hint="default" w:eastAsia="宋体"/>
          <w:color w:val="auto"/>
          <w:sz w:val="24"/>
          <w:szCs w:val="24"/>
          <w:highlight w:val="none"/>
          <w:lang w:val="en-US" w:eastAsia="zh-CN"/>
        </w:rPr>
      </w:pPr>
      <w:r>
        <w:rPr>
          <w:rFonts w:hint="eastAsia" w:ascii="宋体" w:hAnsi="宋体" w:eastAsia="宋体" w:cs="宋体"/>
          <w:i w:val="0"/>
          <w:iCs w:val="0"/>
          <w:caps w:val="0"/>
          <w:color w:val="auto"/>
          <w:spacing w:val="0"/>
          <w:sz w:val="24"/>
          <w:szCs w:val="24"/>
          <w:highlight w:val="none"/>
          <w:shd w:val="clear" w:fill="FFFFFF"/>
        </w:rPr>
        <w:t>收取对象：</w:t>
      </w:r>
      <w:r>
        <w:rPr>
          <w:rFonts w:hint="eastAsia" w:ascii="宋体" w:hAnsi="宋体" w:eastAsia="宋体" w:cs="宋体"/>
          <w:color w:val="auto"/>
          <w:highlight w:val="none"/>
          <w:shd w:val="clear" w:fill="FFFFFF"/>
          <w:lang w:val="en-US" w:eastAsia="zh-CN"/>
        </w:rPr>
        <w:t>中标人</w:t>
      </w:r>
    </w:p>
    <w:p w14:paraId="642FEA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Fonts w:hint="eastAsia" w:ascii="宋体" w:hAnsi="宋体" w:eastAsia="宋体" w:cs="宋体"/>
          <w:b w:val="0"/>
          <w:bCs w:val="0"/>
          <w:i w:val="0"/>
          <w:iCs w:val="0"/>
          <w:caps w:val="0"/>
          <w:color w:val="auto"/>
          <w:spacing w:val="0"/>
          <w:sz w:val="24"/>
          <w:szCs w:val="24"/>
          <w:highlight w:val="none"/>
        </w:rPr>
      </w:pPr>
      <w:r>
        <w:rPr>
          <w:rStyle w:val="9"/>
          <w:rFonts w:hint="eastAsia" w:ascii="宋体" w:hAnsi="宋体" w:eastAsia="宋体" w:cs="宋体"/>
          <w:b/>
          <w:bCs/>
          <w:i w:val="0"/>
          <w:iCs w:val="0"/>
          <w:caps w:val="0"/>
          <w:color w:val="auto"/>
          <w:spacing w:val="0"/>
          <w:sz w:val="24"/>
          <w:szCs w:val="24"/>
          <w:highlight w:val="none"/>
          <w:shd w:val="clear" w:fill="FFFFFF"/>
        </w:rPr>
        <w:t>七、公告期限</w:t>
      </w:r>
    </w:p>
    <w:p w14:paraId="0086A9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48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自本公告发布之日起1个工作日。</w:t>
      </w:r>
    </w:p>
    <w:p w14:paraId="1F574C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Fonts w:hint="eastAsia" w:ascii="宋体" w:hAnsi="宋体" w:eastAsia="宋体" w:cs="宋体"/>
          <w:b w:val="0"/>
          <w:bCs w:val="0"/>
          <w:i w:val="0"/>
          <w:iCs w:val="0"/>
          <w:caps w:val="0"/>
          <w:color w:val="auto"/>
          <w:spacing w:val="0"/>
          <w:sz w:val="24"/>
          <w:szCs w:val="24"/>
          <w:highlight w:val="none"/>
        </w:rPr>
      </w:pPr>
      <w:r>
        <w:rPr>
          <w:rStyle w:val="9"/>
          <w:rFonts w:hint="eastAsia" w:ascii="宋体" w:hAnsi="宋体" w:eastAsia="宋体" w:cs="宋体"/>
          <w:b/>
          <w:bCs/>
          <w:i w:val="0"/>
          <w:iCs w:val="0"/>
          <w:caps w:val="0"/>
          <w:color w:val="auto"/>
          <w:spacing w:val="0"/>
          <w:sz w:val="24"/>
          <w:szCs w:val="24"/>
          <w:highlight w:val="none"/>
          <w:shd w:val="clear" w:fill="FFFFFF"/>
        </w:rPr>
        <w:t>八、其他补充事宜</w:t>
      </w:r>
    </w:p>
    <w:p w14:paraId="12E89C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80"/>
        <w:jc w:val="both"/>
        <w:rPr>
          <w:rFonts w:hint="eastAsia" w:ascii="宋体" w:hAnsi="宋体" w:eastAsia="宋体" w:cs="宋体"/>
          <w:sz w:val="24"/>
          <w:szCs w:val="24"/>
          <w:highlight w:val="none"/>
        </w:rPr>
      </w:pPr>
      <w:r>
        <w:rPr>
          <w:rFonts w:hint="eastAsia" w:ascii="宋体" w:hAnsi="宋体" w:eastAsia="宋体" w:cs="宋体"/>
          <w:i w:val="0"/>
          <w:iCs w:val="0"/>
          <w:caps w:val="0"/>
          <w:color w:val="auto"/>
          <w:spacing w:val="0"/>
          <w:sz w:val="24"/>
          <w:szCs w:val="24"/>
          <w:highlight w:val="none"/>
          <w:shd w:val="clear" w:fill="FFFFFF"/>
          <w:lang w:val="en-US" w:eastAsia="zh-CN"/>
        </w:rPr>
        <w:t>1.资格</w:t>
      </w:r>
      <w:r>
        <w:rPr>
          <w:rFonts w:hint="eastAsia" w:ascii="宋体" w:hAnsi="宋体" w:eastAsia="宋体" w:cs="宋体"/>
          <w:sz w:val="24"/>
          <w:szCs w:val="24"/>
          <w:highlight w:val="none"/>
          <w:lang w:val="en-US" w:eastAsia="zh-CN"/>
        </w:rPr>
        <w:t>性</w:t>
      </w:r>
      <w:r>
        <w:rPr>
          <w:rFonts w:hint="eastAsia" w:ascii="宋体" w:hAnsi="宋体" w:eastAsia="宋体" w:cs="宋体"/>
          <w:i w:val="0"/>
          <w:iCs w:val="0"/>
          <w:caps w:val="0"/>
          <w:color w:val="auto"/>
          <w:spacing w:val="0"/>
          <w:sz w:val="24"/>
          <w:szCs w:val="24"/>
          <w:highlight w:val="none"/>
          <w:shd w:val="clear" w:fill="FFFFFF"/>
          <w:lang w:val="en-US" w:eastAsia="zh-CN"/>
        </w:rPr>
        <w:t>审查情况：</w:t>
      </w:r>
      <w:r>
        <w:rPr>
          <w:rFonts w:hint="eastAsia" w:ascii="Calibri" w:hAnsi="Calibri" w:eastAsia="宋体" w:cs="Times New Roman"/>
          <w:kern w:val="0"/>
          <w:sz w:val="24"/>
          <w:szCs w:val="24"/>
          <w:highlight w:val="none"/>
          <w:lang w:val="en-US" w:eastAsia="zh-CN" w:bidi="ar"/>
        </w:rPr>
        <w:t>西安电子科技大学出版社有限公司</w:t>
      </w:r>
      <w:r>
        <w:rPr>
          <w:rFonts w:hint="eastAsia" w:eastAsia="宋体" w:cs="Times New Roman"/>
          <w:kern w:val="0"/>
          <w:sz w:val="24"/>
          <w:szCs w:val="24"/>
          <w:highlight w:val="none"/>
          <w:lang w:val="en-US" w:eastAsia="zh-CN" w:bidi="ar"/>
        </w:rPr>
        <w:t>未按招标文件要求提供</w:t>
      </w:r>
      <w:r>
        <w:rPr>
          <w:rFonts w:hint="eastAsia" w:ascii="宋体" w:hAnsi="宋体" w:eastAsia="宋体" w:cs="宋体"/>
          <w:color w:val="auto"/>
          <w:kern w:val="2"/>
          <w:sz w:val="24"/>
          <w:szCs w:val="24"/>
          <w:highlight w:val="none"/>
        </w:rPr>
        <w:t>有效期内的</w:t>
      </w:r>
      <w:r>
        <w:rPr>
          <w:rFonts w:hint="eastAsia" w:eastAsia="宋体" w:cs="Times New Roman"/>
          <w:kern w:val="0"/>
          <w:sz w:val="24"/>
          <w:szCs w:val="24"/>
          <w:highlight w:val="none"/>
          <w:lang w:val="en-US" w:eastAsia="zh-CN" w:bidi="ar"/>
        </w:rPr>
        <w:t>《网络出版服务许可证》，根据招标文件第四章资格审查和评标“</w:t>
      </w:r>
      <w:r>
        <w:rPr>
          <w:rFonts w:hint="eastAsia" w:ascii="宋体" w:hAnsi="宋体" w:cs="宋体"/>
          <w:color w:val="auto"/>
          <w:highlight w:val="none"/>
          <w:shd w:val="clear" w:color="auto" w:fill="FFFFFF"/>
        </w:rPr>
        <w:t>1.4有下列情形之一的</w:t>
      </w:r>
      <w:r>
        <w:rPr>
          <w:rFonts w:hint="eastAsia" w:ascii="宋体" w:hAnsi="宋体" w:cs="宋体"/>
          <w:b w:val="0"/>
          <w:bCs w:val="0"/>
          <w:color w:val="auto"/>
          <w:highlight w:val="none"/>
          <w:shd w:val="clear" w:color="auto" w:fill="FFFFFF"/>
        </w:rPr>
        <w:t>，</w:t>
      </w:r>
      <w:r>
        <w:rPr>
          <w:rStyle w:val="9"/>
          <w:rFonts w:hint="eastAsia" w:ascii="宋体" w:hAnsi="宋体" w:eastAsia="宋体" w:cs="宋体"/>
          <w:b w:val="0"/>
          <w:bCs w:val="0"/>
          <w:color w:val="auto"/>
          <w:highlight w:val="none"/>
          <w:shd w:val="clear" w:color="auto" w:fill="FFFFFF"/>
        </w:rPr>
        <w:t>资格审查不合格</w:t>
      </w:r>
      <w:r>
        <w:rPr>
          <w:rStyle w:val="9"/>
          <w:rFonts w:hint="eastAsia" w:ascii="宋体" w:hAnsi="宋体" w:eastAsia="宋体" w:cs="宋体"/>
          <w:color w:val="auto"/>
          <w:highlight w:val="none"/>
          <w:shd w:val="clear" w:color="auto" w:fill="FFFFFF"/>
        </w:rPr>
        <w:t>：</w:t>
      </w:r>
      <w:r>
        <w:rPr>
          <w:rFonts w:hint="eastAsia" w:ascii="宋体" w:hAnsi="宋体" w:cs="宋体"/>
          <w:color w:val="auto"/>
          <w:kern w:val="0"/>
          <w:sz w:val="24"/>
          <w:highlight w:val="none"/>
          <w:lang w:bidi="ar"/>
        </w:rPr>
        <w:t>未按照招标文件规定提交投标人的资格及资信文件</w:t>
      </w:r>
      <w:r>
        <w:rPr>
          <w:rFonts w:hint="eastAsia" w:eastAsia="宋体" w:cs="Times New Roman"/>
          <w:kern w:val="0"/>
          <w:sz w:val="24"/>
          <w:szCs w:val="24"/>
          <w:highlight w:val="none"/>
          <w:lang w:val="en-US" w:eastAsia="zh-CN" w:bidi="ar"/>
        </w:rPr>
        <w:t>”的规定，资格审查不合格，按无效投处理；其余</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家投标人资格</w:t>
      </w:r>
      <w:r>
        <w:rPr>
          <w:rFonts w:hint="eastAsia" w:ascii="宋体" w:hAnsi="宋体" w:eastAsia="宋体" w:cs="宋体"/>
          <w:sz w:val="24"/>
          <w:szCs w:val="24"/>
          <w:highlight w:val="none"/>
          <w:lang w:val="en-US" w:eastAsia="zh-CN"/>
        </w:rPr>
        <w:t>审查</w:t>
      </w:r>
      <w:r>
        <w:rPr>
          <w:rFonts w:hint="eastAsia" w:ascii="宋体" w:hAnsi="宋体" w:eastAsia="宋体" w:cs="宋体"/>
          <w:sz w:val="24"/>
          <w:szCs w:val="24"/>
          <w:highlight w:val="none"/>
        </w:rPr>
        <w:t>结果均合格。</w:t>
      </w:r>
    </w:p>
    <w:p w14:paraId="7BDDD6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80"/>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2.符合性审查情况：3</w:t>
      </w:r>
      <w:r>
        <w:rPr>
          <w:rFonts w:hint="eastAsia" w:ascii="宋体" w:hAnsi="宋体" w:eastAsia="宋体" w:cs="宋体"/>
          <w:sz w:val="24"/>
          <w:szCs w:val="24"/>
          <w:highlight w:val="none"/>
        </w:rPr>
        <w:t>家投标人均通过符合性审查。</w:t>
      </w:r>
    </w:p>
    <w:p w14:paraId="2CEAF2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left"/>
        <w:rPr>
          <w:rFonts w:hint="eastAsia" w:ascii="宋体" w:hAnsi="宋体" w:eastAsia="宋体" w:cs="宋体"/>
          <w:b w:val="0"/>
          <w:bCs w:val="0"/>
          <w:i w:val="0"/>
          <w:iCs w:val="0"/>
          <w:caps w:val="0"/>
          <w:color w:val="auto"/>
          <w:spacing w:val="0"/>
          <w:sz w:val="24"/>
          <w:szCs w:val="24"/>
          <w:highlight w:val="none"/>
        </w:rPr>
      </w:pPr>
      <w:r>
        <w:rPr>
          <w:rStyle w:val="9"/>
          <w:rFonts w:hint="eastAsia" w:ascii="宋体" w:hAnsi="宋体" w:eastAsia="宋体" w:cs="宋体"/>
          <w:b/>
          <w:bCs/>
          <w:i w:val="0"/>
          <w:iCs w:val="0"/>
          <w:caps w:val="0"/>
          <w:color w:val="auto"/>
          <w:spacing w:val="0"/>
          <w:sz w:val="24"/>
          <w:szCs w:val="24"/>
          <w:highlight w:val="none"/>
          <w:shd w:val="clear" w:fill="FFFFFF"/>
        </w:rPr>
        <w:t>九、凡对本次公告内容提出询问，请按以下方式联系。</w:t>
      </w:r>
    </w:p>
    <w:p w14:paraId="4415845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1.</w:t>
      </w:r>
      <w:r>
        <w:rPr>
          <w:rFonts w:hint="eastAsia" w:ascii="宋体" w:hAnsi="宋体" w:eastAsia="宋体" w:cs="宋体"/>
          <w:color w:val="auto"/>
          <w:highlight w:val="none"/>
          <w:shd w:val="clear" w:fill="FFFFFF"/>
          <w:lang w:eastAsia="zh-CN"/>
        </w:rPr>
        <w:t>采购人</w:t>
      </w:r>
      <w:r>
        <w:rPr>
          <w:rFonts w:hint="eastAsia" w:ascii="宋体" w:hAnsi="宋体" w:eastAsia="宋体" w:cs="宋体"/>
          <w:color w:val="auto"/>
          <w:highlight w:val="none"/>
          <w:shd w:val="clear" w:fill="FFFFFF"/>
        </w:rPr>
        <w:t>信息</w:t>
      </w:r>
    </w:p>
    <w:p w14:paraId="793F28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lang w:eastAsia="zh-CN"/>
        </w:rPr>
      </w:pPr>
      <w:r>
        <w:rPr>
          <w:rFonts w:hint="eastAsia" w:ascii="宋体" w:hAnsi="宋体" w:eastAsia="宋体" w:cs="宋体"/>
          <w:color w:val="auto"/>
          <w:highlight w:val="none"/>
          <w:shd w:val="clear" w:fill="FFFFFF"/>
          <w:lang w:eastAsia="zh-CN"/>
        </w:rPr>
        <w:t>采购人</w:t>
      </w:r>
      <w:r>
        <w:rPr>
          <w:rFonts w:hint="eastAsia" w:ascii="宋体" w:hAnsi="宋体" w:eastAsia="宋体" w:cs="宋体"/>
          <w:color w:val="auto"/>
          <w:highlight w:val="none"/>
          <w:shd w:val="clear" w:fill="FFFFFF"/>
        </w:rPr>
        <w:t>：</w:t>
      </w:r>
      <w:r>
        <w:rPr>
          <w:rFonts w:hint="eastAsia" w:ascii="宋体" w:hAnsi="宋体" w:eastAsia="宋体" w:cs="宋体"/>
          <w:color w:val="auto"/>
          <w:highlight w:val="none"/>
          <w:shd w:val="clear" w:fill="FFFFFF"/>
          <w:lang w:eastAsia="zh-CN"/>
        </w:rPr>
        <w:t>福州职业技术学院</w:t>
      </w:r>
    </w:p>
    <w:p w14:paraId="68E9D9E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lang w:eastAsia="zh-CN"/>
        </w:rPr>
      </w:pPr>
      <w:r>
        <w:rPr>
          <w:rFonts w:hint="eastAsia" w:ascii="宋体" w:hAnsi="宋体" w:eastAsia="宋体" w:cs="宋体"/>
          <w:color w:val="auto"/>
          <w:highlight w:val="none"/>
          <w:shd w:val="clear" w:fill="FFFFFF"/>
        </w:rPr>
        <w:t>地  址：</w:t>
      </w:r>
      <w:r>
        <w:rPr>
          <w:rFonts w:hint="eastAsia" w:ascii="宋体" w:hAnsi="宋体" w:eastAsia="宋体" w:cs="宋体"/>
          <w:color w:val="auto"/>
          <w:highlight w:val="none"/>
          <w:shd w:val="clear" w:fill="FFFFFF"/>
          <w:lang w:eastAsia="zh-CN"/>
        </w:rPr>
        <w:t>福州市闽侯上街联榕路8号</w:t>
      </w:r>
    </w:p>
    <w:p w14:paraId="1F7B23C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联系方法：</w:t>
      </w:r>
      <w:r>
        <w:rPr>
          <w:rFonts w:hint="eastAsia" w:ascii="宋体" w:hAnsi="宋体" w:eastAsia="宋体" w:cs="宋体"/>
          <w:color w:val="auto"/>
          <w:sz w:val="24"/>
          <w:szCs w:val="24"/>
          <w:highlight w:val="none"/>
          <w:shd w:val="clear" w:fill="FFFFFF"/>
          <w:lang w:eastAsia="zh-CN"/>
        </w:rPr>
        <w:t>郑</w:t>
      </w:r>
      <w:r>
        <w:rPr>
          <w:rFonts w:hint="eastAsia" w:ascii="宋体" w:hAnsi="宋体" w:eastAsia="宋体" w:cs="宋体"/>
          <w:color w:val="auto"/>
          <w:sz w:val="24"/>
          <w:szCs w:val="24"/>
          <w:highlight w:val="none"/>
          <w:shd w:val="clear" w:fill="FFFFFF"/>
          <w:lang w:val="en-US" w:eastAsia="zh-CN"/>
        </w:rPr>
        <w:t>老师、</w:t>
      </w:r>
      <w:r>
        <w:rPr>
          <w:rFonts w:hint="eastAsia" w:ascii="宋体" w:hAnsi="宋体" w:eastAsia="宋体" w:cs="宋体"/>
          <w:color w:val="auto"/>
          <w:sz w:val="24"/>
          <w:szCs w:val="24"/>
          <w:highlight w:val="none"/>
          <w:shd w:val="clear" w:fill="FFFFFF"/>
          <w:lang w:eastAsia="zh-CN"/>
        </w:rPr>
        <w:t>0591-83760305</w:t>
      </w:r>
    </w:p>
    <w:p w14:paraId="6DE43D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2.代理机构信息</w:t>
      </w:r>
    </w:p>
    <w:p w14:paraId="43505A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名 称：福建省中亿通招标咨询有限公司　　　　　　　　　　　　</w:t>
      </w:r>
    </w:p>
    <w:p w14:paraId="72C3BC1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lang w:eastAsia="zh-CN"/>
        </w:rPr>
      </w:pPr>
      <w:r>
        <w:rPr>
          <w:rFonts w:hint="eastAsia" w:ascii="宋体" w:hAnsi="宋体" w:eastAsia="宋体" w:cs="宋体"/>
          <w:color w:val="auto"/>
          <w:highlight w:val="none"/>
          <w:shd w:val="clear" w:fill="FFFFFF"/>
        </w:rPr>
        <w:t>地　址：</w:t>
      </w:r>
      <w:r>
        <w:rPr>
          <w:rFonts w:hint="eastAsia" w:ascii="宋体" w:hAnsi="宋体" w:eastAsia="宋体" w:cs="宋体"/>
          <w:color w:val="auto"/>
          <w:highlight w:val="none"/>
          <w:shd w:val="clear" w:fill="FFFFFF"/>
          <w:lang w:eastAsia="zh-CN"/>
        </w:rPr>
        <w:t>福建省福州市鼓楼区华润万象城（三期）S11#楼19层10-13办公、15-17办公</w:t>
      </w:r>
    </w:p>
    <w:p w14:paraId="4FF1AC7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联系方法：</w:t>
      </w:r>
      <w:r>
        <w:rPr>
          <w:rFonts w:hint="eastAsia" w:ascii="宋体" w:hAnsi="宋体" w:eastAsia="宋体" w:cs="宋体"/>
          <w:color w:val="auto"/>
          <w:sz w:val="24"/>
          <w:szCs w:val="24"/>
          <w:highlight w:val="none"/>
        </w:rPr>
        <w:t>陈宇、黄静、郭梅芳、0591-87527653</w:t>
      </w:r>
    </w:p>
    <w:p w14:paraId="48DBD11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3.项目联系方式</w:t>
      </w:r>
    </w:p>
    <w:p w14:paraId="1974AE3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项目联系人：</w:t>
      </w:r>
      <w:r>
        <w:rPr>
          <w:rFonts w:hint="eastAsia" w:ascii="宋体" w:hAnsi="宋体" w:eastAsia="宋体" w:cs="宋体"/>
          <w:color w:val="auto"/>
          <w:sz w:val="24"/>
          <w:szCs w:val="24"/>
          <w:highlight w:val="none"/>
        </w:rPr>
        <w:t>陈宇、黄静、郭梅芳</w:t>
      </w:r>
    </w:p>
    <w:p w14:paraId="5FA2A3B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r>
        <w:rPr>
          <w:rFonts w:hint="eastAsia" w:ascii="宋体" w:hAnsi="宋体" w:eastAsia="宋体" w:cs="宋体"/>
          <w:color w:val="auto"/>
          <w:highlight w:val="none"/>
          <w:shd w:val="clear" w:fill="FFFFFF"/>
        </w:rPr>
        <w:t>电　话：0591-87527653</w:t>
      </w:r>
    </w:p>
    <w:p w14:paraId="0FCD37D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color w:val="auto"/>
          <w:highlight w:val="none"/>
          <w:shd w:val="clear" w:fill="FFFFFF"/>
        </w:rPr>
      </w:pPr>
    </w:p>
    <w:p w14:paraId="3557540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i w:val="0"/>
          <w:iCs w:val="0"/>
          <w:caps w:val="0"/>
          <w:color w:val="auto"/>
          <w:spacing w:val="0"/>
          <w:sz w:val="24"/>
          <w:szCs w:val="24"/>
          <w:highlight w:val="none"/>
          <w:shd w:val="clear" w:fill="FFFFFF"/>
        </w:rPr>
      </w:pPr>
      <w:r>
        <w:rPr>
          <w:rFonts w:hint="eastAsia" w:ascii="微软雅黑" w:hAnsi="微软雅黑" w:eastAsia="微软雅黑" w:cs="微软雅黑"/>
          <w:i w:val="0"/>
          <w:iCs w:val="0"/>
          <w:caps w:val="0"/>
          <w:color w:val="auto"/>
          <w:spacing w:val="0"/>
          <w:kern w:val="0"/>
          <w:sz w:val="21"/>
          <w:szCs w:val="21"/>
          <w:highlight w:val="none"/>
          <w:shd w:val="clear" w:fill="FFFFFF"/>
          <w:lang w:val="en-US" w:eastAsia="zh-CN" w:bidi="ar"/>
        </w:rPr>
        <w:t> </w:t>
      </w:r>
    </w:p>
    <w:p w14:paraId="50A528B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exact"/>
        <w:ind w:left="0" w:right="0" w:firstLine="480"/>
        <w:jc w:val="both"/>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                  福建省中亿通招标咨询有限公司</w:t>
      </w:r>
    </w:p>
    <w:p w14:paraId="03541D0A">
      <w:pPr>
        <w:pStyle w:val="5"/>
        <w:widowControl/>
        <w:pBdr>
          <w:top w:val="none" w:color="auto" w:sz="0" w:space="0"/>
          <w:left w:val="none" w:color="auto" w:sz="0" w:space="0"/>
          <w:bottom w:val="none" w:color="auto" w:sz="0" w:space="0"/>
          <w:right w:val="none" w:color="auto" w:sz="0" w:space="0"/>
        </w:pBdr>
        <w:ind w:firstLine="480"/>
        <w:rPr>
          <w:color w:val="auto"/>
          <w:highlight w:val="none"/>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                      2026年11月5</w:t>
      </w:r>
      <w:bookmarkStart w:id="0" w:name="_GoBack"/>
      <w:bookmarkEnd w:id="0"/>
      <w:r>
        <w:rPr>
          <w:rFonts w:hint="eastAsia" w:ascii="宋体" w:hAnsi="宋体" w:eastAsia="宋体" w:cs="宋体"/>
          <w:i w:val="0"/>
          <w:iCs w:val="0"/>
          <w:caps w:val="0"/>
          <w:color w:val="auto"/>
          <w:spacing w:val="0"/>
          <w:kern w:val="0"/>
          <w:sz w:val="24"/>
          <w:szCs w:val="24"/>
          <w:highlight w:val="none"/>
          <w:shd w:val="clear" w:fill="FFFFFF"/>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wMWFlZGRhNjJkMjRkMTRlNDY4ZjRiZmMwNzA0YjkifQ=="/>
  </w:docVars>
  <w:rsids>
    <w:rsidRoot w:val="461E3EDF"/>
    <w:rsid w:val="005E0AA6"/>
    <w:rsid w:val="029F4324"/>
    <w:rsid w:val="07072349"/>
    <w:rsid w:val="074A10D6"/>
    <w:rsid w:val="10222BF8"/>
    <w:rsid w:val="1B162E37"/>
    <w:rsid w:val="1C441810"/>
    <w:rsid w:val="1F653144"/>
    <w:rsid w:val="25B825D3"/>
    <w:rsid w:val="2CA45C4A"/>
    <w:rsid w:val="331D3860"/>
    <w:rsid w:val="333948D8"/>
    <w:rsid w:val="33941A2F"/>
    <w:rsid w:val="33E67E90"/>
    <w:rsid w:val="34C31946"/>
    <w:rsid w:val="369411B6"/>
    <w:rsid w:val="37533D43"/>
    <w:rsid w:val="3E6E4C8F"/>
    <w:rsid w:val="405214DD"/>
    <w:rsid w:val="420A03DA"/>
    <w:rsid w:val="437E5696"/>
    <w:rsid w:val="447A5F85"/>
    <w:rsid w:val="456D6663"/>
    <w:rsid w:val="461E3EDF"/>
    <w:rsid w:val="4E7A03FC"/>
    <w:rsid w:val="5210065F"/>
    <w:rsid w:val="574063DF"/>
    <w:rsid w:val="5A3317D1"/>
    <w:rsid w:val="5AB04739"/>
    <w:rsid w:val="5CFB08EF"/>
    <w:rsid w:val="5D177188"/>
    <w:rsid w:val="613F71A6"/>
    <w:rsid w:val="62165C60"/>
    <w:rsid w:val="64C64FF0"/>
    <w:rsid w:val="68E048D2"/>
    <w:rsid w:val="6B9145AA"/>
    <w:rsid w:val="6BAA566B"/>
    <w:rsid w:val="6EFF5CCE"/>
    <w:rsid w:val="722D66AE"/>
    <w:rsid w:val="75722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4"/>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4">
    <w:name w:val="heading 6"/>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0"/>
    <w:rPr>
      <w:b/>
    </w:rPr>
  </w:style>
  <w:style w:type="paragraph" w:customStyle="1" w:styleId="10">
    <w:name w:val="null3"/>
    <w:autoRedefine/>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892</Words>
  <Characters>1042</Characters>
  <Lines>0</Lines>
  <Paragraphs>0</Paragraphs>
  <TotalTime>6</TotalTime>
  <ScaleCrop>false</ScaleCrop>
  <LinksUpToDate>false</LinksUpToDate>
  <CharactersWithSpaces>1101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2026-04-17T08:51:00Z</dcterms:created>
  <dc:creator>LENOVO</dc:creator>
  <cp:lastModifiedBy>LENOVO</cp:lastModifiedBy>
  <dcterms:modified xsi:type="dcterms:W3CDTF">2026-11-05T08:05:07Z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CDCBE182FBFB47458D7CA7860E12832A_13</vt:lpwstr>
  </property>
  <property fmtid="{D5CDD505-2E9C-101B-9397-08002B2CF9AE}" pid="4" name="KSOTemplateDocerSaveRecord">
    <vt:lpwstr>eyJoZGlkIjoiODlkODQyZWE2Y2VlYzlhMzhkM2Q0OWY3YjM1ZWNlYjkiLCJ1c2VySWQiOiI1NzIzNTAifQ==</vt:lpwstr>
  </property>
</Properties>
</file>