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C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AIGC智能化教学系统大模型采购项目(二次)公开招标招标公告</w:t>
      </w:r>
    </w:p>
    <w:p w14:paraId="186EDF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6259DA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福州职业技术学院委托，福建顺恒工程项目管理有限公司对[350101]FJSH[GK]2025012-1、AIGC智能化教学系统大模型采购项目(二次)组织公开招标，现欢迎国内合格的供应商前来参加。AIGC智能化教学系统大模型采购项目(二次)的潜在投标人应在福建省政府采购网(zfcg.czt.fujian.gov.cn)免费申请账号在福建省政府采购网上公开信息系统按项目获取采购文件，并于2026年03月23日 09时30分00秒（北京时间）前递交投标文件。</w:t>
      </w:r>
    </w:p>
    <w:p w14:paraId="048A32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一、项目基本情况</w:t>
      </w:r>
    </w:p>
    <w:p w14:paraId="4816C2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项目编号：[350101]FJSH[GK]2025012-1</w:t>
      </w:r>
    </w:p>
    <w:p w14:paraId="5B1987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项目名称：AIGC智能化教学系统大模型采购项目(二次)</w:t>
      </w:r>
    </w:p>
    <w:p w14:paraId="53B066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526064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预算金额：1,000,000.00元</w:t>
      </w:r>
    </w:p>
    <w:p w14:paraId="2E6DC1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采购包1(AIGC智能化教学系统大模型采购项目):</w:t>
      </w:r>
    </w:p>
    <w:p w14:paraId="18C5A3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采购包预算金额：1,000,000.00元</w:t>
      </w:r>
    </w:p>
    <w:p w14:paraId="2137E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采购包最高限价： 1,000,000.00元</w:t>
      </w:r>
    </w:p>
    <w:p w14:paraId="5EB27F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投标保证金： 0元</w:t>
      </w:r>
    </w:p>
    <w:p w14:paraId="60DD33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采购需求：（包括但不限于标的的名称、数量、简要技术需求或服务要求等）</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8"/>
        <w:gridCol w:w="1262"/>
        <w:gridCol w:w="1262"/>
        <w:gridCol w:w="742"/>
        <w:gridCol w:w="529"/>
        <w:gridCol w:w="7582"/>
        <w:gridCol w:w="1440"/>
        <w:gridCol w:w="847"/>
      </w:tblGrid>
      <w:tr w14:paraId="28987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8F047D">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2A7704">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品目编码及品目名称</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53D50E">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2F6E49">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859B25">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允许进口</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401E67">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简要需求或要求</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9338BC">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4B7E6F">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中小企业划分标准所属行业</w:t>
            </w:r>
          </w:p>
        </w:tc>
      </w:tr>
      <w:tr w14:paraId="3EE7D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F293D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B472A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88F14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AIGC数字教学平台</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818B9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18330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E8EE9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（1）聚焦对话式学习问答场景，通过自然语言交互构建教学智能体，支撑智慧课程“教-学-评”全流程。 （2）该模块依托提示词工程优化交互逻辑，深度适配教育场景师生需求，实现个性化学习支持与教学协同。 （3）以对话式学习为核心，覆盖课前预习、课中互动、课后巩固全周期。 （4）学生可通过自然语言向智能体提问知识点解析、习题思路等问题，智能体基于课程知识图谱提供即时反馈； （5）课堂中支持师生围绕教学内容开展多轮互动讨论，智能体动态记录对话过程并生成学习笔记； （6）课后复习时，智能体根据学生学习数据推送针对性问答练习，强化薄弱环节。 2.AIGC生成式学习资源 （1）学生可以根据学习需求，向AI助手请求生成特定主题的学习资料。 （2）系统可以根据学习的薄弱环节，自动生成练习题和模拟测试，支持难度调整; （3）创意项目支持，为学生项目式学习、创新项目提供AI支持，比如辅助生成项目计划书等。 3.AI学习过程陪伴和情感支持 （1）AI助手不仅解答知识问题，还能扮演“学习伙伴”角色，通过鼓励性语言、学习进度提醒、成就徽章等方式，激发学生的学习动机，缓解学习焦虑。 （2）情感识别与回应(在获得授权和保障隐私的前提下)通过分析学生的文字表达或语音，初步识别其学习情绪(如困惑、挫败、兴奋)，并做出相应的情感化回应，提供心理支持。</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28BF70">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240,000.00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7523B5">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6207B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AD13D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1-2</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97B29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C08C8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AIGC精选智能体汇聚平台</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38C45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02394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4E04E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1.首页推荐 （1）应用热榜排行：展示当前智能体汇汇聚平台中的热门应用列表，支持一键跳转使用。 （2）最新消息公告：提供当前智能体汇聚平台的最新通知，可点击查看具体信息。 2.模型快捷对话（投标人需提供系统功能截图）： （1）在模型广场可与当前组织的专属豆包、DeepSeek、通义千问、Moonshot模型对话和使用，点击后开启联网搜索模式； （2）门户后台管理员可以配置模型广场相关模型接入点API和key； （3）在智能体广场可实现图生文、文生图、语音转文字、文字转语音、同声传译等多模态能力的体验和使用。 3.应用搜索与推荐（投标人需提供系统功能截图） （1）智能体搜索：提供搜索窗口，可以利用关键词搜索当前智能体门户内已上架的智能体列表。 （2）智能体推荐：默认根据热榜应用推荐，支持相关个性化身份推荐。 （3）应用分类：根据智能体类型，点击相关类别即可查看分类下的智能体列表。 （4）最近使用：提供最近使用的智能体列表。 4.应用详情 （1）智能体对话：可以与智能体进行多轮流式对话 （2）智能体对话反馈：可以反馈智能体对话生成质量 （3）创建新对话：可在当前智能体下创建新对话 （4）历史对话列表：存储当前用户在当前智能体的全部历史对话，历史对话可删除 （5）外观配置：可根据上架外观配置智能体详情页面对外展示形态模版，包括智能体头像、背景等（投标人需提供系统功能截图）</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046966">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200,000.00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19451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438B8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AC6BB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1-3</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5D107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8331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AIGC生态应用平台</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8675F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6B322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024B0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1.资源位：精选AI生态应用推荐资源位展示 2.AI生态应用列表：对接业内成熟AI应用，丰富平台生态体系，包括：学校指定的或者平台推荐的AI应用、论文和期刊检索等对接（投标人需提供系统功能截图） 3.支持按组织/个人进行生态应用的访问权限控制（投标人需提供系统功能截图） 4.支持个人申请生态应用的访问权限，申请后由管理员统一审批（投标人需提供系统功能截图）</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C9E246">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30,000.00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545DEB">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6AC41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471F3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1-4</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D010E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A3E26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AIGC学习社区平台</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9D33B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D6AC7A">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E7BBA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1.资源位：精选内容/活动推荐资源位展示 2.组织官网跳转：点击新闻公告，跳转至组织官网的公告栏。 3.新闻热点：定时同步AI相关热点新闻板块 4.技术分享：行业大咖经验分享板块 5.快速入门：智能体入门教程及常见问题回答 6.搭建案例：智能体搭建示例，提示词分享及工作流拆解 7.内容管理：可以自助配置前台内容社区，支持多渠道内容发布（投标人需提供系统功能截图）</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D9D975">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30,000.00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51018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39B14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CD229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1-5</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6929A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E3285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基于大模型的AIGC开发工具</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95E4F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577B6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7B78A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1.低门槛教学AI应用搭建与发布 支持无/低编程基础教师快速搭建适配教学场景的AIGC应用，无需专业开发能力即可完成部署。可直接发布至AIGC应用综合门户，或集成到本校教学管理系统与专属AI应用发布渠道，覆盖课前备课、课中授课、课后辅导全场景。 2.教学专属智能体与独立应用双开发模式 （1）智能体开发：聚焦教学对话场景的AI项目开发，通过大模型调用教学插件/工作流执行教学任务，例如智能助教、虚拟答疑导师、学情分析助手等。 （2）独立应用开发：支持搭建具备完整教学逻辑与简洁可视化界面的独立工具，可实现AI备课素材生成、学科专属搜索、多语种教学翻译、作业自动批改辅助、课件智能排版等核心教学任务。 3.多模式适配多样化教学场景 提供单智能体-大模型、单智能体-教学对话流、多智能体协同等多种开发模式，精准适配不同教学需求。例如单智能体模式适配日常答疑与备课；多智能体模式可支撑跨学科项目式学习指导、综合性学情评估等复杂场景。 4.教学插件生态与API集成能力 支持教师自定义教学插件（如校本知识点查询、班级学情统计工具）及API集成，内置上百款插件，涵盖教学资源检索、学科公式生成、课件模板调用、天气课程关联、实验现象模拟、图像化教学素材生成等多领域教学场景，开箱即用提升教学效率。 5.教学数据管理与智能记忆支撑 （1）知识库管理：支持教师上传本地教案、课件PPT、学科文献、名校公开课链接等教学资源，也可实时抓取权威教育网站信息，为AI应用提供精准教学数据支撑。 （2）教学记忆功能：数据库自动记录学生课堂提问、作业错误点、知识点掌握情况等关键信息，帮助AI应用精准匹配教学需求，提升答疑、辅导及素材推荐的准确性。</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2468EA">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150,000.00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E9E76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6E93B4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6D3CF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1-6</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4D457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7F092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数字人视频内容创作平台</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2A1C1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F0CE4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B5058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1.单点登录：支持对接学校统一身份认证体系实现单点登录。 2.一键制作视频：支持用户进行文件/文件夹拖拽至上传文件处或点击上传文件素材，素材支持上传音频、视频、文本类型文件，支持mp4、mov、webm，mp3、wav、m4a， txt、docx、markdown，ppt、pdf文件；系统自动对导入文件进行素材解析、知识点拆分、资源生成；资源生成内容支持脚本、PPT、视频内容生成，要求脚本和PPT内容符合知识点描述，脚本及PPT内容来源于上传素材，微课预览视频内PPT文件为生成PPT。支持下载生成脚本、PPT资源，支持在线预览与编辑视频资源。 3.视频/PPT/PDF成片：支持识别PPT演讲者视图备注文本框中的文字，并自动将其填充至演讲稿文本编辑框。支持对无演讲者视图备注文字PPT进行内容解析，根据PPT内容自动生成讲稿并回填至视频草稿编辑页。支持导入的PPT动效顺序与导入后视频内对应元素出现的顺序一致。（投标人需提供系统功能截图）</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6308D0">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200,000.00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CA08A2">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0701E1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1C14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1-7</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5A3AC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B3A5D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课程资源开发平台</w:t>
            </w:r>
          </w:p>
        </w:tc>
        <w:tc>
          <w:tcPr>
            <w:tcW w:w="2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8D4CC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1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FB1A7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2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B2155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配合信息工程学院包括智能互联网络技术专业、信息安全技术应用专业、虚拟现实技术应用专业、人工智能技术应用专业、软件技术专业、计算机网络技术专业、云计算技术应用专业共计7个专业课程资源专业知识库的建设，以实现AIGC数字教学平台和课程资源开发平台在信息工程学院的落地和实践。 1.课程资源与知识结构构建功能 系统需支持教师自主完成课程资源主体设计、教学逻辑梳理及动态知识结构构建；针对高等教育专业课及职业教育特色课程场景，需具备结合学科前沿动态实时调整教材内容的功能，确保教学内容与学科发展同步。 2.专业资源汇聚功能 需整合多来源专业资源，具备资源智能筛选功能，提升资源获取效率。 3.教学逻辑优化与知识更新功能 需提供教学逻辑可视化梳理工具，支持知识关联关系可视化呈现；具备动态知识结构维护能力，解决传统纸质教材修订周期长、行业新技术与新案例无法实时融入、滞后于教育数字化发展需求等问题。 4.智能内容生成功能 需依托专业大模型及学科专属语料库，实现两大核心能力：一是支持教师通过自然语言指令生成课件（PPT大纲；简易初稿PPT）及教案初稿，至少提供一万次PPT生成使用次数，提供的PPT模版数量不少于99个；二是具备核心知识点智能提取功能，辅助教师快速提炼教学重点。 5.教学逻辑可视化调整功能 需配备教学逻辑梳理专用工具，通过知识图谱形式可视化呈现章节间衔接关系；支持教师通过拖拽操作调整教学顺序，满足个性化教学逻辑构建需求。</w:t>
            </w:r>
          </w:p>
        </w:tc>
        <w:tc>
          <w:tcPr>
            <w:tcW w:w="4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23E44C">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150,000.00</w:t>
            </w:r>
          </w:p>
        </w:tc>
        <w:tc>
          <w:tcPr>
            <w:tcW w:w="3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8BF5C6">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bl>
    <w:p w14:paraId="28E7AF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本采购包不接受联合体投标</w:t>
      </w:r>
    </w:p>
    <w:p w14:paraId="164809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合同履行期限：合同签订起6个月内交付产品</w:t>
      </w:r>
    </w:p>
    <w:p w14:paraId="315D6C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二、申请人的资格要求：</w:t>
      </w:r>
    </w:p>
    <w:p w14:paraId="766CD5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6E94F6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AC1D8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采购包1：无</w:t>
      </w:r>
    </w:p>
    <w:p w14:paraId="2A0FB7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033D81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采购包1：</w:t>
      </w:r>
    </w:p>
    <w:p w14:paraId="6B1423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2FB4D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三、采购项目需要落实的政府采购政策</w:t>
      </w:r>
    </w:p>
    <w:p w14:paraId="37B236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进口产品：不适用于本项目</w:t>
      </w:r>
    </w:p>
    <w:p w14:paraId="429B79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节能产品：不适用于本项目</w:t>
      </w:r>
    </w:p>
    <w:p w14:paraId="140647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环境标志产品：不适用于本项目</w:t>
      </w:r>
    </w:p>
    <w:p w14:paraId="00E86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四、获取招标文件</w:t>
      </w:r>
    </w:p>
    <w:p w14:paraId="2CAC3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2026-02-28 至 2026-03-06 ，（提供期限自本公告发布之日起不得少于5个工作日），每天上午00:00:00至12:00:00，下午12:00:00至23:59:59（北京时间，法定节假日除外）</w:t>
      </w:r>
    </w:p>
    <w:p w14:paraId="0CDE06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招标文件随同本项目招标公告一并发布；投标人应先在福建省政府采购网(zfcg.czt.fujian.gov.cn)免费申请账号在福建省政府采购网上公开信息系统按项目下载招标文件(请根据项目所在地，登录对应的(省本级/市级/区县)）福建省政府采购网上公开信息系统操作)，否则投标将被拒绝。</w:t>
      </w:r>
    </w:p>
    <w:p w14:paraId="1AEA11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1B2FF5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售价：免费</w:t>
      </w:r>
    </w:p>
    <w:p w14:paraId="390CE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五、提交投标文件截止时间、开标时间和地点</w:t>
      </w:r>
    </w:p>
    <w:p w14:paraId="704400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2026-03-23 09:30:00（北京时间）（自招标文件开始发出之日起至投标人提交投标文件截止之日止，不得少于20日）</w:t>
      </w:r>
    </w:p>
    <w:p w14:paraId="093871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地点：福建省福州市鼓楼区西洪路363号四层五层1号开标室</w:t>
      </w:r>
    </w:p>
    <w:p w14:paraId="66D671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六、公告期限</w:t>
      </w:r>
    </w:p>
    <w:p w14:paraId="156008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6D3BC2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七、其他补充事宜</w:t>
      </w:r>
    </w:p>
    <w:p w14:paraId="71114B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w:t>
      </w:r>
    </w:p>
    <w:p w14:paraId="2F65A4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八、对本次招标提出询问，请按以下方式联系。</w:t>
      </w:r>
    </w:p>
    <w:p w14:paraId="6DD296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76C553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名称：福州职业技术学院</w:t>
      </w:r>
    </w:p>
    <w:p w14:paraId="07A36F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地址：福州市闽侯上街联榕路8号</w:t>
      </w:r>
    </w:p>
    <w:p w14:paraId="2A44F5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联系方式：0591-83760305</w:t>
      </w:r>
    </w:p>
    <w:p w14:paraId="71F28A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2.采购代理机构信息（如有）</w:t>
      </w:r>
    </w:p>
    <w:p w14:paraId="4ED95E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名称：福建顺恒工程项目管理有限公司</w:t>
      </w:r>
    </w:p>
    <w:p w14:paraId="5D945B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地址：福州市鼓楼区西洪路363号4层、5层</w:t>
      </w:r>
    </w:p>
    <w:p w14:paraId="5D8092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联系方式：18060513824</w:t>
      </w:r>
    </w:p>
    <w:p w14:paraId="140E36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70F024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项目联系人：胡文秀、刘韦华、伊秋媛</w:t>
      </w:r>
    </w:p>
    <w:p w14:paraId="28C3E4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电话：18060513824</w:t>
      </w:r>
    </w:p>
    <w:p w14:paraId="7D48D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网址： zfcg.czt.fujian.gov.cn</w:t>
      </w:r>
    </w:p>
    <w:p w14:paraId="0338B5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开户名：福建顺恒工程项目管理有限公司</w:t>
      </w:r>
    </w:p>
    <w:p w14:paraId="4240EB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福建顺恒工程项目管理有限公司</w:t>
      </w:r>
    </w:p>
    <w:p w14:paraId="3DAE54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2026年02月28日</w:t>
      </w:r>
    </w:p>
    <w:p w14:paraId="413A4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30" w:right="0" w:firstLine="0"/>
        <w:jc w:val="left"/>
        <w:rPr>
          <w:rFonts w:hint="eastAsia" w:ascii="微软雅黑" w:hAnsi="微软雅黑" w:eastAsia="微软雅黑" w:cs="微软雅黑"/>
          <w:i w:val="0"/>
          <w:iCs w:val="0"/>
          <w:caps w:val="0"/>
          <w:color w:val="FF0000"/>
          <w:spacing w:val="0"/>
          <w:kern w:val="0"/>
          <w:sz w:val="24"/>
          <w:szCs w:val="24"/>
          <w:u w:val="none"/>
          <w:shd w:val="clear" w:fill="FFFFFF"/>
          <w:lang w:val="en-US" w:eastAsia="zh-CN" w:bidi="ar"/>
        </w:rPr>
      </w:pPr>
    </w:p>
    <w:p w14:paraId="6B2E0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222222"/>
          <w:spacing w:val="0"/>
          <w:sz w:val="24"/>
          <w:szCs w:val="24"/>
        </w:rPr>
      </w:pPr>
      <w:r>
        <w:rPr>
          <w:rFonts w:hint="eastAsia" w:ascii="微软雅黑" w:hAnsi="微软雅黑" w:eastAsia="微软雅黑" w:cs="微软雅黑"/>
          <w:i w:val="0"/>
          <w:iCs w:val="0"/>
          <w:caps w:val="0"/>
          <w:color w:val="222222"/>
          <w:spacing w:val="0"/>
          <w:kern w:val="0"/>
          <w:sz w:val="24"/>
          <w:szCs w:val="24"/>
          <w:shd w:val="clear" w:fill="FFFFFF"/>
          <w:lang w:val="en-US" w:eastAsia="zh-CN" w:bidi="ar"/>
        </w:rPr>
        <w:t>相关附件：</w:t>
      </w:r>
    </w:p>
    <w:p w14:paraId="3DD62B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30" w:right="0" w:firstLine="0"/>
        <w:jc w:val="left"/>
        <w:rPr>
          <w:rFonts w:hint="eastAsia" w:ascii="微软雅黑" w:hAnsi="微软雅黑" w:eastAsia="微软雅黑" w:cs="微软雅黑"/>
          <w:i w:val="0"/>
          <w:iCs w:val="0"/>
          <w:caps w:val="0"/>
          <w:color w:val="FF0000"/>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FF0000"/>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FF0000"/>
          <w:spacing w:val="0"/>
          <w:kern w:val="0"/>
          <w:sz w:val="24"/>
          <w:szCs w:val="24"/>
          <w:u w:val="none"/>
          <w:shd w:val="clear" w:fill="FFFFFF"/>
          <w:lang w:val="en-US" w:eastAsia="zh-CN" w:bidi="ar"/>
        </w:rPr>
        <w:instrText xml:space="preserve"> HYPERLINK "https://zfcg.czt.fujian.gov.cn/gpx-public-file?accessCode=eyJhbGciOiJNRDUiLCJ0eXBlIjoiNCJ9.f0a344b14cb9bbf89164974f9107fc80" </w:instrText>
      </w:r>
      <w:r>
        <w:rPr>
          <w:rFonts w:hint="eastAsia" w:ascii="微软雅黑" w:hAnsi="微软雅黑" w:eastAsia="微软雅黑" w:cs="微软雅黑"/>
          <w:i w:val="0"/>
          <w:iCs w:val="0"/>
          <w:caps w:val="0"/>
          <w:color w:val="FF0000"/>
          <w:spacing w:val="0"/>
          <w:kern w:val="0"/>
          <w:sz w:val="24"/>
          <w:szCs w:val="24"/>
          <w:u w:val="none"/>
          <w:shd w:val="clear" w:fill="FFFFFF"/>
          <w:lang w:val="en-US" w:eastAsia="zh-CN" w:bidi="ar"/>
        </w:rPr>
        <w:fldChar w:fldCharType="separate"/>
      </w:r>
      <w:r>
        <w:rPr>
          <w:rStyle w:val="8"/>
          <w:rFonts w:hint="eastAsia" w:ascii="微软雅黑" w:hAnsi="微软雅黑" w:eastAsia="微软雅黑" w:cs="微软雅黑"/>
          <w:i w:val="0"/>
          <w:iCs w:val="0"/>
          <w:caps w:val="0"/>
          <w:color w:val="FF0000"/>
          <w:spacing w:val="0"/>
          <w:sz w:val="24"/>
          <w:szCs w:val="24"/>
          <w:u w:val="none"/>
          <w:shd w:val="clear" w:fill="FFFFFF"/>
        </w:rPr>
        <w:t>AIGC智能化教学系统大模型采购项目</w:t>
      </w:r>
      <w:r>
        <w:rPr>
          <w:rStyle w:val="8"/>
          <w:rFonts w:hint="eastAsia" w:ascii="微软雅黑" w:hAnsi="微软雅黑" w:eastAsia="微软雅黑" w:cs="微软雅黑"/>
          <w:i w:val="0"/>
          <w:iCs w:val="0"/>
          <w:caps w:val="0"/>
          <w:color w:val="FF0000"/>
          <w:spacing w:val="0"/>
          <w:sz w:val="24"/>
          <w:szCs w:val="24"/>
          <w:u w:val="none"/>
          <w:shd w:val="clear" w:fill="FFFFFF"/>
          <w:lang w:eastAsia="zh-CN"/>
        </w:rPr>
        <w:t>（二次）</w:t>
      </w:r>
      <w:r>
        <w:rPr>
          <w:rStyle w:val="8"/>
          <w:rFonts w:hint="eastAsia" w:ascii="微软雅黑" w:hAnsi="微软雅黑" w:eastAsia="微软雅黑" w:cs="微软雅黑"/>
          <w:i w:val="0"/>
          <w:iCs w:val="0"/>
          <w:caps w:val="0"/>
          <w:color w:val="FF0000"/>
          <w:spacing w:val="0"/>
          <w:sz w:val="24"/>
          <w:szCs w:val="24"/>
          <w:u w:val="none"/>
          <w:shd w:val="clear" w:fill="FFFFFF"/>
        </w:rPr>
        <w:t>（[350101]FJSH[GK]2025012</w:t>
      </w:r>
      <w:r>
        <w:rPr>
          <w:rStyle w:val="8"/>
          <w:rFonts w:hint="eastAsia" w:ascii="微软雅黑" w:hAnsi="微软雅黑" w:eastAsia="微软雅黑" w:cs="微软雅黑"/>
          <w:i w:val="0"/>
          <w:iCs w:val="0"/>
          <w:caps w:val="0"/>
          <w:color w:val="FF0000"/>
          <w:spacing w:val="0"/>
          <w:sz w:val="24"/>
          <w:szCs w:val="24"/>
          <w:u w:val="none"/>
          <w:shd w:val="clear" w:fill="FFFFFF"/>
          <w:lang w:val="en-US" w:eastAsia="zh-CN"/>
        </w:rPr>
        <w:t>-1</w:t>
      </w:r>
      <w:r>
        <w:rPr>
          <w:rStyle w:val="8"/>
          <w:rFonts w:hint="eastAsia" w:ascii="微软雅黑" w:hAnsi="微软雅黑" w:eastAsia="微软雅黑" w:cs="微软雅黑"/>
          <w:i w:val="0"/>
          <w:iCs w:val="0"/>
          <w:caps w:val="0"/>
          <w:color w:val="FF0000"/>
          <w:spacing w:val="0"/>
          <w:sz w:val="24"/>
          <w:szCs w:val="24"/>
          <w:u w:val="none"/>
          <w:shd w:val="clear" w:fill="FFFFFF"/>
        </w:rPr>
        <w:t>20260</w:t>
      </w:r>
      <w:r>
        <w:rPr>
          <w:rStyle w:val="8"/>
          <w:rFonts w:hint="eastAsia" w:ascii="微软雅黑" w:hAnsi="微软雅黑" w:eastAsia="微软雅黑" w:cs="微软雅黑"/>
          <w:i w:val="0"/>
          <w:iCs w:val="0"/>
          <w:caps w:val="0"/>
          <w:color w:val="FF0000"/>
          <w:spacing w:val="0"/>
          <w:sz w:val="24"/>
          <w:szCs w:val="24"/>
          <w:u w:val="none"/>
          <w:shd w:val="clear" w:fill="FFFFFF"/>
          <w:lang w:val="en-US" w:eastAsia="zh-CN"/>
        </w:rPr>
        <w:t>213001</w:t>
      </w:r>
      <w:r>
        <w:rPr>
          <w:rStyle w:val="8"/>
          <w:rFonts w:hint="eastAsia" w:ascii="微软雅黑" w:hAnsi="微软雅黑" w:eastAsia="微软雅黑" w:cs="微软雅黑"/>
          <w:i w:val="0"/>
          <w:iCs w:val="0"/>
          <w:caps w:val="0"/>
          <w:color w:val="FF0000"/>
          <w:spacing w:val="0"/>
          <w:sz w:val="24"/>
          <w:szCs w:val="24"/>
          <w:u w:val="none"/>
          <w:shd w:val="clear" w:fill="FFFFFF"/>
        </w:rPr>
        <w:t>）-文件集.zip</w:t>
      </w:r>
      <w:r>
        <w:rPr>
          <w:rFonts w:hint="eastAsia" w:ascii="微软雅黑" w:hAnsi="微软雅黑" w:eastAsia="微软雅黑" w:cs="微软雅黑"/>
          <w:i w:val="0"/>
          <w:iCs w:val="0"/>
          <w:caps w:val="0"/>
          <w:color w:val="FF0000"/>
          <w:spacing w:val="0"/>
          <w:kern w:val="0"/>
          <w:sz w:val="24"/>
          <w:szCs w:val="24"/>
          <w:u w:val="none"/>
          <w:shd w:val="clear" w:fill="FFFFFF"/>
          <w:lang w:val="en-US" w:eastAsia="zh-CN" w:bidi="ar"/>
        </w:rPr>
        <w:fldChar w:fldCharType="end"/>
      </w:r>
      <w:bookmarkStart w:id="0" w:name="_GoBack"/>
      <w:bookmarkEnd w:id="0"/>
    </w:p>
    <w:p w14:paraId="214619E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07168"/>
    <w:rsid w:val="38E07168"/>
    <w:rsid w:val="653A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4523</Words>
  <Characters>5153</Characters>
  <Lines>0</Lines>
  <Paragraphs>0</Paragraphs>
  <TotalTime>5</TotalTime>
  <ScaleCrop>false</ScaleCrop>
  <LinksUpToDate>false</LinksUpToDate>
  <CharactersWithSpaces>5224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2026-01-19T03:01:00Z</dcterms:created>
  <dc:creator>伞下—路人甲</dc:creator>
  <cp:lastModifiedBy>伞下—路人甲</cp:lastModifiedBy>
  <dcterms:modified xsi:type="dcterms:W3CDTF">2026-02-28T08:24:35Z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E28F185A2FC14A5B9DF6BEEF65657E5E_13</vt:lpwstr>
  </property>
  <property fmtid="{D5CDD505-2E9C-101B-9397-08002B2CF9AE}" pid="4" name="KSOTemplateDocerSaveRecord">
    <vt:lpwstr>eyJoZGlkIjoiMmEzM2NlNTkwYjNlMjkxYzEwYjRmN2U5MzdjZTkyYjkiLCJ1c2VySWQiOiI2NTg0OTE1MjEifQ==</vt:lpwstr>
  </property>
</Properties>
</file>