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B4D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300" w:afterAutospacing="0" w:line="540" w:lineRule="atLeast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sz w:val="39"/>
          <w:szCs w:val="39"/>
        </w:rPr>
      </w:pP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  <w:lang w:eastAsia="zh-CN"/>
        </w:rPr>
        <w:t>学校金课程、金教材建设（信息工程学院《神经网络与深度学习》金课程与《神经网络与深度学习》金教材建设服务）项目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</w:rPr>
        <w:t>中标公告</w:t>
      </w:r>
    </w:p>
    <w:p w14:paraId="2F40124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  <w:lang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一、项目编号：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XRDZB2026-Y44</w:t>
      </w:r>
    </w:p>
    <w:p w14:paraId="49F221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  <w:lang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二、项目名称：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学校金课程、金教材建设（信息工程学院《神经网络与深度学习》金课程与《神经网络与深度学习》金教材建设服务）项目</w:t>
      </w:r>
    </w:p>
    <w:p w14:paraId="458B94F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三、中标（成交）信息</w:t>
      </w:r>
    </w:p>
    <w:p w14:paraId="478BDE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384"/>
        <w:jc w:val="both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采购包1:</w:t>
      </w:r>
    </w:p>
    <w:tbl>
      <w:tblPr>
        <w:tblStyle w:val="4"/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4"/>
        <w:gridCol w:w="4632"/>
        <w:gridCol w:w="1850"/>
      </w:tblGrid>
      <w:tr w14:paraId="7CA764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207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90458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供应商名称</w:t>
            </w:r>
          </w:p>
        </w:tc>
        <w:tc>
          <w:tcPr>
            <w:tcW w:w="270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92680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供应商地址</w:t>
            </w:r>
          </w:p>
        </w:tc>
        <w:tc>
          <w:tcPr>
            <w:tcW w:w="1082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9F57C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中标（成交）金额</w:t>
            </w:r>
          </w:p>
        </w:tc>
      </w:tr>
      <w:tr w14:paraId="342B1B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07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6716E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bidi="ar"/>
              </w:rPr>
              <w:t>潍坊龙源教育科技有限公司</w:t>
            </w:r>
          </w:p>
        </w:tc>
        <w:tc>
          <w:tcPr>
            <w:tcW w:w="270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058F1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yellow"/>
                <w:u w:val="none"/>
                <w:shd w:val="clear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shd w:val="clear"/>
                <w:vertAlign w:val="baseline"/>
                <w:lang w:bidi="ar"/>
              </w:rPr>
              <w:t>山东省潍坊市青州市新亚财富广场B座12层2号</w:t>
            </w:r>
          </w:p>
        </w:tc>
        <w:tc>
          <w:tcPr>
            <w:tcW w:w="1082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FFF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21C66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FFFFFF"/>
                <w:vertAlign w:val="baseline"/>
              </w:rPr>
              <w:t>212300.00元</w:t>
            </w:r>
          </w:p>
        </w:tc>
      </w:tr>
    </w:tbl>
    <w:p w14:paraId="12A82755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jc w:val="left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主要标的信息</w:t>
      </w:r>
    </w:p>
    <w:p w14:paraId="2B260D2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 w:rightChars="0"/>
        <w:jc w:val="left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</w:p>
    <w:tbl>
      <w:tblPr>
        <w:tblStyle w:val="4"/>
        <w:tblW w:w="5046" w:type="pct"/>
        <w:jc w:val="center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3"/>
        <w:gridCol w:w="1416"/>
        <w:gridCol w:w="1054"/>
        <w:gridCol w:w="2877"/>
        <w:gridCol w:w="984"/>
        <w:gridCol w:w="1589"/>
      </w:tblGrid>
      <w:tr w14:paraId="7935F88F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8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699EA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842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7D8D9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服务名称</w:t>
            </w:r>
          </w:p>
        </w:tc>
        <w:tc>
          <w:tcPr>
            <w:tcW w:w="627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6B5CD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服务范围</w:t>
            </w:r>
          </w:p>
        </w:tc>
        <w:tc>
          <w:tcPr>
            <w:tcW w:w="1711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4B684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服务要求</w:t>
            </w:r>
          </w:p>
        </w:tc>
        <w:tc>
          <w:tcPr>
            <w:tcW w:w="585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4CF40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服务时间</w:t>
            </w:r>
          </w:p>
        </w:tc>
        <w:tc>
          <w:tcPr>
            <w:tcW w:w="945" w:type="pct"/>
            <w:tcBorders>
              <w:top w:val="outset" w:color="auto" w:sz="6" w:space="0"/>
              <w:left w:val="outset" w:color="auto" w:sz="8" w:space="0"/>
              <w:bottom w:val="outset" w:color="auto" w:sz="6" w:space="0"/>
              <w:right w:val="outset" w:color="auto" w:sz="8" w:space="0"/>
            </w:tcBorders>
            <w:shd w:val="clear" w:color="auto" w:fill="auto"/>
            <w:vAlign w:val="center"/>
          </w:tcPr>
          <w:p w14:paraId="52E72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服务标准</w:t>
            </w:r>
          </w:p>
        </w:tc>
      </w:tr>
      <w:tr w14:paraId="7653F0E2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8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7EA2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842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5190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学校金课程、金教材建设（信息工程学院《神经网络与深度学习》金课程与《神经网络与深度学习》金教材建设服务）</w:t>
            </w:r>
          </w:p>
        </w:tc>
        <w:tc>
          <w:tcPr>
            <w:tcW w:w="627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43AF5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  <w:t>课程素养成果输出、课程建设内容输出、课程上线运行要求、建设成果优化等。</w:t>
            </w:r>
          </w:p>
        </w:tc>
        <w:tc>
          <w:tcPr>
            <w:tcW w:w="1711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14E1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  <w:t>按照教职成〔2026〕1 号文件要求，完成所有课程与教材的全流程开发、制作、调试、上线、运维及成果支撑服务，坚持需求牵引、标准引领、产教融合、集群推进、联动改革，全面落实对接岗位技能、课堂教学与高阶成果、预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  <w:t>留职业本科接口、智能化应用、课程能力图谱等五项刚性指标，建成对标国家职业教育教学标准的高水平教学资源等。</w:t>
            </w:r>
          </w:p>
        </w:tc>
        <w:tc>
          <w:tcPr>
            <w:tcW w:w="585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3017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vertAlign w:val="baseline"/>
                <w:lang w:val="en-US" w:eastAsia="zh-CN" w:bidi="ar"/>
              </w:rPr>
              <w:t>合同签订后180日内交付</w:t>
            </w:r>
          </w:p>
        </w:tc>
        <w:tc>
          <w:tcPr>
            <w:tcW w:w="945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D109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  <w:t>所有课程与教材资源必须可直接进课堂、可教学、可评价、可考核，并在质保期间内实现指定的高级别成果。</w:t>
            </w:r>
          </w:p>
        </w:tc>
      </w:tr>
    </w:tbl>
    <w:p w14:paraId="6822710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jc w:val="left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五、评审专家名单：</w:t>
      </w:r>
    </w:p>
    <w:p w14:paraId="065A845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227"/>
        <w:textAlignment w:val="baseline"/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张清春</w:t>
      </w:r>
      <w:r>
        <w:rPr>
          <w:rFonts w:hint="eastAsia" w:ascii="宋体" w:hAnsi="宋体"/>
          <w:sz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夏忠朝</w:t>
      </w:r>
      <w:r>
        <w:rPr>
          <w:rFonts w:hint="eastAsia" w:ascii="宋体" w:hAnsi="宋体"/>
          <w:sz w:val="24"/>
          <w:highlight w:val="none"/>
          <w:lang w:eastAsia="zh-CN"/>
        </w:rPr>
        <w:t>、</w:t>
      </w:r>
      <w:r>
        <w:rPr>
          <w:rFonts w:hint="eastAsia" w:ascii="宋体" w:hAnsi="宋体" w:eastAsia="宋体" w:cs="Times New Roman"/>
          <w:color w:val="000000"/>
          <w:kern w:val="2"/>
          <w:sz w:val="24"/>
          <w:szCs w:val="24"/>
          <w:highlight w:val="none"/>
          <w:lang w:val="en-US" w:eastAsia="zh-CN" w:bidi="ar-SA"/>
        </w:rPr>
        <w:t>谢秀柱</w:t>
      </w:r>
      <w:r>
        <w:rPr>
          <w:rFonts w:hint="eastAsia" w:ascii="宋体" w:hAnsi="宋体"/>
          <w:sz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高辉</w:t>
      </w:r>
      <w:r>
        <w:rPr>
          <w:rFonts w:hint="eastAsia" w:ascii="宋体" w:hAnsi="宋体"/>
          <w:sz w:val="24"/>
          <w:highlight w:val="none"/>
          <w:lang w:eastAsia="zh-CN"/>
        </w:rPr>
        <w:t>、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  <w:t>朱喜娜（采购人代表）</w:t>
      </w:r>
    </w:p>
    <w:p w14:paraId="100CB36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227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六、代理服务收费标准及金额：</w:t>
      </w:r>
    </w:p>
    <w:p w14:paraId="2D2315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本项目代理费收费标准①以采购包的中标金额为计算基数，采用差额累进法计算，100万以下按1.5%。②中标人应按规定的标准一次性向采购代理机构缴清代理服务费。③缴纳服务费开户行：单位名称：福建鑫瑞达招标有限公司/开户行：中国银行福州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金牛山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支行/银行账号：411769907653。邮箱：fzxrdzb2015@163.com。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本项目代理费总金额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3184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元（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人民币）</w:t>
      </w:r>
    </w:p>
    <w:p w14:paraId="351476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七、公告期限</w:t>
      </w:r>
    </w:p>
    <w:p w14:paraId="1E54408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自本公告发布之日起1个工作日。</w:t>
      </w:r>
    </w:p>
    <w:p w14:paraId="40215DA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八、其它补充事宜</w:t>
      </w:r>
    </w:p>
    <w:p w14:paraId="5100D0D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各投标人的资格性及符合性审查均合格。</w:t>
      </w:r>
    </w:p>
    <w:p w14:paraId="34AE1C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九、凡对本次公告内容提出询问，请按以下方式联系。</w:t>
      </w:r>
    </w:p>
    <w:p w14:paraId="07CBCA5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1.采购人信息</w:t>
      </w:r>
    </w:p>
    <w:p w14:paraId="665DD6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 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　　　　　</w:t>
      </w:r>
    </w:p>
    <w:p w14:paraId="5DE06F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地址：福州市闽侯上街联榕路8号　　　　　　　　</w:t>
      </w:r>
    </w:p>
    <w:p w14:paraId="580547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联系方式：黄老师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 xml:space="preserve"> 0591-83760305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　　　　　　</w:t>
      </w:r>
    </w:p>
    <w:p w14:paraId="006E6B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2.采购代理机构信息</w:t>
      </w:r>
    </w:p>
    <w:p w14:paraId="1BA403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 称：福建鑫瑞达招标有限公司　　　　　　　　　　　　</w:t>
      </w:r>
    </w:p>
    <w:p w14:paraId="1C33C9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　址：福州市鼓楼区西洪路528号15#楼三层305室　　　　　　　　　　　　</w:t>
      </w:r>
    </w:p>
    <w:p w14:paraId="0B99887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刘晓燕、</w:t>
      </w:r>
      <w:r>
        <w:rPr>
          <w:rFonts w:ascii="宋体" w:hAnsi="宋体" w:eastAsia="宋体" w:cs="宋体"/>
          <w:sz w:val="24"/>
          <w:szCs w:val="24"/>
        </w:rPr>
        <w:t>郑晓丽、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陈彬、李雅萍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0591-83537387/87581720　　　　　　　　　　　　</w:t>
      </w:r>
    </w:p>
    <w:p w14:paraId="010491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8137CB"/>
    <w:multiLevelType w:val="singleLevel"/>
    <w:tmpl w:val="D88137C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2OWEzNTlhMmQ1YTBiZGZiNmMzYjM0NjA5ODkxYzIifQ=="/>
  </w:docVars>
  <w:rsids>
    <w:rsidRoot w:val="00000000"/>
    <w:rsid w:val="05F47083"/>
    <w:rsid w:val="09CB3FAE"/>
    <w:rsid w:val="0DA15D7E"/>
    <w:rsid w:val="181B555F"/>
    <w:rsid w:val="1A8C5985"/>
    <w:rsid w:val="1D7915B1"/>
    <w:rsid w:val="21952548"/>
    <w:rsid w:val="223C24B6"/>
    <w:rsid w:val="26A57D6F"/>
    <w:rsid w:val="2B8505B3"/>
    <w:rsid w:val="2F851A57"/>
    <w:rsid w:val="328F5FEE"/>
    <w:rsid w:val="3A0A096C"/>
    <w:rsid w:val="3B5709FD"/>
    <w:rsid w:val="3C5B3A7A"/>
    <w:rsid w:val="3F0E0C89"/>
    <w:rsid w:val="4098758E"/>
    <w:rsid w:val="42765D19"/>
    <w:rsid w:val="450F5C87"/>
    <w:rsid w:val="4548516B"/>
    <w:rsid w:val="4DF7192C"/>
    <w:rsid w:val="569037D1"/>
    <w:rsid w:val="57A66E64"/>
    <w:rsid w:val="57E174E3"/>
    <w:rsid w:val="6B6116C4"/>
    <w:rsid w:val="6E0273C9"/>
    <w:rsid w:val="6EE2167C"/>
    <w:rsid w:val="72DF12A7"/>
    <w:rsid w:val="7673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879</Words>
  <Characters>984</Characters>
  <Lines>0</Lines>
  <Paragraphs>0</Paragraphs>
  <TotalTime>0</TotalTime>
  <ScaleCrop>false</ScaleCrop>
  <LinksUpToDate>false</LinksUpToDate>
  <CharactersWithSpaces>1045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2023-12-14T07:24:00Z</dcterms:created>
  <dc:creator>Admin</dc:creator>
  <cp:lastModifiedBy>admin</cp:lastModifiedBy>
  <dcterms:modified xsi:type="dcterms:W3CDTF">2026-11-02T06:49:23Z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3A4F91E0A4A64E57B11F6C3DC78446F8_12</vt:lpwstr>
  </property>
  <property fmtid="{D5CDD505-2E9C-101B-9397-08002B2CF9AE}" pid="4" name="KSOTemplateDocerSaveRecord">
    <vt:lpwstr>eyJoZGlkIjoiZjJmNTc1ODk3MDMwZDA3YzY4MzRiOGVjYzUzYWRiYzMiLCJ1c2VySWQiOiIyNjk5MDc4NiJ9</vt:lpwstr>
  </property>
</Properties>
</file>