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A39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baseline"/>
        <w:rPr>
          <w:rFonts w:hint="eastAsia" w:ascii="宋体" w:hAnsi="宋体" w:eastAsia="宋体" w:cs="宋体"/>
          <w:b/>
          <w:bCs/>
          <w:color w:val="auto"/>
          <w:sz w:val="30"/>
          <w:szCs w:val="30"/>
        </w:rPr>
      </w:pPr>
      <w:r>
        <w:rPr>
          <w:rFonts w:hint="eastAsia" w:cs="宋体"/>
          <w:b/>
          <w:bCs/>
          <w:i w:val="0"/>
          <w:iCs w:val="0"/>
          <w:caps w:val="0"/>
          <w:color w:val="auto"/>
          <w:spacing w:val="0"/>
          <w:sz w:val="30"/>
          <w:szCs w:val="30"/>
          <w:shd w:val="clear" w:fill="FFFFFF"/>
          <w:vertAlign w:val="baseline"/>
          <w:lang w:eastAsia="zh-CN"/>
        </w:rPr>
        <w:t>《税费计算与申报》校级金课程建设服务</w:t>
      </w:r>
      <w:r>
        <w:rPr>
          <w:rFonts w:hint="eastAsia" w:ascii="宋体" w:hAnsi="宋体" w:eastAsia="宋体" w:cs="宋体"/>
          <w:b/>
          <w:bCs/>
          <w:i w:val="0"/>
          <w:iCs w:val="0"/>
          <w:caps w:val="0"/>
          <w:color w:val="auto"/>
          <w:spacing w:val="0"/>
          <w:sz w:val="30"/>
          <w:szCs w:val="30"/>
          <w:shd w:val="clear" w:fill="FFFFFF"/>
          <w:vertAlign w:val="baseline"/>
        </w:rPr>
        <w:t>公开招标公告</w:t>
      </w:r>
    </w:p>
    <w:p w14:paraId="089FFD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一、项目基本情况</w:t>
      </w:r>
    </w:p>
    <w:p w14:paraId="0F2F4B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项目编号：</w:t>
      </w:r>
      <w:r>
        <w:rPr>
          <w:rFonts w:hint="eastAsia" w:ascii="宋体" w:hAnsi="宋体" w:eastAsia="宋体" w:cs="宋体"/>
          <w:sz w:val="24"/>
          <w:szCs w:val="24"/>
          <w:lang w:eastAsia="zh-CN"/>
        </w:rPr>
        <w:t>FJMH-GK-2026-048</w:t>
      </w:r>
    </w:p>
    <w:p w14:paraId="2E79C5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项目名称：</w:t>
      </w:r>
      <w:r>
        <w:rPr>
          <w:rFonts w:hint="eastAsia" w:ascii="宋体" w:hAnsi="宋体" w:eastAsia="宋体" w:cs="宋体"/>
          <w:sz w:val="24"/>
          <w:szCs w:val="24"/>
          <w:lang w:eastAsia="zh-CN"/>
        </w:rPr>
        <w:t>《税费计算与申报》校级金课程建设服务</w:t>
      </w:r>
    </w:p>
    <w:p w14:paraId="6F30D3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39530B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220,000.00</w:t>
      </w:r>
    </w:p>
    <w:p w14:paraId="112577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220,000.00</w:t>
      </w:r>
    </w:p>
    <w:p w14:paraId="1E3B17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0.00</w:t>
      </w:r>
    </w:p>
    <w:tbl>
      <w:tblPr>
        <w:tblStyle w:val="5"/>
        <w:tblW w:w="996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3D214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4F50D5E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942" w:type="dxa"/>
            <w:vAlign w:val="center"/>
          </w:tcPr>
          <w:p w14:paraId="7FB61F1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1385" w:type="dxa"/>
            <w:vAlign w:val="center"/>
          </w:tcPr>
          <w:p w14:paraId="313F6B9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652" w:type="dxa"/>
            <w:vAlign w:val="center"/>
          </w:tcPr>
          <w:p w14:paraId="02D0064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标的金额 （元）</w:t>
            </w:r>
          </w:p>
        </w:tc>
        <w:tc>
          <w:tcPr>
            <w:tcW w:w="1385" w:type="dxa"/>
            <w:vAlign w:val="center"/>
          </w:tcPr>
          <w:p w14:paraId="47FA2F1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计量单位</w:t>
            </w:r>
          </w:p>
        </w:tc>
        <w:tc>
          <w:tcPr>
            <w:tcW w:w="1385" w:type="dxa"/>
            <w:vAlign w:val="center"/>
          </w:tcPr>
          <w:p w14:paraId="588A621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所属行业</w:t>
            </w:r>
          </w:p>
        </w:tc>
        <w:tc>
          <w:tcPr>
            <w:tcW w:w="1385" w:type="dxa"/>
            <w:vAlign w:val="center"/>
          </w:tcPr>
          <w:p w14:paraId="653CDB8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是否允许进口产品</w:t>
            </w:r>
          </w:p>
        </w:tc>
      </w:tr>
      <w:tr w14:paraId="3E836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56BDAF9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42" w:type="dxa"/>
            <w:vAlign w:val="center"/>
          </w:tcPr>
          <w:p w14:paraId="36AC6BDA">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《税费计算与申报》校级金课程建设服务</w:t>
            </w:r>
          </w:p>
        </w:tc>
        <w:tc>
          <w:tcPr>
            <w:tcW w:w="1385" w:type="dxa"/>
            <w:vAlign w:val="center"/>
          </w:tcPr>
          <w:p w14:paraId="11161AF7">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1652" w:type="dxa"/>
            <w:vAlign w:val="center"/>
          </w:tcPr>
          <w:p w14:paraId="66189FDF">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220,000.00</w:t>
            </w:r>
          </w:p>
        </w:tc>
        <w:tc>
          <w:tcPr>
            <w:tcW w:w="1385" w:type="dxa"/>
            <w:vAlign w:val="center"/>
          </w:tcPr>
          <w:p w14:paraId="047C3EE6">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项</w:t>
            </w:r>
          </w:p>
        </w:tc>
        <w:tc>
          <w:tcPr>
            <w:tcW w:w="1385" w:type="dxa"/>
            <w:vAlign w:val="center"/>
          </w:tcPr>
          <w:p w14:paraId="679AFC8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软件和信息技术服务业</w:t>
            </w:r>
          </w:p>
        </w:tc>
        <w:tc>
          <w:tcPr>
            <w:tcW w:w="1385" w:type="dxa"/>
            <w:vAlign w:val="center"/>
          </w:tcPr>
          <w:p w14:paraId="3A7AC1C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bl>
    <w:p w14:paraId="3ECCA1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合同履行期限：</w:t>
      </w:r>
      <w:r>
        <w:rPr>
          <w:rFonts w:hint="eastAsia" w:ascii="宋体" w:hAnsi="宋体" w:eastAsia="宋体" w:cs="宋体"/>
          <w:color w:val="auto"/>
          <w:sz w:val="24"/>
          <w:szCs w:val="24"/>
          <w:highlight w:val="none"/>
          <w:lang w:val="en-US" w:eastAsia="zh-CN"/>
        </w:rPr>
        <w:t>合同签订之日起180天内。</w:t>
      </w:r>
    </w:p>
    <w:p w14:paraId="7A07E1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w:t>
      </w:r>
    </w:p>
    <w:p w14:paraId="4086CE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二、申请人的资格要求：</w:t>
      </w:r>
    </w:p>
    <w:p w14:paraId="738B1F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1.满足《中华人民共和国政府采购法》第二十二条规定；</w:t>
      </w:r>
    </w:p>
    <w:p w14:paraId="58ED66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2.落实政府采购政策需满足的资格要求：</w:t>
      </w:r>
    </w:p>
    <w:p w14:paraId="1D74D0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采购包1</w:t>
      </w:r>
      <w:r>
        <w:rPr>
          <w:rFonts w:hint="eastAsia" w:ascii="宋体" w:hAnsi="宋体" w:eastAsia="宋体" w:cs="宋体"/>
          <w:color w:val="auto"/>
          <w:sz w:val="24"/>
          <w:szCs w:val="24"/>
        </w:rPr>
        <w:t>：</w:t>
      </w:r>
    </w:p>
    <w:tbl>
      <w:tblPr>
        <w:tblStyle w:val="5"/>
        <w:tblW w:w="996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7"/>
        <w:gridCol w:w="1865"/>
        <w:gridCol w:w="7100"/>
      </w:tblGrid>
      <w:tr w14:paraId="1B3CF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41B8BDB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65" w:type="dxa"/>
            <w:vAlign w:val="center"/>
          </w:tcPr>
          <w:p w14:paraId="64523E0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100" w:type="dxa"/>
            <w:vAlign w:val="center"/>
          </w:tcPr>
          <w:p w14:paraId="0434B3D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080A2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46FD592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65" w:type="dxa"/>
            <w:vAlign w:val="center"/>
          </w:tcPr>
          <w:p w14:paraId="026BB12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单位授权书</w:t>
            </w:r>
          </w:p>
        </w:tc>
        <w:tc>
          <w:tcPr>
            <w:tcW w:w="7100" w:type="dxa"/>
            <w:vAlign w:val="center"/>
          </w:tcPr>
          <w:p w14:paraId="16D05D83">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EF9D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02F096A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65" w:type="dxa"/>
            <w:vAlign w:val="center"/>
          </w:tcPr>
          <w:p w14:paraId="6738072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营业执照等证明文件</w:t>
            </w:r>
          </w:p>
        </w:tc>
        <w:tc>
          <w:tcPr>
            <w:tcW w:w="7100" w:type="dxa"/>
            <w:vAlign w:val="center"/>
          </w:tcPr>
          <w:p w14:paraId="5CD796D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1391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6624271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65" w:type="dxa"/>
            <w:vAlign w:val="center"/>
          </w:tcPr>
          <w:p w14:paraId="67CD754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提供财务状况报告(财务报告、或资信证明）</w:t>
            </w:r>
          </w:p>
        </w:tc>
        <w:tc>
          <w:tcPr>
            <w:tcW w:w="7100" w:type="dxa"/>
            <w:vAlign w:val="center"/>
          </w:tcPr>
          <w:p w14:paraId="5DAA054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C42B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775201F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65" w:type="dxa"/>
            <w:vAlign w:val="center"/>
          </w:tcPr>
          <w:p w14:paraId="1E4C3E8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依法缴纳税收证明材料</w:t>
            </w:r>
          </w:p>
        </w:tc>
        <w:tc>
          <w:tcPr>
            <w:tcW w:w="7100" w:type="dxa"/>
            <w:vAlign w:val="center"/>
          </w:tcPr>
          <w:p w14:paraId="74766908">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9B75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0BE8E0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65" w:type="dxa"/>
            <w:vAlign w:val="center"/>
          </w:tcPr>
          <w:p w14:paraId="53ED566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依法缴纳社会保障资金证明材料</w:t>
            </w:r>
          </w:p>
        </w:tc>
        <w:tc>
          <w:tcPr>
            <w:tcW w:w="7100" w:type="dxa"/>
            <w:vAlign w:val="center"/>
          </w:tcPr>
          <w:p w14:paraId="1CDD2520">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8224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C12464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65" w:type="dxa"/>
            <w:vAlign w:val="center"/>
          </w:tcPr>
          <w:p w14:paraId="69D20DA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具备履行合同所必需设备和专业技术能力的声明函(若有)</w:t>
            </w:r>
          </w:p>
        </w:tc>
        <w:tc>
          <w:tcPr>
            <w:tcW w:w="7100" w:type="dxa"/>
            <w:vAlign w:val="center"/>
          </w:tcPr>
          <w:p w14:paraId="0EA64955">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64AB4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B7132B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65" w:type="dxa"/>
            <w:vAlign w:val="center"/>
          </w:tcPr>
          <w:p w14:paraId="2EE3ABA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参加采购活动前三年内在经营活动中没有重大违法记录的声明</w:t>
            </w:r>
          </w:p>
        </w:tc>
        <w:tc>
          <w:tcPr>
            <w:tcW w:w="7100" w:type="dxa"/>
            <w:vAlign w:val="center"/>
          </w:tcPr>
          <w:p w14:paraId="58FC4975">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6BCE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74679A0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65" w:type="dxa"/>
            <w:vAlign w:val="center"/>
          </w:tcPr>
          <w:p w14:paraId="0EBE716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信用记录查询结果</w:t>
            </w:r>
          </w:p>
        </w:tc>
        <w:tc>
          <w:tcPr>
            <w:tcW w:w="7100" w:type="dxa"/>
            <w:vAlign w:val="center"/>
          </w:tcPr>
          <w:p w14:paraId="3C7E5B8A">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D84BB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1A2A049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65" w:type="dxa"/>
            <w:vAlign w:val="center"/>
          </w:tcPr>
          <w:p w14:paraId="4F84AAE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中小企业声明函（以资格条件落实中小企业扶持政策时适用 ）</w:t>
            </w:r>
          </w:p>
        </w:tc>
        <w:tc>
          <w:tcPr>
            <w:tcW w:w="7100" w:type="dxa"/>
            <w:vAlign w:val="center"/>
          </w:tcPr>
          <w:p w14:paraId="555E53A2">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ADA5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E2B408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865" w:type="dxa"/>
            <w:vAlign w:val="center"/>
          </w:tcPr>
          <w:p w14:paraId="18CD757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联合体协议（若有）</w:t>
            </w:r>
          </w:p>
        </w:tc>
        <w:tc>
          <w:tcPr>
            <w:tcW w:w="7100" w:type="dxa"/>
            <w:vAlign w:val="center"/>
          </w:tcPr>
          <w:p w14:paraId="29FB87D8">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D3C9D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3.本项目的特定资格要求：</w:t>
      </w:r>
    </w:p>
    <w:tbl>
      <w:tblPr>
        <w:tblStyle w:val="5"/>
        <w:tblW w:w="996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5356F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304" w:type="dxa"/>
            <w:vAlign w:val="center"/>
          </w:tcPr>
          <w:p w14:paraId="4720B2F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21B2E7B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7BE64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4FAB1BB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206C243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DF6F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09A9088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本采购包属于专门面向小微企业采购</w:t>
            </w:r>
          </w:p>
        </w:tc>
        <w:tc>
          <w:tcPr>
            <w:tcW w:w="7658" w:type="dxa"/>
            <w:vAlign w:val="center"/>
          </w:tcPr>
          <w:p w14:paraId="45D1A2A1">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4、本项目为服务类采购项目，采购标的对应的中小企业划分标准所属行业为软件和信息技术服务业。</w:t>
            </w:r>
          </w:p>
        </w:tc>
      </w:tr>
    </w:tbl>
    <w:p w14:paraId="61C37B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三、获取招标文件</w:t>
      </w:r>
    </w:p>
    <w:p w14:paraId="78B293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时间：2026年</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日至2026年</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16</w:t>
      </w:r>
      <w:r>
        <w:rPr>
          <w:rFonts w:hint="eastAsia" w:ascii="宋体" w:hAnsi="宋体" w:eastAsia="宋体" w:cs="宋体"/>
          <w:color w:val="auto"/>
          <w:sz w:val="24"/>
          <w:szCs w:val="24"/>
        </w:rPr>
        <w:t>日，每天上午</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至12:00，下午</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:00至1</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:00。（北京时间，法定节假日除外）</w:t>
      </w:r>
    </w:p>
    <w:p w14:paraId="31C38D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地点：</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w:t>
      </w:r>
      <w:bookmarkStart w:id="0" w:name="_GoBack"/>
      <w:bookmarkEnd w:id="0"/>
      <w:r>
        <w:rPr>
          <w:rFonts w:hint="eastAsia" w:ascii="宋体" w:hAnsi="宋体" w:eastAsia="宋体" w:cs="宋体"/>
          <w:color w:val="auto"/>
          <w:sz w:val="24"/>
          <w:szCs w:val="24"/>
          <w:highlight w:val="none"/>
          <w:lang w:eastAsia="zh-CN"/>
        </w:rPr>
        <w:t>区东街街道五一北路106号新侨联广场A座24层2402-1</w:t>
      </w:r>
      <w:r>
        <w:rPr>
          <w:rFonts w:hint="eastAsia" w:ascii="宋体" w:hAnsi="宋体" w:eastAsia="宋体" w:cs="宋体"/>
          <w:color w:val="auto"/>
          <w:sz w:val="24"/>
          <w:szCs w:val="24"/>
          <w:highlight w:val="none"/>
        </w:rPr>
        <w:t>)</w:t>
      </w:r>
    </w:p>
    <w:p w14:paraId="0C422986">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方式：</w:t>
      </w:r>
      <w:r>
        <w:rPr>
          <w:rFonts w:hint="eastAsia" w:ascii="宋体" w:hAnsi="宋体" w:eastAsia="宋体" w:cs="宋体"/>
          <w:color w:val="auto"/>
          <w:sz w:val="24"/>
          <w:szCs w:val="24"/>
          <w:lang w:val="en-US" w:eastAsia="zh-CN"/>
        </w:rPr>
        <w:t>①</w:t>
      </w:r>
      <w:r>
        <w:rPr>
          <w:rFonts w:hint="eastAsia" w:ascii="宋体" w:hAnsi="宋体" w:eastAsia="宋体" w:cs="宋体"/>
          <w:color w:val="auto"/>
          <w:sz w:val="24"/>
          <w:szCs w:val="24"/>
        </w:rPr>
        <w:t>现场方式：</w:t>
      </w:r>
      <w:r>
        <w:rPr>
          <w:rFonts w:hint="eastAsia" w:ascii="宋体" w:hAnsi="宋体" w:eastAsia="宋体" w:cs="宋体"/>
          <w:color w:val="auto"/>
          <w:sz w:val="24"/>
          <w:szCs w:val="24"/>
          <w:highlight w:val="none"/>
        </w:rPr>
        <w:t>供应商应在招标文件获取期限内自行前往</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)对本项目的招标文件进行获取。供应商应在现场如实填写《采购文件发售登记表》(由采购代理机构提供)中的各项内容，方为有效获取</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②</w:t>
      </w:r>
      <w:r>
        <w:rPr>
          <w:rFonts w:hint="eastAsia" w:ascii="宋体" w:hAnsi="宋体" w:eastAsia="宋体" w:cs="宋体"/>
          <w:color w:val="auto"/>
          <w:sz w:val="24"/>
          <w:szCs w:val="24"/>
        </w:rPr>
        <w:t>邮件方式：</w:t>
      </w:r>
      <w:r>
        <w:rPr>
          <w:rFonts w:hint="eastAsia" w:ascii="宋体" w:hAnsi="宋体" w:eastAsia="宋体" w:cs="宋体"/>
          <w:color w:val="auto"/>
          <w:sz w:val="24"/>
          <w:szCs w:val="24"/>
          <w:highlight w:val="none"/>
        </w:rPr>
        <w:t>供应商应在招标文件获取期限内通过电子邮件方式对本项目进行获取。供应商应如实填写《采购文件发售登记表》中的各项内容并扫描，与招标文件购买凭证(公对公转账的银行回单)一并发送至FJMHZBDL@163.com，方为有效报名。注：为方便辨识，请邮件方式报名的供应商在邮件主题处填写“项目名称+公司名称+获取招标文件</w:t>
      </w:r>
      <w:r>
        <w:rPr>
          <w:rFonts w:hint="eastAsia" w:ascii="宋体" w:hAnsi="宋体" w:eastAsia="宋体" w:cs="宋体"/>
          <w:color w:val="auto"/>
          <w:sz w:val="24"/>
          <w:szCs w:val="24"/>
          <w:highlight w:val="none"/>
          <w:lang w:val="en-US" w:eastAsia="zh-CN"/>
        </w:rPr>
        <w:t>+采购包号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w:t>
      </w:r>
    </w:p>
    <w:p w14:paraId="4A1B95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售价：￥</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eastAsia="zh-CN"/>
        </w:rPr>
        <w:t>/采购包</w:t>
      </w:r>
      <w:r>
        <w:rPr>
          <w:rFonts w:hint="eastAsia" w:ascii="宋体" w:hAnsi="宋体" w:eastAsia="宋体" w:cs="宋体"/>
          <w:color w:val="auto"/>
          <w:sz w:val="24"/>
          <w:szCs w:val="24"/>
        </w:rPr>
        <w:t>，本公告包含的招标文件售价总和</w:t>
      </w:r>
    </w:p>
    <w:p w14:paraId="78EC40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四、提交投标文件截止时间、开标时间和地点</w:t>
      </w:r>
    </w:p>
    <w:p w14:paraId="77B6EC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提交投标文件截止时间：</w:t>
      </w:r>
      <w:r>
        <w:rPr>
          <w:rFonts w:hint="eastAsia" w:ascii="宋体" w:hAnsi="宋体" w:eastAsia="宋体" w:cs="宋体"/>
          <w:i w:val="0"/>
          <w:iCs w:val="0"/>
          <w:caps w:val="0"/>
          <w:color w:val="auto"/>
          <w:spacing w:val="0"/>
          <w:sz w:val="24"/>
          <w:szCs w:val="24"/>
          <w:shd w:val="clear" w:fill="FFFFFF"/>
          <w:vertAlign w:val="baseline"/>
          <w:lang w:eastAsia="zh-CN"/>
        </w:rPr>
        <w:t>2026年09月30</w:t>
      </w:r>
      <w:r>
        <w:rPr>
          <w:rFonts w:hint="eastAsia" w:ascii="宋体" w:hAnsi="宋体" w:eastAsia="宋体" w:cs="宋体"/>
          <w:i w:val="0"/>
          <w:iCs w:val="0"/>
          <w:caps w:val="0"/>
          <w:color w:val="auto"/>
          <w:spacing w:val="0"/>
          <w:sz w:val="24"/>
          <w:szCs w:val="24"/>
          <w:shd w:val="clear" w:fill="FFFFFF"/>
          <w:vertAlign w:val="baseline"/>
        </w:rPr>
        <w:t>日 09点</w:t>
      </w:r>
      <w:r>
        <w:rPr>
          <w:rFonts w:hint="eastAsia" w:ascii="宋体" w:hAnsi="宋体" w:eastAsia="宋体" w:cs="宋体"/>
          <w:i w:val="0"/>
          <w:iCs w:val="0"/>
          <w:caps w:val="0"/>
          <w:color w:val="auto"/>
          <w:spacing w:val="0"/>
          <w:sz w:val="24"/>
          <w:szCs w:val="24"/>
          <w:shd w:val="clear" w:fill="FFFFFF"/>
          <w:vertAlign w:val="baseline"/>
          <w:lang w:val="en-US" w:eastAsia="zh-CN"/>
        </w:rPr>
        <w:t>3</w:t>
      </w:r>
      <w:r>
        <w:rPr>
          <w:rFonts w:hint="eastAsia" w:ascii="宋体" w:hAnsi="宋体" w:eastAsia="宋体" w:cs="宋体"/>
          <w:i w:val="0"/>
          <w:iCs w:val="0"/>
          <w:caps w:val="0"/>
          <w:color w:val="auto"/>
          <w:spacing w:val="0"/>
          <w:sz w:val="24"/>
          <w:szCs w:val="24"/>
          <w:shd w:val="clear" w:fill="FFFFFF"/>
          <w:vertAlign w:val="baseline"/>
        </w:rPr>
        <w:t>0分（北京时间）</w:t>
      </w:r>
    </w:p>
    <w:p w14:paraId="252367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开标时间：</w:t>
      </w:r>
      <w:r>
        <w:rPr>
          <w:rFonts w:hint="eastAsia" w:ascii="宋体" w:hAnsi="宋体" w:eastAsia="宋体" w:cs="宋体"/>
          <w:i w:val="0"/>
          <w:iCs w:val="0"/>
          <w:caps w:val="0"/>
          <w:color w:val="auto"/>
          <w:spacing w:val="0"/>
          <w:sz w:val="24"/>
          <w:szCs w:val="24"/>
          <w:shd w:val="clear" w:fill="FFFFFF"/>
          <w:vertAlign w:val="baseline"/>
          <w:lang w:eastAsia="zh-CN"/>
        </w:rPr>
        <w:t>2026年09月30</w:t>
      </w:r>
      <w:r>
        <w:rPr>
          <w:rFonts w:hint="eastAsia" w:ascii="宋体" w:hAnsi="宋体" w:eastAsia="宋体" w:cs="宋体"/>
          <w:i w:val="0"/>
          <w:iCs w:val="0"/>
          <w:caps w:val="0"/>
          <w:color w:val="auto"/>
          <w:spacing w:val="0"/>
          <w:sz w:val="24"/>
          <w:szCs w:val="24"/>
          <w:shd w:val="clear" w:fill="FFFFFF"/>
          <w:vertAlign w:val="baseline"/>
        </w:rPr>
        <w:t>日 09点</w:t>
      </w:r>
      <w:r>
        <w:rPr>
          <w:rFonts w:hint="eastAsia" w:ascii="宋体" w:hAnsi="宋体" w:eastAsia="宋体" w:cs="宋体"/>
          <w:i w:val="0"/>
          <w:iCs w:val="0"/>
          <w:caps w:val="0"/>
          <w:color w:val="auto"/>
          <w:spacing w:val="0"/>
          <w:sz w:val="24"/>
          <w:szCs w:val="24"/>
          <w:shd w:val="clear" w:fill="FFFFFF"/>
          <w:vertAlign w:val="baseline"/>
          <w:lang w:val="en-US" w:eastAsia="zh-CN"/>
        </w:rPr>
        <w:t>3</w:t>
      </w:r>
      <w:r>
        <w:rPr>
          <w:rFonts w:hint="eastAsia" w:ascii="宋体" w:hAnsi="宋体" w:eastAsia="宋体" w:cs="宋体"/>
          <w:i w:val="0"/>
          <w:iCs w:val="0"/>
          <w:caps w:val="0"/>
          <w:color w:val="auto"/>
          <w:spacing w:val="0"/>
          <w:sz w:val="24"/>
          <w:szCs w:val="24"/>
          <w:shd w:val="clear" w:fill="FFFFFF"/>
          <w:vertAlign w:val="baseline"/>
        </w:rPr>
        <w:t>0分（北京时间）</w:t>
      </w:r>
    </w:p>
    <w:p w14:paraId="222621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地点：</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w:t>
      </w:r>
    </w:p>
    <w:p w14:paraId="5DCADF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五、公告期限</w:t>
      </w:r>
    </w:p>
    <w:p w14:paraId="00ED9F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自本公告发布之日起5个工作日。</w:t>
      </w:r>
    </w:p>
    <w:p w14:paraId="2E3FEA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六、其他补充事宜</w:t>
      </w:r>
    </w:p>
    <w:p w14:paraId="67E702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1、采购信息发布媒体（以下简称：“指定媒体”）：</w:t>
      </w:r>
    </w:p>
    <w:p w14:paraId="67DDA2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(1)工采通电子招投标交易平台，网址https</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//easy-prt.com/home</w:t>
      </w:r>
      <w:r>
        <w:rPr>
          <w:rFonts w:hint="eastAsia" w:ascii="宋体" w:hAnsi="宋体" w:eastAsia="宋体" w:cs="宋体"/>
          <w:color w:val="auto"/>
          <w:sz w:val="24"/>
          <w:szCs w:val="24"/>
          <w:lang w:eastAsia="zh-CN"/>
        </w:rPr>
        <w:t>；</w:t>
      </w:r>
    </w:p>
    <w:p w14:paraId="54250C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)福建省国资采购平台，网址https://ygcg.fjcqjy.com/</w:t>
      </w:r>
      <w:r>
        <w:rPr>
          <w:rFonts w:hint="eastAsia" w:ascii="宋体" w:hAnsi="宋体" w:eastAsia="宋体" w:cs="宋体"/>
          <w:color w:val="auto"/>
          <w:sz w:val="24"/>
          <w:szCs w:val="24"/>
          <w:lang w:eastAsia="zh-CN"/>
        </w:rPr>
        <w:t>。</w:t>
      </w:r>
    </w:p>
    <w:p w14:paraId="4F03DC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2、账户信息</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62"/>
      </w:tblGrid>
      <w:tr w14:paraId="64CE3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2C77FCBE">
            <w:pPr>
              <w:pStyle w:val="8"/>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获取采购文件账户</w:t>
            </w:r>
          </w:p>
        </w:tc>
      </w:tr>
      <w:tr w14:paraId="73D1E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43DCEB59">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highlight w:val="none"/>
              </w:rPr>
              <w:t>开户名称：福建美环招标代理有限公司</w:t>
            </w:r>
          </w:p>
        </w:tc>
      </w:tr>
      <w:tr w14:paraId="694C4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52388158">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lang w:eastAsia="zh-CN"/>
              </w:rPr>
              <w:t>中国建设银行股份有限公司福州和源居支行</w:t>
            </w:r>
          </w:p>
        </w:tc>
      </w:tr>
      <w:tr w14:paraId="1048E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02BE3839">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t>银行账号：3505 0161 5541 0000 0261</w:t>
            </w:r>
          </w:p>
        </w:tc>
      </w:tr>
      <w:tr w14:paraId="59F39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66E030D4">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w:t>
            </w:r>
          </w:p>
        </w:tc>
      </w:tr>
      <w:tr w14:paraId="7F5CF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4621803C">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1、投标人应认真核对账户信息，将获取采购文件的报名费汇入以上账户，并自行承担因汇错而产生的一切后果。</w:t>
            </w:r>
          </w:p>
          <w:p w14:paraId="48F1F6C7">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2、投标人在转账或电汇的凭证上应按照以下格式注明，以便核对：“（项目编号：***）的***</w:t>
            </w:r>
            <w:r>
              <w:rPr>
                <w:rFonts w:hint="eastAsia" w:ascii="宋体" w:hAnsi="宋体" w:eastAsia="宋体" w:cs="宋体"/>
                <w:color w:val="auto"/>
                <w:sz w:val="24"/>
                <w:szCs w:val="24"/>
                <w:highlight w:val="none"/>
                <w:lang w:val="en-US" w:eastAsia="zh-CN"/>
              </w:rPr>
              <w:t>费用</w:t>
            </w:r>
            <w:r>
              <w:rPr>
                <w:rFonts w:hint="eastAsia" w:ascii="宋体" w:hAnsi="宋体" w:eastAsia="宋体" w:cs="宋体"/>
                <w:color w:val="auto"/>
                <w:sz w:val="24"/>
                <w:szCs w:val="24"/>
                <w:highlight w:val="none"/>
              </w:rPr>
              <w:t>”。</w:t>
            </w:r>
          </w:p>
        </w:tc>
      </w:tr>
    </w:tbl>
    <w:p w14:paraId="5073FC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七、对本次招标提出询问，请按以下方式联系。</w:t>
      </w:r>
    </w:p>
    <w:p w14:paraId="0FA67B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14:paraId="249E70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福州职业技术学院</w:t>
      </w:r>
      <w:r>
        <w:rPr>
          <w:rFonts w:hint="eastAsia" w:ascii="宋体" w:hAnsi="宋体" w:eastAsia="宋体" w:cs="宋体"/>
          <w:color w:val="auto"/>
          <w:sz w:val="24"/>
          <w:szCs w:val="24"/>
        </w:rPr>
        <w:t>　　　　</w:t>
      </w:r>
    </w:p>
    <w:p w14:paraId="674A5C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福州市闽侯上街联榕路8号</w:t>
      </w:r>
    </w:p>
    <w:p w14:paraId="2C101F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highlight w:val="none"/>
          <w:lang w:val="en-US" w:eastAsia="zh-CN"/>
        </w:rPr>
        <w:t>郑</w:t>
      </w:r>
      <w:r>
        <w:rPr>
          <w:rFonts w:hint="eastAsia" w:ascii="宋体" w:hAnsi="宋体" w:eastAsia="宋体" w:cs="宋体"/>
          <w:color w:val="auto"/>
          <w:sz w:val="24"/>
          <w:szCs w:val="24"/>
          <w:highlight w:val="none"/>
          <w:lang w:eastAsia="zh-CN"/>
        </w:rPr>
        <w:t>老师</w:t>
      </w:r>
    </w:p>
    <w:p w14:paraId="367578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highlight w:val="none"/>
          <w:lang w:val="en-US" w:eastAsia="zh-CN"/>
        </w:rPr>
        <w:t>0591-83760305</w:t>
      </w:r>
      <w:r>
        <w:rPr>
          <w:rFonts w:hint="eastAsia" w:ascii="宋体" w:hAnsi="宋体" w:eastAsia="宋体" w:cs="宋体"/>
          <w:color w:val="auto"/>
          <w:sz w:val="24"/>
          <w:szCs w:val="24"/>
        </w:rPr>
        <w:t>　　</w:t>
      </w:r>
    </w:p>
    <w:p w14:paraId="4EA879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2.采购代理机构信息</w:t>
      </w:r>
    </w:p>
    <w:p w14:paraId="240113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福建美环招标代理有限公司</w:t>
      </w:r>
      <w:r>
        <w:rPr>
          <w:rFonts w:hint="eastAsia" w:ascii="宋体" w:hAnsi="宋体" w:eastAsia="宋体" w:cs="宋体"/>
          <w:color w:val="auto"/>
          <w:sz w:val="24"/>
          <w:szCs w:val="24"/>
        </w:rPr>
        <w:t>　　　　　　　　　　　</w:t>
      </w:r>
    </w:p>
    <w:p w14:paraId="19A0F2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福州市鼓楼区东街街道五一北路106号新侨联广场A座24层2402-1</w:t>
      </w:r>
    </w:p>
    <w:p w14:paraId="562A3B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highlight w:val="none"/>
          <w:lang w:val="en-US" w:eastAsia="zh-CN"/>
        </w:rPr>
        <w:t>黄菊丽、陈于捷、梁达立</w:t>
      </w:r>
    </w:p>
    <w:p w14:paraId="74B8CE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52CC41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3.项目联系方式</w:t>
      </w:r>
    </w:p>
    <w:p w14:paraId="65594B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项目联系人：</w:t>
      </w:r>
      <w:r>
        <w:rPr>
          <w:rFonts w:hint="eastAsia" w:ascii="宋体" w:hAnsi="宋体" w:eastAsia="宋体" w:cs="宋体"/>
          <w:color w:val="auto"/>
          <w:kern w:val="0"/>
          <w:sz w:val="24"/>
          <w:szCs w:val="24"/>
          <w:lang w:val="en-US" w:eastAsia="zh-CN" w:bidi="ar"/>
        </w:rPr>
        <w:t>黄菊丽、陈于捷、梁达立</w:t>
      </w:r>
    </w:p>
    <w:p w14:paraId="25982D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068BF452">
      <w:pPr>
        <w:keepNext w:val="0"/>
        <w:keepLines w:val="0"/>
        <w:pageBreakBefore w:val="0"/>
        <w:kinsoku/>
        <w:wordWrap/>
        <w:overflowPunct/>
        <w:topLinePunct w:val="0"/>
        <w:autoSpaceDE/>
        <w:autoSpaceDN/>
        <w:bidi w:val="0"/>
        <w:adjustRightInd/>
        <w:snapToGrid/>
        <w:spacing w:line="500" w:lineRule="exact"/>
        <w:ind w:left="0" w:right="0"/>
        <w:rPr>
          <w:rFonts w:hint="eastAsia" w:ascii="宋体" w:hAnsi="宋体" w:eastAsia="宋体" w:cs="宋体"/>
          <w:color w:val="auto"/>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112CED"/>
    <w:rsid w:val="1CDF61FB"/>
    <w:rsid w:val="23BE202E"/>
    <w:rsid w:val="2AE85674"/>
    <w:rsid w:val="2EF277A0"/>
    <w:rsid w:val="31AD6CBD"/>
    <w:rsid w:val="3EBB2FB1"/>
    <w:rsid w:val="47AD4034"/>
    <w:rsid w:val="4B4758FD"/>
    <w:rsid w:val="580F1057"/>
    <w:rsid w:val="5CB639C4"/>
    <w:rsid w:val="5D057D99"/>
    <w:rsid w:val="5F327D25"/>
    <w:rsid w:val="5FA73AA6"/>
    <w:rsid w:val="72725752"/>
    <w:rsid w:val="78096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3"/>
    <w:hidden/>
    <w:qFormat/>
    <w:uiPriority w:val="0"/>
    <w:pPr>
      <w:spacing w:after="160" w:line="278" w:lineRule="auto"/>
    </w:pPr>
    <w:rPr>
      <w:rFonts w:hint="eastAsia" w:asciiTheme="minorHAnsi" w:hAnsiTheme="minorHAnsi" w:eastAsiaTheme="minorEastAsia" w:cstheme="minorBidi"/>
      <w:lang w:val="en-US" w:eastAsia="zh-Hans" w:bidi="ar-SA"/>
    </w:rPr>
  </w:style>
  <w:style w:type="paragraph" w:customStyle="1" w:styleId="9">
    <w:name w:val="样式 标题 3 + (中文) 黑体 小四 非加粗 段前: 7.8 磅 段后: 0 磅 行距: 固定值 20 磅"/>
    <w:basedOn w:val="3"/>
    <w:qFormat/>
    <w:uiPriority w:val="0"/>
    <w:pPr>
      <w:tabs>
        <w:tab w:val="left" w:pos="425"/>
      </w:tabs>
      <w:spacing w:line="400" w:lineRule="exact"/>
    </w:pPr>
    <w:rPr>
      <w:rFonts w:eastAsia="黑体"/>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3457</Words>
  <Characters>3887</Characters>
  <Lines>0</Lines>
  <Paragraphs>0</Paragraphs>
  <TotalTime>0</TotalTime>
  <ScaleCrop>false</ScaleCrop>
  <LinksUpToDate>false</LinksUpToDate>
  <CharactersWithSpaces>3938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2026-07-02T01:31:00Z</dcterms:created>
  <dc:creator>admin</dc:creator>
  <cp:lastModifiedBy>。</cp:lastModifiedBy>
  <dcterms:modified xsi:type="dcterms:W3CDTF">2026-09-09T02:26:20Z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eyJoZGlkIjoiZjFmZWIzNDg2MmIzZjExOTIzMmViNTBmYTMwYTk0ZWYiLCJ1c2VySWQiOiIxMzg4MDgyNjIwIn0=</vt:lpwstr>
  </property>
  <property fmtid="{D5CDD505-2E9C-101B-9397-08002B2CF9AE}" pid="4" name="ICV">
    <vt:lpwstr>83A7B4B7878942679E35A96A487C44D1_13</vt:lpwstr>
  </property>
</Properties>
</file>