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45" w:rsidRDefault="00825545">
      <w:pPr>
        <w:spacing w:line="620" w:lineRule="exact"/>
        <w:jc w:val="center"/>
        <w:rPr>
          <w:rFonts w:ascii="方正小标宋简体" w:eastAsia="方正小标宋简体"/>
          <w:b/>
          <w:bCs/>
          <w:sz w:val="36"/>
          <w:szCs w:val="36"/>
        </w:rPr>
      </w:pPr>
      <w:r>
        <w:rPr>
          <w:rFonts w:ascii="方正小标宋简体" w:eastAsia="方正小标宋简体" w:cs="方正小标宋简体"/>
          <w:b/>
          <w:bCs/>
          <w:sz w:val="36"/>
          <w:szCs w:val="36"/>
        </w:rPr>
        <w:t>2016</w:t>
      </w:r>
      <w:r>
        <w:rPr>
          <w:rFonts w:ascii="方正小标宋简体" w:eastAsia="方正小标宋简体" w:cs="方正小标宋简体" w:hint="eastAsia"/>
          <w:b/>
          <w:bCs/>
          <w:sz w:val="36"/>
          <w:szCs w:val="36"/>
        </w:rPr>
        <w:t>年度</w:t>
      </w:r>
      <w:bookmarkStart w:id="0" w:name="OLE_LINK3"/>
      <w:r>
        <w:rPr>
          <w:rFonts w:ascii="方正小标宋简体" w:eastAsia="方正小标宋简体" w:cs="方正小标宋简体" w:hint="eastAsia"/>
          <w:b/>
          <w:bCs/>
          <w:sz w:val="36"/>
          <w:szCs w:val="36"/>
        </w:rPr>
        <w:t>二期建设项目绩效评价自评报告</w:t>
      </w:r>
      <w:bookmarkEnd w:id="0"/>
    </w:p>
    <w:p w:rsidR="00825545" w:rsidRDefault="00825545">
      <w:pPr>
        <w:spacing w:line="620" w:lineRule="exact"/>
        <w:jc w:val="center"/>
        <w:rPr>
          <w:rFonts w:ascii="方正小标宋简体" w:eastAsia="方正小标宋简体"/>
          <w:b/>
          <w:bCs/>
          <w:sz w:val="36"/>
          <w:szCs w:val="36"/>
        </w:rPr>
      </w:pPr>
    </w:p>
    <w:p w:rsidR="00825545" w:rsidRDefault="00825545" w:rsidP="00190057">
      <w:pPr>
        <w:spacing w:line="620" w:lineRule="exact"/>
        <w:ind w:firstLineChars="200" w:firstLine="31680"/>
        <w:rPr>
          <w:rFonts w:ascii="黑体" w:eastAsia="黑体"/>
          <w:b/>
          <w:bCs/>
          <w:sz w:val="28"/>
          <w:szCs w:val="28"/>
        </w:rPr>
      </w:pPr>
      <w:r>
        <w:rPr>
          <w:rFonts w:ascii="黑体" w:eastAsia="黑体" w:cs="黑体" w:hint="eastAsia"/>
          <w:b/>
          <w:bCs/>
          <w:sz w:val="28"/>
          <w:szCs w:val="28"/>
        </w:rPr>
        <w:t>一、项目基本情况</w:t>
      </w:r>
    </w:p>
    <w:p w:rsidR="00825545" w:rsidRDefault="00825545" w:rsidP="00190057">
      <w:pPr>
        <w:shd w:val="clear" w:color="auto" w:fill="FFFFFF"/>
        <w:spacing w:line="500" w:lineRule="exact"/>
        <w:ind w:firstLineChars="200" w:firstLine="31680"/>
        <w:rPr>
          <w:rFonts w:ascii="宋体"/>
          <w:b/>
          <w:bCs/>
          <w:color w:val="333333"/>
          <w:sz w:val="28"/>
          <w:szCs w:val="28"/>
        </w:rPr>
      </w:pPr>
      <w:r>
        <w:rPr>
          <w:rFonts w:ascii="宋体" w:hAnsi="宋体" w:cs="宋体" w:hint="eastAsia"/>
          <w:b/>
          <w:bCs/>
          <w:color w:val="333333"/>
          <w:sz w:val="28"/>
          <w:szCs w:val="28"/>
        </w:rPr>
        <w:t>（一）项目概况</w:t>
      </w:r>
    </w:p>
    <w:p w:rsidR="00825545" w:rsidRDefault="00825545" w:rsidP="00190057">
      <w:pPr>
        <w:shd w:val="clear" w:color="auto" w:fill="FFFFFF"/>
        <w:spacing w:line="500" w:lineRule="exact"/>
        <w:ind w:firstLineChars="200" w:firstLine="31680"/>
        <w:rPr>
          <w:rFonts w:ascii="仿宋_GB2312" w:eastAsia="仿宋_GB2312" w:hAnsi="Arial"/>
          <w:color w:val="000000"/>
          <w:sz w:val="32"/>
          <w:szCs w:val="32"/>
        </w:rPr>
      </w:pPr>
      <w:r>
        <w:rPr>
          <w:rFonts w:ascii="宋体" w:hAnsi="宋体" w:cs="宋体"/>
          <w:color w:val="333333"/>
          <w:sz w:val="28"/>
          <w:szCs w:val="28"/>
        </w:rPr>
        <w:t>1.</w:t>
      </w:r>
      <w:r>
        <w:rPr>
          <w:rFonts w:ascii="宋体" w:hAnsi="宋体" w:cs="宋体" w:hint="eastAsia"/>
          <w:color w:val="333333"/>
          <w:sz w:val="28"/>
          <w:szCs w:val="28"/>
        </w:rPr>
        <w:t>项目单位基本情况</w:t>
      </w:r>
    </w:p>
    <w:p w:rsidR="00825545" w:rsidRDefault="00825545" w:rsidP="00190057">
      <w:pPr>
        <w:shd w:val="clear" w:color="auto" w:fill="FFFFFF"/>
        <w:spacing w:line="500" w:lineRule="exact"/>
        <w:ind w:firstLineChars="200" w:firstLine="31680"/>
        <w:rPr>
          <w:rFonts w:ascii="Arial" w:hAnsi="Arial" w:cs="Arial"/>
        </w:rPr>
      </w:pPr>
      <w:r>
        <w:rPr>
          <w:rFonts w:ascii="宋体" w:hAnsi="宋体" w:cs="宋体" w:hint="eastAsia"/>
          <w:color w:val="333333"/>
          <w:sz w:val="28"/>
          <w:szCs w:val="28"/>
        </w:rPr>
        <w:t>福州职业技术学院现为福建省首批省级示范性高职院校，教育部首批教育信息化试点单位，教育部首批现代学徒制试点单位，为建设“福州新区”、“一带一路”、“自贸区建设”、“中国制造</w:t>
      </w:r>
      <w:r>
        <w:rPr>
          <w:rFonts w:ascii="宋体" w:hAnsi="宋体" w:cs="宋体"/>
          <w:color w:val="333333"/>
          <w:sz w:val="28"/>
          <w:szCs w:val="28"/>
        </w:rPr>
        <w:t>2025</w:t>
      </w:r>
      <w:r>
        <w:rPr>
          <w:rFonts w:ascii="宋体" w:hAnsi="宋体" w:cs="宋体" w:hint="eastAsia"/>
          <w:color w:val="333333"/>
          <w:sz w:val="28"/>
          <w:szCs w:val="28"/>
        </w:rPr>
        <w:t>”、“互联网</w:t>
      </w:r>
      <w:r>
        <w:rPr>
          <w:rFonts w:ascii="宋体" w:hAnsi="宋体" w:cs="宋体"/>
          <w:color w:val="333333"/>
          <w:sz w:val="28"/>
          <w:szCs w:val="28"/>
        </w:rPr>
        <w:t>+</w:t>
      </w:r>
      <w:r>
        <w:rPr>
          <w:rFonts w:ascii="宋体" w:hAnsi="宋体" w:cs="宋体" w:hint="eastAsia"/>
          <w:color w:val="333333"/>
          <w:sz w:val="28"/>
          <w:szCs w:val="28"/>
        </w:rPr>
        <w:t>”等发展战略培养输送大量高素质高技能人才，促进区域经济建设和社会发展。</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2.</w:t>
      </w:r>
      <w:r>
        <w:rPr>
          <w:rFonts w:ascii="宋体" w:hAnsi="宋体" w:cs="宋体" w:hint="eastAsia"/>
          <w:color w:val="333333"/>
          <w:sz w:val="28"/>
          <w:szCs w:val="28"/>
        </w:rPr>
        <w:t>项目基本性质、用途和主要内容、涉及范围</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按照福建省安排部署，学院二期工程列入福州市政府“五大战役”重点项目，是福州市为民办民实事“民生工程”项目，二期工程征地</w:t>
      </w:r>
      <w:r>
        <w:rPr>
          <w:rFonts w:ascii="宋体" w:hAnsi="宋体" w:cs="宋体"/>
          <w:color w:val="333333"/>
          <w:sz w:val="28"/>
          <w:szCs w:val="28"/>
        </w:rPr>
        <w:t>136</w:t>
      </w:r>
      <w:r>
        <w:rPr>
          <w:rFonts w:ascii="宋体" w:hAnsi="宋体" w:cs="宋体" w:hint="eastAsia"/>
          <w:color w:val="333333"/>
          <w:sz w:val="28"/>
          <w:szCs w:val="28"/>
        </w:rPr>
        <w:t>亩，规划总投资概算为</w:t>
      </w:r>
      <w:r>
        <w:rPr>
          <w:rFonts w:ascii="宋体" w:hAnsi="宋体" w:cs="宋体"/>
          <w:color w:val="333333"/>
          <w:sz w:val="28"/>
          <w:szCs w:val="28"/>
        </w:rPr>
        <w:t>2.16</w:t>
      </w:r>
      <w:r>
        <w:rPr>
          <w:rFonts w:ascii="宋体" w:hAnsi="宋体" w:cs="宋体" w:hint="eastAsia"/>
          <w:color w:val="333333"/>
          <w:sz w:val="28"/>
          <w:szCs w:val="28"/>
        </w:rPr>
        <w:t>亿元，建设总面积为</w:t>
      </w:r>
      <w:r>
        <w:rPr>
          <w:rFonts w:ascii="宋体" w:hAnsi="宋体" w:cs="宋体"/>
          <w:color w:val="333333"/>
          <w:sz w:val="28"/>
          <w:szCs w:val="28"/>
        </w:rPr>
        <w:t>63453</w:t>
      </w:r>
      <w:r>
        <w:rPr>
          <w:rFonts w:ascii="宋体" w:hAnsi="宋体" w:cs="宋体" w:hint="eastAsia"/>
          <w:color w:val="333333"/>
          <w:sz w:val="28"/>
          <w:szCs w:val="28"/>
        </w:rPr>
        <w:t>㎡。</w:t>
      </w:r>
      <w:r>
        <w:rPr>
          <w:rFonts w:ascii="宋体" w:hAnsi="宋体" w:cs="宋体"/>
          <w:color w:val="333333"/>
          <w:sz w:val="28"/>
          <w:szCs w:val="28"/>
        </w:rPr>
        <w:t>2016</w:t>
      </w:r>
      <w:r>
        <w:rPr>
          <w:rFonts w:ascii="宋体" w:hAnsi="宋体" w:cs="宋体" w:hint="eastAsia"/>
          <w:color w:val="333333"/>
          <w:sz w:val="28"/>
          <w:szCs w:val="28"/>
        </w:rPr>
        <w:t>年投资计划</w:t>
      </w:r>
      <w:r>
        <w:rPr>
          <w:rFonts w:ascii="宋体" w:hAnsi="宋体" w:cs="宋体"/>
          <w:color w:val="333333"/>
          <w:sz w:val="28"/>
          <w:szCs w:val="28"/>
        </w:rPr>
        <w:t>1600</w:t>
      </w:r>
      <w:r>
        <w:rPr>
          <w:rFonts w:ascii="宋体" w:hAnsi="宋体" w:cs="宋体" w:hint="eastAsia"/>
          <w:color w:val="333333"/>
          <w:sz w:val="28"/>
          <w:szCs w:val="28"/>
        </w:rPr>
        <w:t>万元，建设完成二期绿化、二期景观以及相关配套市政设施，完成部分工程进度款及相关费用的支付。</w:t>
      </w:r>
    </w:p>
    <w:p w:rsidR="00825545" w:rsidRDefault="00825545" w:rsidP="00190057">
      <w:pPr>
        <w:spacing w:line="500" w:lineRule="exact"/>
        <w:ind w:firstLineChars="200" w:firstLine="31680"/>
        <w:rPr>
          <w:rFonts w:ascii="宋体"/>
          <w:sz w:val="28"/>
          <w:szCs w:val="28"/>
        </w:rPr>
      </w:pPr>
      <w:r>
        <w:rPr>
          <w:rFonts w:ascii="宋体" w:hAnsi="宋体" w:cs="宋体"/>
          <w:sz w:val="28"/>
          <w:szCs w:val="28"/>
        </w:rPr>
        <w:t>3.</w:t>
      </w:r>
      <w:r>
        <w:rPr>
          <w:rFonts w:ascii="宋体" w:hAnsi="宋体" w:cs="宋体" w:hint="eastAsia"/>
          <w:sz w:val="28"/>
          <w:szCs w:val="28"/>
        </w:rPr>
        <w:t>项目实施依据</w:t>
      </w:r>
    </w:p>
    <w:p w:rsidR="00825545" w:rsidRDefault="00825545" w:rsidP="00190057">
      <w:pPr>
        <w:spacing w:line="500" w:lineRule="exact"/>
        <w:ind w:firstLineChars="200" w:firstLine="31680"/>
        <w:rPr>
          <w:rFonts w:ascii="宋体"/>
          <w:color w:val="333333"/>
          <w:sz w:val="28"/>
          <w:szCs w:val="28"/>
        </w:rPr>
      </w:pPr>
      <w:r>
        <w:rPr>
          <w:rFonts w:ascii="宋体" w:hAnsi="宋体" w:cs="宋体" w:hint="eastAsia"/>
          <w:sz w:val="28"/>
          <w:szCs w:val="28"/>
        </w:rPr>
        <w:t>福州市发展和改革委员会关于福州职业技术学</w:t>
      </w:r>
      <w:r>
        <w:rPr>
          <w:rFonts w:ascii="宋体" w:hAnsi="宋体" w:cs="宋体" w:hint="eastAsia"/>
          <w:color w:val="333333"/>
          <w:sz w:val="28"/>
          <w:szCs w:val="28"/>
        </w:rPr>
        <w:t>院二期工程建设项目建议书批复（榕发改社【</w:t>
      </w:r>
      <w:r>
        <w:rPr>
          <w:rFonts w:ascii="宋体" w:hAnsi="宋体" w:cs="宋体"/>
          <w:color w:val="333333"/>
          <w:sz w:val="28"/>
          <w:szCs w:val="28"/>
        </w:rPr>
        <w:t>2009</w:t>
      </w:r>
      <w:r>
        <w:rPr>
          <w:rFonts w:ascii="宋体" w:hAnsi="宋体" w:cs="宋体" w:hint="eastAsia"/>
          <w:color w:val="333333"/>
          <w:sz w:val="28"/>
          <w:szCs w:val="28"/>
        </w:rPr>
        <w:t>】</w:t>
      </w:r>
      <w:r>
        <w:rPr>
          <w:rFonts w:ascii="宋体" w:hAnsi="宋体" w:cs="宋体"/>
          <w:color w:val="333333"/>
          <w:sz w:val="28"/>
          <w:szCs w:val="28"/>
        </w:rPr>
        <w:t>15</w:t>
      </w:r>
      <w:r>
        <w:rPr>
          <w:rFonts w:ascii="宋体" w:hAnsi="宋体" w:cs="宋体" w:hint="eastAsia"/>
          <w:color w:val="333333"/>
          <w:sz w:val="28"/>
          <w:szCs w:val="28"/>
        </w:rPr>
        <w:t>号）</w:t>
      </w:r>
      <w:r>
        <w:rPr>
          <w:rFonts w:ascii="仿宋_GB2312" w:eastAsia="仿宋_GB2312" w:cs="仿宋_GB2312" w:hint="eastAsia"/>
          <w:sz w:val="28"/>
          <w:szCs w:val="28"/>
        </w:rPr>
        <w:t>、</w:t>
      </w:r>
      <w:r>
        <w:rPr>
          <w:rFonts w:ascii="宋体" w:hAnsi="宋体" w:cs="宋体" w:hint="eastAsia"/>
          <w:color w:val="333333"/>
          <w:sz w:val="28"/>
          <w:szCs w:val="28"/>
        </w:rPr>
        <w:t>福州市发展和改革委员会关于福州职业技术学院二期工程（含福州市职业教育公共实训基地工程）可行性研究报告的批复（榕发改社【</w:t>
      </w:r>
      <w:r>
        <w:rPr>
          <w:rFonts w:ascii="宋体" w:hAnsi="宋体" w:cs="宋体"/>
          <w:color w:val="333333"/>
          <w:sz w:val="28"/>
          <w:szCs w:val="28"/>
        </w:rPr>
        <w:t>2009</w:t>
      </w:r>
      <w:r>
        <w:rPr>
          <w:rFonts w:ascii="宋体" w:hAnsi="宋体" w:cs="宋体" w:hint="eastAsia"/>
          <w:color w:val="333333"/>
          <w:sz w:val="28"/>
          <w:szCs w:val="28"/>
        </w:rPr>
        <w:t>】</w:t>
      </w:r>
      <w:r>
        <w:rPr>
          <w:rFonts w:ascii="宋体" w:hAnsi="宋体" w:cs="宋体"/>
          <w:color w:val="333333"/>
          <w:sz w:val="28"/>
          <w:szCs w:val="28"/>
        </w:rPr>
        <w:t>75</w:t>
      </w:r>
      <w:r>
        <w:rPr>
          <w:rFonts w:ascii="宋体" w:hAnsi="宋体" w:cs="宋体" w:hint="eastAsia"/>
          <w:color w:val="333333"/>
          <w:sz w:val="28"/>
          <w:szCs w:val="28"/>
        </w:rPr>
        <w:t>号）、福建省人民政府关于闽侯县</w:t>
      </w:r>
      <w:r>
        <w:rPr>
          <w:rFonts w:ascii="宋体" w:hAnsi="宋体" w:cs="宋体"/>
          <w:color w:val="333333"/>
          <w:sz w:val="28"/>
          <w:szCs w:val="28"/>
        </w:rPr>
        <w:t>2009</w:t>
      </w:r>
      <w:r>
        <w:rPr>
          <w:rFonts w:ascii="宋体" w:hAnsi="宋体" w:cs="宋体" w:hint="eastAsia"/>
          <w:color w:val="333333"/>
          <w:sz w:val="28"/>
          <w:szCs w:val="28"/>
        </w:rPr>
        <w:t>年度第十八批次城市建设农用地转用和土地征收的批复（闽政地【</w:t>
      </w:r>
      <w:r>
        <w:rPr>
          <w:rFonts w:ascii="宋体" w:hAnsi="宋体" w:cs="宋体"/>
          <w:color w:val="333333"/>
          <w:sz w:val="28"/>
          <w:szCs w:val="28"/>
        </w:rPr>
        <w:t>2010</w:t>
      </w:r>
      <w:r>
        <w:rPr>
          <w:rFonts w:ascii="宋体" w:hAnsi="宋体" w:cs="宋体" w:hint="eastAsia"/>
          <w:color w:val="333333"/>
          <w:sz w:val="28"/>
          <w:szCs w:val="28"/>
        </w:rPr>
        <w:t>】</w:t>
      </w:r>
      <w:r>
        <w:rPr>
          <w:rFonts w:ascii="宋体" w:hAnsi="宋体" w:cs="宋体"/>
          <w:color w:val="333333"/>
          <w:sz w:val="28"/>
          <w:szCs w:val="28"/>
        </w:rPr>
        <w:t>15</w:t>
      </w:r>
      <w:r>
        <w:rPr>
          <w:rFonts w:ascii="宋体" w:hAnsi="宋体" w:cs="宋体" w:hint="eastAsia"/>
          <w:color w:val="333333"/>
          <w:sz w:val="28"/>
          <w:szCs w:val="28"/>
        </w:rPr>
        <w:t>号）</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4.</w:t>
      </w:r>
      <w:r>
        <w:rPr>
          <w:rFonts w:ascii="宋体" w:hAnsi="宋体" w:cs="宋体" w:hint="eastAsia"/>
          <w:color w:val="333333"/>
          <w:sz w:val="28"/>
          <w:szCs w:val="28"/>
        </w:rPr>
        <w:t>预期投入情况及实施后达成的主要效益</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完善学院的功能设施，改善学院办学的条件，扩大学院办学规模，提升学院高技能人才培养质量，实现学院内涵式发展、跨越式发展提供坚实基础。</w:t>
      </w:r>
    </w:p>
    <w:p w:rsidR="00825545" w:rsidRDefault="00825545" w:rsidP="00190057">
      <w:pPr>
        <w:shd w:val="clear" w:color="auto" w:fill="FFFFFF"/>
        <w:spacing w:line="500" w:lineRule="exact"/>
        <w:ind w:firstLineChars="100" w:firstLine="31680"/>
        <w:rPr>
          <w:rFonts w:ascii="宋体"/>
          <w:b/>
          <w:bCs/>
          <w:color w:val="333333"/>
          <w:sz w:val="28"/>
          <w:szCs w:val="28"/>
        </w:rPr>
      </w:pPr>
      <w:r>
        <w:rPr>
          <w:rFonts w:ascii="宋体" w:hAnsi="宋体" w:cs="宋体" w:hint="eastAsia"/>
          <w:b/>
          <w:bCs/>
          <w:color w:val="333333"/>
          <w:sz w:val="28"/>
          <w:szCs w:val="28"/>
        </w:rPr>
        <w:t>（二）项目执行基本情况</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 xml:space="preserve">1. </w:t>
      </w:r>
      <w:r>
        <w:rPr>
          <w:rFonts w:ascii="宋体" w:hAnsi="宋体" w:cs="宋体" w:hint="eastAsia"/>
          <w:color w:val="333333"/>
          <w:sz w:val="28"/>
          <w:szCs w:val="28"/>
        </w:rPr>
        <w:t>项目资金（包括财政拨款、自筹资金）实际到位及支出情况</w:t>
      </w:r>
      <w:r>
        <w:rPr>
          <w:rFonts w:ascii="宋体" w:hAnsi="宋体" w:cs="宋体"/>
          <w:color w:val="333333"/>
          <w:sz w:val="28"/>
          <w:szCs w:val="28"/>
        </w:rPr>
        <w:t xml:space="preserve"> </w:t>
      </w:r>
    </w:p>
    <w:p w:rsidR="00825545" w:rsidRDefault="00825545" w:rsidP="00190057">
      <w:pPr>
        <w:shd w:val="clear" w:color="auto" w:fill="FFFFFF"/>
        <w:spacing w:line="500" w:lineRule="exact"/>
        <w:ind w:firstLineChars="15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1</w:t>
      </w:r>
      <w:r>
        <w:rPr>
          <w:rFonts w:ascii="宋体" w:hAnsi="宋体" w:cs="宋体" w:hint="eastAsia"/>
          <w:color w:val="333333"/>
          <w:sz w:val="28"/>
          <w:szCs w:val="28"/>
        </w:rPr>
        <w:t>）项目资金实际到位情况：二期工程</w:t>
      </w:r>
      <w:r>
        <w:rPr>
          <w:rFonts w:ascii="宋体" w:hAnsi="宋体" w:cs="宋体"/>
          <w:color w:val="333333"/>
          <w:sz w:val="28"/>
          <w:szCs w:val="28"/>
        </w:rPr>
        <w:t>2016</w:t>
      </w:r>
      <w:r>
        <w:rPr>
          <w:rFonts w:ascii="宋体" w:hAnsi="宋体" w:cs="宋体" w:hint="eastAsia"/>
          <w:color w:val="333333"/>
          <w:sz w:val="28"/>
          <w:szCs w:val="28"/>
        </w:rPr>
        <w:t>年福州市财政</w:t>
      </w:r>
      <w:r>
        <w:rPr>
          <w:rFonts w:ascii="宋体" w:hAnsi="宋体" w:cs="宋体"/>
          <w:color w:val="333333"/>
          <w:sz w:val="28"/>
          <w:szCs w:val="28"/>
        </w:rPr>
        <w:t>1353.49</w:t>
      </w:r>
      <w:r>
        <w:rPr>
          <w:rFonts w:ascii="宋体" w:hAnsi="宋体" w:cs="宋体" w:hint="eastAsia"/>
          <w:color w:val="333333"/>
          <w:sz w:val="28"/>
          <w:szCs w:val="28"/>
        </w:rPr>
        <w:t>万元拨款全部到位。</w:t>
      </w:r>
    </w:p>
    <w:p w:rsidR="00825545" w:rsidRDefault="00825545" w:rsidP="00190057">
      <w:pPr>
        <w:shd w:val="clear" w:color="auto" w:fill="FFFFFF"/>
        <w:spacing w:line="500" w:lineRule="exact"/>
        <w:ind w:firstLineChars="15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2</w:t>
      </w:r>
      <w:r>
        <w:rPr>
          <w:rFonts w:ascii="宋体" w:hAnsi="宋体" w:cs="宋体" w:hint="eastAsia"/>
          <w:color w:val="333333"/>
          <w:sz w:val="28"/>
          <w:szCs w:val="28"/>
        </w:rPr>
        <w:t>）具体支出内容及金额如下表所示：</w:t>
      </w:r>
    </w:p>
    <w:tbl>
      <w:tblPr>
        <w:tblpPr w:leftFromText="180" w:rightFromText="180" w:vertAnchor="text" w:horzAnchor="page" w:tblpX="2404" w:tblpY="555"/>
        <w:tblOverlap w:val="never"/>
        <w:tblW w:w="7963" w:type="dxa"/>
        <w:tblLayout w:type="fixed"/>
        <w:tblCellMar>
          <w:top w:w="15" w:type="dxa"/>
          <w:left w:w="15" w:type="dxa"/>
          <w:bottom w:w="15" w:type="dxa"/>
          <w:right w:w="15" w:type="dxa"/>
        </w:tblCellMar>
        <w:tblLook w:val="00A0"/>
      </w:tblPr>
      <w:tblGrid>
        <w:gridCol w:w="898"/>
        <w:gridCol w:w="3705"/>
        <w:gridCol w:w="3360"/>
      </w:tblGrid>
      <w:tr w:rsidR="00825545">
        <w:trPr>
          <w:trHeight w:val="60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序号</w:t>
            </w:r>
          </w:p>
        </w:tc>
        <w:tc>
          <w:tcPr>
            <w:tcW w:w="3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具体支出内容</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金额</w:t>
            </w:r>
          </w:p>
        </w:tc>
      </w:tr>
      <w:tr w:rsidR="00825545">
        <w:trPr>
          <w:trHeight w:val="54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1</w:t>
            </w:r>
          </w:p>
        </w:tc>
        <w:tc>
          <w:tcPr>
            <w:tcW w:w="3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二期工程一标段结算款</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700.86</w:t>
            </w:r>
          </w:p>
        </w:tc>
      </w:tr>
      <w:tr w:rsidR="00825545">
        <w:trPr>
          <w:trHeight w:val="63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2</w:t>
            </w:r>
          </w:p>
        </w:tc>
        <w:tc>
          <w:tcPr>
            <w:tcW w:w="3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二期景观工程进度款</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223.08</w:t>
            </w:r>
          </w:p>
        </w:tc>
      </w:tr>
      <w:tr w:rsidR="00825545">
        <w:trPr>
          <w:trHeight w:val="78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3</w:t>
            </w:r>
          </w:p>
        </w:tc>
        <w:tc>
          <w:tcPr>
            <w:tcW w:w="3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二期食堂二改实训楼项目</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201.03</w:t>
            </w:r>
          </w:p>
        </w:tc>
      </w:tr>
      <w:tr w:rsidR="00825545">
        <w:trPr>
          <w:trHeight w:val="615"/>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4</w:t>
            </w:r>
          </w:p>
        </w:tc>
        <w:tc>
          <w:tcPr>
            <w:tcW w:w="3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二期工程永久供电结算尾款</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156.48</w:t>
            </w:r>
          </w:p>
        </w:tc>
      </w:tr>
      <w:tr w:rsidR="00825545">
        <w:trPr>
          <w:trHeight w:val="63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5</w:t>
            </w:r>
          </w:p>
        </w:tc>
        <w:tc>
          <w:tcPr>
            <w:tcW w:w="37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检测费进度款</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55.6</w:t>
            </w:r>
          </w:p>
        </w:tc>
      </w:tr>
      <w:tr w:rsidR="00825545">
        <w:trPr>
          <w:trHeight w:val="66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6</w:t>
            </w:r>
          </w:p>
        </w:tc>
        <w:tc>
          <w:tcPr>
            <w:tcW w:w="3705" w:type="dxa"/>
            <w:tcBorders>
              <w:top w:val="single" w:sz="4" w:space="0" w:color="000000"/>
              <w:left w:val="single" w:sz="4" w:space="0" w:color="000000"/>
              <w:bottom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二期工程代建款</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13.27</w:t>
            </w:r>
          </w:p>
        </w:tc>
      </w:tr>
      <w:tr w:rsidR="00825545">
        <w:trPr>
          <w:trHeight w:val="900"/>
        </w:trPr>
        <w:tc>
          <w:tcPr>
            <w:tcW w:w="898"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7</w:t>
            </w:r>
          </w:p>
        </w:tc>
        <w:tc>
          <w:tcPr>
            <w:tcW w:w="3705" w:type="dxa"/>
            <w:tcBorders>
              <w:top w:val="single" w:sz="4" w:space="0" w:color="000000"/>
              <w:left w:val="single" w:sz="4" w:space="0" w:color="000000"/>
              <w:bottom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其他（二期工程实训楼施工图审查费、造价咨询费、绿化项目控制价财政评审费）</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3.17</w:t>
            </w:r>
          </w:p>
        </w:tc>
      </w:tr>
      <w:tr w:rsidR="00825545">
        <w:trPr>
          <w:trHeight w:val="855"/>
        </w:trPr>
        <w:tc>
          <w:tcPr>
            <w:tcW w:w="4603" w:type="dxa"/>
            <w:gridSpan w:val="2"/>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项目本年度支出合计</w:t>
            </w:r>
          </w:p>
        </w:tc>
        <w:tc>
          <w:tcPr>
            <w:tcW w:w="3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color w:val="000000"/>
                <w:sz w:val="20"/>
                <w:szCs w:val="20"/>
              </w:rPr>
            </w:pPr>
            <w:r>
              <w:rPr>
                <w:rFonts w:ascii="宋体" w:hAnsi="宋体" w:cs="宋体"/>
                <w:color w:val="000000"/>
                <w:kern w:val="0"/>
                <w:sz w:val="20"/>
                <w:szCs w:val="20"/>
              </w:rPr>
              <w:t>1353.49</w:t>
            </w:r>
          </w:p>
        </w:tc>
      </w:tr>
    </w:tbl>
    <w:p w:rsidR="00825545" w:rsidRDefault="00825545" w:rsidP="00825545">
      <w:pPr>
        <w:shd w:val="clear" w:color="auto" w:fill="FFFFFF"/>
        <w:spacing w:line="500" w:lineRule="exact"/>
        <w:ind w:firstLineChars="15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2</w:t>
      </w:r>
      <w:r>
        <w:rPr>
          <w:rFonts w:ascii="宋体" w:hAnsi="宋体" w:cs="宋体" w:hint="eastAsia"/>
          <w:color w:val="333333"/>
          <w:sz w:val="28"/>
          <w:szCs w:val="28"/>
        </w:rPr>
        <w:t>．</w:t>
      </w: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为保障项目实施而制定的管理制度及执行情况</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1</w:t>
      </w:r>
      <w:r>
        <w:rPr>
          <w:rFonts w:ascii="宋体" w:hAnsi="宋体" w:cs="宋体" w:hint="eastAsia"/>
          <w:color w:val="333333"/>
          <w:sz w:val="28"/>
          <w:szCs w:val="28"/>
        </w:rPr>
        <w:t>）为保障项目实施而制定的管理制度</w:t>
      </w:r>
    </w:p>
    <w:p w:rsidR="00825545" w:rsidRDefault="00825545" w:rsidP="00190057">
      <w:pPr>
        <w:shd w:val="clear" w:color="auto" w:fill="FFFFFF"/>
        <w:spacing w:line="500" w:lineRule="exact"/>
        <w:ind w:firstLineChars="250" w:firstLine="31680"/>
        <w:rPr>
          <w:rFonts w:ascii="宋体"/>
          <w:color w:val="333333"/>
          <w:sz w:val="28"/>
          <w:szCs w:val="28"/>
        </w:rPr>
      </w:pPr>
      <w:r>
        <w:rPr>
          <w:rFonts w:ascii="宋体" w:hAnsi="宋体" w:cs="宋体"/>
          <w:color w:val="333333"/>
          <w:sz w:val="28"/>
          <w:szCs w:val="28"/>
        </w:rPr>
        <w:t>a.</w:t>
      </w:r>
      <w:r>
        <w:rPr>
          <w:rFonts w:ascii="宋体" w:hAnsi="宋体" w:cs="宋体" w:hint="eastAsia"/>
          <w:color w:val="333333"/>
          <w:sz w:val="28"/>
          <w:szCs w:val="28"/>
        </w:rPr>
        <w:t>为加强二期工程建设和管理，提升工程质量和投资效益，根据《中华人民共和国建筑法》（法律（</w:t>
      </w:r>
      <w:r>
        <w:rPr>
          <w:rFonts w:ascii="宋体" w:hAnsi="宋体" w:cs="宋体"/>
          <w:color w:val="333333"/>
          <w:sz w:val="28"/>
          <w:szCs w:val="28"/>
        </w:rPr>
        <w:t>2011</w:t>
      </w:r>
      <w:r>
        <w:rPr>
          <w:rFonts w:ascii="宋体" w:hAnsi="宋体" w:cs="宋体" w:hint="eastAsia"/>
          <w:color w:val="333333"/>
          <w:sz w:val="28"/>
          <w:szCs w:val="28"/>
        </w:rPr>
        <w:t>）</w:t>
      </w:r>
      <w:r>
        <w:rPr>
          <w:rFonts w:ascii="宋体" w:hAnsi="宋体" w:cs="宋体"/>
          <w:color w:val="333333"/>
          <w:sz w:val="28"/>
          <w:szCs w:val="28"/>
        </w:rPr>
        <w:t>20</w:t>
      </w:r>
      <w:r>
        <w:rPr>
          <w:rFonts w:ascii="宋体" w:hAnsi="宋体" w:cs="宋体" w:hint="eastAsia"/>
          <w:color w:val="333333"/>
          <w:sz w:val="28"/>
          <w:szCs w:val="28"/>
        </w:rPr>
        <w:t>号）、《工程建设施工企业质量管理规范》（</w:t>
      </w:r>
      <w:r>
        <w:rPr>
          <w:rFonts w:ascii="宋体" w:hAnsi="宋体" w:cs="宋体"/>
          <w:sz w:val="28"/>
          <w:szCs w:val="28"/>
        </w:rPr>
        <w:t>GBT50430-2007</w:t>
      </w:r>
      <w:r>
        <w:rPr>
          <w:rFonts w:ascii="宋体" w:hAnsi="宋体" w:cs="宋体" w:hint="eastAsia"/>
          <w:sz w:val="28"/>
          <w:szCs w:val="28"/>
        </w:rPr>
        <w:t>）</w:t>
      </w:r>
      <w:r>
        <w:rPr>
          <w:rFonts w:ascii="宋体" w:hAnsi="宋体" w:cs="宋体" w:hint="eastAsia"/>
          <w:color w:val="333333"/>
          <w:sz w:val="28"/>
          <w:szCs w:val="28"/>
        </w:rPr>
        <w:t>、《建筑工程施工质量验收统一标准》（</w:t>
      </w:r>
      <w:r>
        <w:rPr>
          <w:rFonts w:ascii="宋体" w:hAnsi="宋体" w:cs="宋体"/>
          <w:color w:val="333333"/>
          <w:sz w:val="28"/>
          <w:szCs w:val="28"/>
        </w:rPr>
        <w:t>GB50300-2001</w:t>
      </w:r>
      <w:r>
        <w:rPr>
          <w:rFonts w:ascii="宋体" w:hAnsi="宋体" w:cs="宋体" w:hint="eastAsia"/>
          <w:color w:val="333333"/>
          <w:sz w:val="28"/>
          <w:szCs w:val="28"/>
        </w:rPr>
        <w:t>）和《建筑工程施工质量评价标准》（</w:t>
      </w:r>
      <w:r>
        <w:rPr>
          <w:rFonts w:ascii="宋体" w:hAnsi="宋体" w:cs="宋体"/>
          <w:color w:val="333333"/>
          <w:sz w:val="28"/>
          <w:szCs w:val="28"/>
        </w:rPr>
        <w:t>GB\/T 50375-2006</w:t>
      </w:r>
      <w:r>
        <w:rPr>
          <w:rFonts w:ascii="宋体" w:hAnsi="宋体" w:cs="宋体" w:hint="eastAsia"/>
          <w:color w:val="333333"/>
          <w:sz w:val="28"/>
          <w:szCs w:val="28"/>
        </w:rPr>
        <w:t>）基础上，按照《中华人民共和国合同法》、《福建省人民政府关于印发福建省省级政府投资项目代建制管理办法（试行）的通知》、《福州市市级政府投资项目代建制管理规定（试行）》等相关规定，我院与福州市规划设计研究院签订“二期工程委托全过程代建协议”。</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b.</w:t>
      </w:r>
      <w:r>
        <w:rPr>
          <w:rFonts w:ascii="宋体" w:hAnsi="宋体" w:cs="宋体" w:hint="eastAsia"/>
          <w:color w:val="333333"/>
          <w:sz w:val="28"/>
          <w:szCs w:val="28"/>
        </w:rPr>
        <w:t>为规范学院采购与招投标管理工作，最大限度地发挥建设资金的使用效益，促进学院廉政建设，依据《中华人民共和国招标投标法》、《中华人民共和国政府采购法》、《福建省招标投标条例》、《福建省省级政府采购管理暂行办法》、《福州市政府采购管理暂行办法》和有关行政法规、规章，本着“保证质量、节约开支、公平公正、确保安全”的原则，结合学院实际，制定了《福州职业技术学院采购与招投标管理暂行规定》（榕职院综〔</w:t>
      </w:r>
      <w:r>
        <w:rPr>
          <w:rFonts w:ascii="宋体" w:hAnsi="宋体" w:cs="宋体"/>
          <w:color w:val="333333"/>
          <w:sz w:val="28"/>
          <w:szCs w:val="28"/>
        </w:rPr>
        <w:t>2013</w:t>
      </w:r>
      <w:r>
        <w:rPr>
          <w:rFonts w:ascii="宋体" w:hAnsi="宋体" w:cs="宋体" w:hint="eastAsia"/>
          <w:color w:val="333333"/>
          <w:sz w:val="28"/>
          <w:szCs w:val="28"/>
        </w:rPr>
        <w:t>〕</w:t>
      </w:r>
      <w:r>
        <w:rPr>
          <w:rFonts w:ascii="宋体" w:hAnsi="宋体" w:cs="宋体"/>
          <w:color w:val="333333"/>
          <w:sz w:val="28"/>
          <w:szCs w:val="28"/>
        </w:rPr>
        <w:t>89</w:t>
      </w:r>
      <w:r>
        <w:rPr>
          <w:rFonts w:ascii="宋体" w:hAnsi="宋体" w:cs="宋体" w:hint="eastAsia"/>
          <w:color w:val="333333"/>
          <w:sz w:val="28"/>
          <w:szCs w:val="28"/>
        </w:rPr>
        <w:t>号）。</w:t>
      </w:r>
    </w:p>
    <w:p w:rsidR="00825545" w:rsidRDefault="00825545" w:rsidP="00190057">
      <w:pPr>
        <w:shd w:val="clear" w:color="auto" w:fill="FFFFFF"/>
        <w:spacing w:line="500" w:lineRule="exact"/>
        <w:ind w:firstLineChars="150" w:firstLine="31680"/>
        <w:rPr>
          <w:rFonts w:ascii="宋体"/>
          <w:color w:val="333333"/>
          <w:sz w:val="28"/>
          <w:szCs w:val="28"/>
        </w:rPr>
      </w:pPr>
      <w:r>
        <w:rPr>
          <w:rFonts w:ascii="宋体" w:hAnsi="宋体" w:cs="宋体"/>
          <w:color w:val="333333"/>
          <w:sz w:val="28"/>
          <w:szCs w:val="28"/>
        </w:rPr>
        <w:t>c.</w:t>
      </w:r>
      <w:r>
        <w:rPr>
          <w:rFonts w:ascii="宋体" w:hAnsi="宋体" w:cs="宋体" w:hint="eastAsia"/>
          <w:color w:val="333333"/>
          <w:sz w:val="28"/>
          <w:szCs w:val="28"/>
        </w:rPr>
        <w:t>为加强学院财务管理，明确财务审批权限，提高资金使用效率，更好地调动各方面的积极性，提高工作效率，体现财力集中、财权适当下放，责、权、利相结合的原则，根据《会计法》和《会计基础工作规范》、《高等学校财务制度》的有关规定，结合学院发展实际，特制定《福州职业技术学院经费审批管理办法（修订）》（榕职院综〔</w:t>
      </w:r>
      <w:r>
        <w:rPr>
          <w:rFonts w:ascii="宋体" w:hAnsi="宋体" w:cs="宋体"/>
          <w:color w:val="333333"/>
          <w:sz w:val="28"/>
          <w:szCs w:val="28"/>
        </w:rPr>
        <w:t>2016</w:t>
      </w:r>
      <w:r>
        <w:rPr>
          <w:rFonts w:ascii="宋体" w:hAnsi="宋体" w:cs="宋体" w:hint="eastAsia"/>
          <w:color w:val="333333"/>
          <w:sz w:val="28"/>
          <w:szCs w:val="28"/>
        </w:rPr>
        <w:t>〕</w:t>
      </w:r>
      <w:r>
        <w:rPr>
          <w:rFonts w:ascii="宋体" w:hAnsi="宋体" w:cs="宋体"/>
          <w:color w:val="333333"/>
          <w:sz w:val="28"/>
          <w:szCs w:val="28"/>
        </w:rPr>
        <w:t>104</w:t>
      </w:r>
      <w:r>
        <w:rPr>
          <w:rFonts w:ascii="宋体" w:hAnsi="宋体" w:cs="宋体" w:hint="eastAsia"/>
          <w:color w:val="333333"/>
          <w:sz w:val="28"/>
          <w:szCs w:val="28"/>
        </w:rPr>
        <w:t>号）、《福州职业技术学院预决算管理办法》榕职院综〔</w:t>
      </w:r>
      <w:r>
        <w:rPr>
          <w:rFonts w:ascii="宋体" w:hAnsi="宋体" w:cs="宋体"/>
          <w:color w:val="333333"/>
          <w:sz w:val="28"/>
          <w:szCs w:val="28"/>
        </w:rPr>
        <w:t>2016</w:t>
      </w:r>
      <w:r>
        <w:rPr>
          <w:rFonts w:ascii="宋体" w:hAnsi="宋体" w:cs="宋体" w:hint="eastAsia"/>
          <w:color w:val="333333"/>
          <w:sz w:val="28"/>
          <w:szCs w:val="28"/>
        </w:rPr>
        <w:t>〕</w:t>
      </w:r>
      <w:r>
        <w:rPr>
          <w:rFonts w:ascii="宋体" w:hAnsi="宋体" w:cs="宋体"/>
          <w:color w:val="333333"/>
          <w:sz w:val="28"/>
          <w:szCs w:val="28"/>
        </w:rPr>
        <w:t>66</w:t>
      </w:r>
      <w:r>
        <w:rPr>
          <w:rFonts w:ascii="宋体" w:hAnsi="宋体" w:cs="宋体" w:hint="eastAsia"/>
          <w:color w:val="333333"/>
          <w:sz w:val="28"/>
          <w:szCs w:val="28"/>
        </w:rPr>
        <w:t>号强化预算管理、《福州职业技术学院财政专项资金管理办法》榕职院综〔</w:t>
      </w:r>
      <w:r>
        <w:rPr>
          <w:rFonts w:ascii="宋体" w:hAnsi="宋体" w:cs="宋体"/>
          <w:color w:val="333333"/>
          <w:sz w:val="28"/>
          <w:szCs w:val="28"/>
        </w:rPr>
        <w:t>2016</w:t>
      </w:r>
      <w:r>
        <w:rPr>
          <w:rFonts w:ascii="宋体" w:hAnsi="宋体" w:cs="宋体" w:hint="eastAsia"/>
          <w:color w:val="333333"/>
          <w:sz w:val="28"/>
          <w:szCs w:val="28"/>
        </w:rPr>
        <w:t>〕</w:t>
      </w:r>
      <w:r>
        <w:rPr>
          <w:rFonts w:ascii="宋体" w:hAnsi="宋体" w:cs="宋体"/>
          <w:color w:val="333333"/>
          <w:sz w:val="28"/>
          <w:szCs w:val="28"/>
        </w:rPr>
        <w:t>146</w:t>
      </w:r>
      <w:r>
        <w:rPr>
          <w:rFonts w:ascii="宋体" w:hAnsi="宋体" w:cs="宋体" w:hint="eastAsia"/>
          <w:color w:val="333333"/>
          <w:sz w:val="28"/>
          <w:szCs w:val="28"/>
        </w:rPr>
        <w:t>号等相关文件。</w:t>
      </w:r>
    </w:p>
    <w:p w:rsidR="00825545" w:rsidRDefault="00825545" w:rsidP="00190057">
      <w:pPr>
        <w:shd w:val="clear" w:color="auto" w:fill="FFFFFF"/>
        <w:spacing w:line="500" w:lineRule="exact"/>
        <w:ind w:firstLineChars="150" w:firstLine="31680"/>
        <w:rPr>
          <w:rFonts w:ascii="宋体"/>
          <w:color w:val="333333"/>
          <w:sz w:val="28"/>
          <w:szCs w:val="28"/>
        </w:rPr>
      </w:pPr>
      <w:r>
        <w:rPr>
          <w:rFonts w:ascii="宋体" w:hAnsi="宋体" w:cs="宋体"/>
          <w:color w:val="333333"/>
          <w:sz w:val="28"/>
          <w:szCs w:val="28"/>
        </w:rPr>
        <w:t xml:space="preserve">(2) </w:t>
      </w:r>
      <w:r>
        <w:rPr>
          <w:rFonts w:ascii="宋体" w:hAnsi="宋体" w:cs="宋体" w:hint="eastAsia"/>
          <w:color w:val="333333"/>
          <w:sz w:val="28"/>
          <w:szCs w:val="28"/>
        </w:rPr>
        <w:t>执行情况</w:t>
      </w:r>
    </w:p>
    <w:p w:rsidR="00825545" w:rsidRDefault="00825545" w:rsidP="00190057">
      <w:pPr>
        <w:shd w:val="clear" w:color="auto" w:fill="FFFFFF"/>
        <w:spacing w:line="500" w:lineRule="exact"/>
        <w:ind w:firstLineChars="150" w:firstLine="31680"/>
        <w:rPr>
          <w:rFonts w:ascii="宋体"/>
          <w:color w:val="333333"/>
          <w:sz w:val="28"/>
          <w:szCs w:val="28"/>
        </w:rPr>
      </w:pPr>
      <w:r>
        <w:rPr>
          <w:rFonts w:ascii="宋体" w:hAnsi="宋体" w:cs="宋体" w:hint="eastAsia"/>
          <w:color w:val="333333"/>
          <w:sz w:val="28"/>
          <w:szCs w:val="28"/>
        </w:rPr>
        <w:t>依照国家法律法规、学院规章制度，我院认真完成当年度财政支出项目，</w:t>
      </w:r>
      <w:r>
        <w:rPr>
          <w:rFonts w:ascii="宋体" w:hAnsi="宋体" w:cs="宋体"/>
          <w:color w:val="333333"/>
          <w:sz w:val="28"/>
          <w:szCs w:val="28"/>
        </w:rPr>
        <w:t>2016</w:t>
      </w:r>
      <w:r>
        <w:rPr>
          <w:rFonts w:ascii="宋体" w:hAnsi="宋体" w:cs="宋体" w:hint="eastAsia"/>
          <w:color w:val="333333"/>
          <w:sz w:val="28"/>
          <w:szCs w:val="28"/>
        </w:rPr>
        <w:t>年经费预</w:t>
      </w:r>
      <w:bookmarkStart w:id="1" w:name="_GoBack"/>
      <w:bookmarkEnd w:id="1"/>
      <w:r>
        <w:rPr>
          <w:rFonts w:ascii="宋体" w:hAnsi="宋体" w:cs="宋体" w:hint="eastAsia"/>
          <w:color w:val="333333"/>
          <w:sz w:val="28"/>
          <w:szCs w:val="28"/>
        </w:rPr>
        <w:t>算</w:t>
      </w:r>
      <w:r>
        <w:rPr>
          <w:rFonts w:ascii="宋体" w:hAnsi="宋体" w:cs="宋体"/>
          <w:color w:val="333333"/>
          <w:sz w:val="28"/>
          <w:szCs w:val="28"/>
        </w:rPr>
        <w:t>1600</w:t>
      </w:r>
      <w:r>
        <w:rPr>
          <w:rFonts w:ascii="宋体" w:hAnsi="宋体" w:cs="宋体" w:hint="eastAsia"/>
          <w:color w:val="333333"/>
          <w:sz w:val="28"/>
          <w:szCs w:val="28"/>
        </w:rPr>
        <w:t>万元，实际支出</w:t>
      </w:r>
      <w:r>
        <w:rPr>
          <w:rFonts w:ascii="宋体" w:hAnsi="宋体" w:cs="宋体"/>
          <w:color w:val="333333"/>
          <w:sz w:val="28"/>
          <w:szCs w:val="28"/>
        </w:rPr>
        <w:t>1353.49</w:t>
      </w:r>
      <w:r>
        <w:rPr>
          <w:rFonts w:ascii="宋体" w:hAnsi="宋体" w:cs="宋体" w:hint="eastAsia"/>
          <w:color w:val="333333"/>
          <w:sz w:val="28"/>
          <w:szCs w:val="28"/>
        </w:rPr>
        <w:t>万元，没有超预算。</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3</w:t>
      </w:r>
      <w:r>
        <w:rPr>
          <w:rFonts w:ascii="宋体" w:hAnsi="宋体" w:cs="宋体" w:hint="eastAsia"/>
          <w:color w:val="333333"/>
          <w:sz w:val="28"/>
          <w:szCs w:val="28"/>
        </w:rPr>
        <w:t>．项目绩效总目标和阶段性目标制定、调整情况</w:t>
      </w:r>
    </w:p>
    <w:p w:rsidR="00825545" w:rsidRDefault="00825545" w:rsidP="00FA0BC4">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1</w:t>
      </w:r>
      <w:r>
        <w:rPr>
          <w:rFonts w:ascii="宋体" w:hAnsi="宋体" w:cs="宋体" w:hint="eastAsia"/>
          <w:color w:val="333333"/>
          <w:sz w:val="28"/>
          <w:szCs w:val="28"/>
        </w:rPr>
        <w:t>）总目标</w:t>
      </w:r>
      <w:r>
        <w:rPr>
          <w:rFonts w:ascii="宋体" w:hAnsi="宋体" w:cs="宋体"/>
          <w:color w:val="333333"/>
          <w:sz w:val="28"/>
          <w:szCs w:val="28"/>
        </w:rPr>
        <w:t>:</w:t>
      </w:r>
      <w:r>
        <w:rPr>
          <w:rFonts w:ascii="宋体" w:hAnsi="宋体" w:cs="宋体" w:hint="eastAsia"/>
          <w:color w:val="333333"/>
          <w:sz w:val="28"/>
          <w:szCs w:val="28"/>
        </w:rPr>
        <w:t>是通过二期工程建设，</w:t>
      </w:r>
      <w:bookmarkStart w:id="2" w:name="OLE_LINK2"/>
      <w:bookmarkStart w:id="3" w:name="OLE_LINK1"/>
      <w:r>
        <w:rPr>
          <w:rFonts w:ascii="宋体" w:hAnsi="宋体" w:cs="宋体" w:hint="eastAsia"/>
          <w:color w:val="333333"/>
          <w:sz w:val="28"/>
          <w:szCs w:val="28"/>
        </w:rPr>
        <w:t>完善学院的功能设施，改善学院办学的条件，扩大学院办学规模，提升学院高技能人才培养质量，为社会输送大量高素质高技能人才，促进区域经济建设和社会发展。</w:t>
      </w:r>
    </w:p>
    <w:bookmarkEnd w:id="2"/>
    <w:bookmarkEnd w:id="3"/>
    <w:p w:rsidR="00825545" w:rsidRDefault="00825545" w:rsidP="00190057">
      <w:pPr>
        <w:shd w:val="clear" w:color="auto" w:fill="FFFFFF"/>
        <w:spacing w:line="500" w:lineRule="exact"/>
        <w:ind w:firstLineChars="15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2</w:t>
      </w:r>
      <w:r>
        <w:rPr>
          <w:rFonts w:ascii="宋体" w:hAnsi="宋体" w:cs="宋体" w:hint="eastAsia"/>
          <w:color w:val="333333"/>
          <w:sz w:val="28"/>
          <w:szCs w:val="28"/>
        </w:rPr>
        <w:t>）阶段性目标：</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a.</w:t>
      </w:r>
      <w:r>
        <w:rPr>
          <w:rFonts w:ascii="宋体" w:hAnsi="宋体" w:cs="宋体" w:hint="eastAsia"/>
          <w:color w:val="333333"/>
          <w:sz w:val="28"/>
          <w:szCs w:val="28"/>
        </w:rPr>
        <w:t>第一季度完成对二期工程永久供电结算尾款、检测费进度款、二期工程代建费的支付；</w:t>
      </w:r>
      <w:r>
        <w:rPr>
          <w:rFonts w:ascii="宋体" w:hAnsi="宋体" w:cs="宋体"/>
          <w:color w:val="333333"/>
          <w:sz w:val="28"/>
          <w:szCs w:val="28"/>
        </w:rPr>
        <w:t xml:space="preserve"> </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b.</w:t>
      </w:r>
      <w:r>
        <w:rPr>
          <w:rFonts w:ascii="宋体" w:hAnsi="宋体" w:cs="宋体" w:hint="eastAsia"/>
          <w:color w:val="333333"/>
          <w:sz w:val="28"/>
          <w:szCs w:val="28"/>
        </w:rPr>
        <w:t>第三季度完成对二期工程景观工程进度款、二期食堂改实训楼项目费用支付工作；</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c.</w:t>
      </w:r>
      <w:r>
        <w:rPr>
          <w:rFonts w:ascii="宋体" w:hAnsi="宋体" w:cs="宋体" w:hint="eastAsia"/>
          <w:color w:val="333333"/>
          <w:sz w:val="28"/>
          <w:szCs w:val="28"/>
        </w:rPr>
        <w:t>第三季度完成对二期检测费进度款、二期工程代建费的费用支付工作；</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d.</w:t>
      </w:r>
      <w:r>
        <w:rPr>
          <w:rFonts w:ascii="宋体" w:hAnsi="宋体" w:cs="宋体" w:hint="eastAsia"/>
          <w:color w:val="333333"/>
          <w:sz w:val="28"/>
          <w:szCs w:val="28"/>
        </w:rPr>
        <w:t>第四季度完成二期工程一标段结算款的支付，以上工作均在规定时间内完成。</w:t>
      </w:r>
    </w:p>
    <w:p w:rsidR="00825545" w:rsidRDefault="00825545">
      <w:pPr>
        <w:spacing w:line="620" w:lineRule="exact"/>
        <w:ind w:firstLine="600"/>
        <w:rPr>
          <w:rFonts w:ascii="黑体" w:eastAsia="黑体"/>
          <w:b/>
          <w:bCs/>
          <w:sz w:val="28"/>
          <w:szCs w:val="28"/>
        </w:rPr>
      </w:pPr>
      <w:r>
        <w:rPr>
          <w:rFonts w:ascii="黑体" w:eastAsia="黑体" w:cs="黑体" w:hint="eastAsia"/>
          <w:b/>
          <w:bCs/>
          <w:sz w:val="28"/>
          <w:szCs w:val="28"/>
        </w:rPr>
        <w:t>二、项目结论</w:t>
      </w:r>
    </w:p>
    <w:p w:rsidR="00825545" w:rsidRDefault="00825545" w:rsidP="00190057">
      <w:pPr>
        <w:shd w:val="clear" w:color="auto" w:fill="FFFFFF"/>
        <w:spacing w:line="500" w:lineRule="exact"/>
        <w:ind w:firstLineChars="200" w:firstLine="31680"/>
        <w:rPr>
          <w:rFonts w:ascii="宋体"/>
          <w:b/>
          <w:bCs/>
          <w:color w:val="333333"/>
          <w:sz w:val="28"/>
          <w:szCs w:val="28"/>
        </w:rPr>
      </w:pPr>
      <w:r>
        <w:rPr>
          <w:rFonts w:ascii="宋体" w:hAnsi="宋体" w:cs="宋体" w:hint="eastAsia"/>
          <w:b/>
          <w:bCs/>
          <w:color w:val="333333"/>
          <w:sz w:val="28"/>
          <w:szCs w:val="28"/>
        </w:rPr>
        <w:t>（一）项目绩效评价得分及等级</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福州职业技术学院“二期工绩效评价得分为</w:t>
      </w:r>
      <w:r>
        <w:rPr>
          <w:rFonts w:ascii="宋体" w:hAnsi="宋体" w:cs="宋体"/>
          <w:color w:val="333333"/>
          <w:sz w:val="28"/>
          <w:szCs w:val="28"/>
        </w:rPr>
        <w:t xml:space="preserve"> 89.8</w:t>
      </w:r>
      <w:r>
        <w:rPr>
          <w:rFonts w:ascii="宋体" w:hAnsi="宋体" w:cs="宋体" w:hint="eastAsia"/>
          <w:color w:val="333333"/>
          <w:sz w:val="28"/>
          <w:szCs w:val="28"/>
        </w:rPr>
        <w:t>分</w:t>
      </w:r>
      <w:r>
        <w:rPr>
          <w:rFonts w:ascii="宋体" w:hAnsi="宋体" w:cs="宋体"/>
          <w:color w:val="333333"/>
          <w:sz w:val="28"/>
          <w:szCs w:val="28"/>
        </w:rPr>
        <w:t xml:space="preserve"> </w:t>
      </w:r>
      <w:r>
        <w:rPr>
          <w:rFonts w:ascii="宋体" w:hAnsi="宋体" w:cs="宋体" w:hint="eastAsia"/>
          <w:color w:val="333333"/>
          <w:sz w:val="28"/>
          <w:szCs w:val="28"/>
        </w:rPr>
        <w:t>，等级为良好。</w:t>
      </w:r>
    </w:p>
    <w:p w:rsidR="00825545" w:rsidRDefault="00825545" w:rsidP="00190057">
      <w:pPr>
        <w:shd w:val="clear" w:color="auto" w:fill="FFFFFF"/>
        <w:spacing w:line="500" w:lineRule="exact"/>
        <w:ind w:firstLineChars="200" w:firstLine="31680"/>
        <w:rPr>
          <w:rFonts w:ascii="宋体"/>
          <w:b/>
          <w:bCs/>
          <w:color w:val="333333"/>
          <w:sz w:val="28"/>
          <w:szCs w:val="28"/>
        </w:rPr>
      </w:pPr>
      <w:r>
        <w:rPr>
          <w:rFonts w:ascii="宋体" w:hAnsi="宋体" w:cs="宋体" w:hint="eastAsia"/>
          <w:b/>
          <w:bCs/>
          <w:color w:val="333333"/>
          <w:sz w:val="28"/>
          <w:szCs w:val="28"/>
        </w:rPr>
        <w:t>（二）项目绩效目标实现情况分析</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1.</w:t>
      </w:r>
      <w:r>
        <w:rPr>
          <w:rFonts w:ascii="宋体" w:hAnsi="宋体" w:cs="宋体" w:hint="eastAsia"/>
          <w:color w:val="333333"/>
          <w:sz w:val="28"/>
          <w:szCs w:val="28"/>
        </w:rPr>
        <w:t>项目时效目标分析：目标完成时间</w:t>
      </w:r>
      <w:r>
        <w:rPr>
          <w:rFonts w:ascii="宋体" w:hAnsi="宋体" w:cs="宋体"/>
          <w:color w:val="333333"/>
          <w:sz w:val="28"/>
          <w:szCs w:val="28"/>
        </w:rPr>
        <w:t>2016</w:t>
      </w:r>
      <w:r>
        <w:rPr>
          <w:rFonts w:ascii="宋体" w:hAnsi="宋体" w:cs="宋体" w:hint="eastAsia"/>
          <w:color w:val="333333"/>
          <w:sz w:val="28"/>
          <w:szCs w:val="28"/>
        </w:rPr>
        <w:t>年</w:t>
      </w:r>
      <w:r>
        <w:rPr>
          <w:rFonts w:ascii="宋体" w:hAnsi="宋体" w:cs="宋体"/>
          <w:color w:val="333333"/>
          <w:sz w:val="28"/>
          <w:szCs w:val="28"/>
        </w:rPr>
        <w:t>12</w:t>
      </w:r>
      <w:r>
        <w:rPr>
          <w:rFonts w:ascii="宋体" w:hAnsi="宋体" w:cs="宋体" w:hint="eastAsia"/>
          <w:color w:val="333333"/>
          <w:sz w:val="28"/>
          <w:szCs w:val="28"/>
        </w:rPr>
        <w:t>月，实现完成时间</w:t>
      </w:r>
      <w:r>
        <w:rPr>
          <w:rFonts w:ascii="宋体" w:hAnsi="宋体" w:cs="宋体"/>
          <w:color w:val="333333"/>
          <w:sz w:val="28"/>
          <w:szCs w:val="28"/>
        </w:rPr>
        <w:t>2016</w:t>
      </w:r>
      <w:r>
        <w:rPr>
          <w:rFonts w:ascii="宋体" w:hAnsi="宋体" w:cs="宋体" w:hint="eastAsia"/>
          <w:color w:val="333333"/>
          <w:sz w:val="28"/>
          <w:szCs w:val="28"/>
        </w:rPr>
        <w:t>年</w:t>
      </w:r>
      <w:r>
        <w:rPr>
          <w:rFonts w:ascii="宋体" w:hAnsi="宋体" w:cs="宋体"/>
          <w:color w:val="333333"/>
          <w:sz w:val="28"/>
          <w:szCs w:val="28"/>
        </w:rPr>
        <w:t>12</w:t>
      </w:r>
      <w:r>
        <w:rPr>
          <w:rFonts w:ascii="宋体" w:hAnsi="宋体" w:cs="宋体" w:hint="eastAsia"/>
          <w:color w:val="333333"/>
          <w:sz w:val="28"/>
          <w:szCs w:val="28"/>
        </w:rPr>
        <w:t>月，完成情况</w:t>
      </w:r>
      <w:r>
        <w:rPr>
          <w:rFonts w:ascii="宋体" w:hAnsi="宋体" w:cs="宋体"/>
          <w:color w:val="333333"/>
          <w:sz w:val="28"/>
          <w:szCs w:val="28"/>
        </w:rPr>
        <w:t>100%</w:t>
      </w:r>
      <w:r>
        <w:rPr>
          <w:rFonts w:ascii="宋体" w:hAnsi="宋体" w:cs="宋体" w:hint="eastAsia"/>
          <w:color w:val="333333"/>
          <w:sz w:val="28"/>
          <w:szCs w:val="28"/>
        </w:rPr>
        <w:t>；</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2</w:t>
      </w:r>
      <w:r>
        <w:rPr>
          <w:rFonts w:ascii="宋体" w:cs="宋体"/>
          <w:color w:val="333333"/>
          <w:sz w:val="28"/>
          <w:szCs w:val="28"/>
        </w:rPr>
        <w:t>.</w:t>
      </w:r>
      <w:r>
        <w:rPr>
          <w:rFonts w:ascii="宋体" w:hAnsi="宋体" w:cs="宋体" w:hint="eastAsia"/>
          <w:color w:val="333333"/>
          <w:sz w:val="28"/>
          <w:szCs w:val="28"/>
        </w:rPr>
        <w:t>项目成本目标分析：目标完成投资</w:t>
      </w:r>
      <w:r>
        <w:rPr>
          <w:rFonts w:ascii="宋体" w:hAnsi="宋体" w:cs="宋体"/>
          <w:color w:val="333333"/>
          <w:sz w:val="28"/>
          <w:szCs w:val="28"/>
        </w:rPr>
        <w:t>1600</w:t>
      </w:r>
      <w:r>
        <w:rPr>
          <w:rFonts w:ascii="宋体" w:hAnsi="宋体" w:cs="宋体" w:hint="eastAsia"/>
          <w:color w:val="333333"/>
          <w:sz w:val="28"/>
          <w:szCs w:val="28"/>
        </w:rPr>
        <w:t>万元，实现完成投资</w:t>
      </w:r>
      <w:r>
        <w:rPr>
          <w:rFonts w:ascii="宋体" w:hAnsi="宋体" w:cs="宋体"/>
          <w:color w:val="333333"/>
          <w:sz w:val="28"/>
          <w:szCs w:val="28"/>
        </w:rPr>
        <w:t>1353.49</w:t>
      </w:r>
      <w:r>
        <w:rPr>
          <w:rFonts w:ascii="宋体" w:hAnsi="宋体" w:cs="宋体" w:hint="eastAsia"/>
          <w:color w:val="333333"/>
          <w:sz w:val="28"/>
          <w:szCs w:val="28"/>
        </w:rPr>
        <w:t>万元，完成情况</w:t>
      </w:r>
      <w:r>
        <w:rPr>
          <w:rFonts w:ascii="宋体" w:hAnsi="宋体" w:cs="宋体"/>
          <w:color w:val="333333"/>
          <w:sz w:val="28"/>
          <w:szCs w:val="28"/>
        </w:rPr>
        <w:t>84.59%</w:t>
      </w:r>
      <w:r>
        <w:rPr>
          <w:rFonts w:ascii="宋体" w:hAnsi="宋体" w:cs="宋体" w:hint="eastAsia"/>
          <w:color w:val="333333"/>
          <w:sz w:val="28"/>
          <w:szCs w:val="28"/>
        </w:rPr>
        <w:t>；</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3.</w:t>
      </w:r>
      <w:r>
        <w:rPr>
          <w:rFonts w:ascii="宋体" w:hAnsi="宋体" w:cs="宋体" w:hint="eastAsia"/>
          <w:color w:val="333333"/>
          <w:sz w:val="28"/>
          <w:szCs w:val="28"/>
        </w:rPr>
        <w:t>项目数量目标分析：目标完成数量</w:t>
      </w:r>
      <w:r>
        <w:rPr>
          <w:rFonts w:ascii="宋体" w:hAnsi="宋体" w:cs="宋体"/>
          <w:color w:val="333333"/>
          <w:sz w:val="28"/>
          <w:szCs w:val="28"/>
        </w:rPr>
        <w:t>6</w:t>
      </w:r>
      <w:r>
        <w:rPr>
          <w:rFonts w:ascii="宋体" w:hAnsi="宋体" w:cs="宋体" w:hint="eastAsia"/>
          <w:color w:val="333333"/>
          <w:sz w:val="28"/>
          <w:szCs w:val="28"/>
        </w:rPr>
        <w:t>个，实现完成数量</w:t>
      </w:r>
      <w:r>
        <w:rPr>
          <w:rFonts w:ascii="宋体" w:hAnsi="宋体" w:cs="宋体"/>
          <w:color w:val="333333"/>
          <w:sz w:val="28"/>
          <w:szCs w:val="28"/>
        </w:rPr>
        <w:t>4</w:t>
      </w:r>
      <w:r>
        <w:rPr>
          <w:rFonts w:ascii="宋体" w:hAnsi="宋体" w:cs="宋体" w:hint="eastAsia"/>
          <w:color w:val="333333"/>
          <w:sz w:val="28"/>
          <w:szCs w:val="28"/>
        </w:rPr>
        <w:t>个，完成情况</w:t>
      </w:r>
      <w:r>
        <w:rPr>
          <w:rFonts w:ascii="宋体" w:hAnsi="宋体" w:cs="宋体"/>
          <w:color w:val="333333"/>
          <w:sz w:val="28"/>
          <w:szCs w:val="28"/>
        </w:rPr>
        <w:t>67%</w:t>
      </w:r>
      <w:r>
        <w:rPr>
          <w:rFonts w:ascii="宋体" w:hAnsi="宋体" w:cs="宋体" w:hint="eastAsia"/>
          <w:color w:val="333333"/>
          <w:sz w:val="28"/>
          <w:szCs w:val="28"/>
        </w:rPr>
        <w:t>；</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4</w:t>
      </w:r>
      <w:r>
        <w:rPr>
          <w:rFonts w:ascii="宋体" w:cs="宋体"/>
          <w:color w:val="333333"/>
          <w:sz w:val="28"/>
          <w:szCs w:val="28"/>
        </w:rPr>
        <w:t>.</w:t>
      </w:r>
      <w:r>
        <w:rPr>
          <w:rFonts w:ascii="宋体" w:hAnsi="宋体" w:cs="宋体" w:hint="eastAsia"/>
          <w:color w:val="333333"/>
          <w:sz w:val="28"/>
          <w:szCs w:val="28"/>
        </w:rPr>
        <w:t>项目环境效益目标分析：</w:t>
      </w:r>
      <w:r>
        <w:rPr>
          <w:rFonts w:ascii="宋体" w:cs="宋体" w:hint="eastAsia"/>
          <w:color w:val="333333"/>
          <w:sz w:val="28"/>
          <w:szCs w:val="28"/>
        </w:rPr>
        <w:t>目标完成美化校园周边环境，未造成环境污染及事故，</w:t>
      </w:r>
      <w:r>
        <w:rPr>
          <w:rFonts w:ascii="宋体" w:hAnsi="宋体" w:cs="宋体" w:hint="eastAsia"/>
          <w:color w:val="333333"/>
          <w:sz w:val="28"/>
          <w:szCs w:val="28"/>
        </w:rPr>
        <w:t>实现完成情况达标；</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5</w:t>
      </w:r>
      <w:r>
        <w:rPr>
          <w:rFonts w:ascii="宋体" w:cs="宋体"/>
          <w:color w:val="333333"/>
          <w:sz w:val="28"/>
          <w:szCs w:val="28"/>
        </w:rPr>
        <w:t>.</w:t>
      </w:r>
      <w:r>
        <w:rPr>
          <w:rFonts w:ascii="宋体" w:hAnsi="宋体" w:cs="宋体" w:hint="eastAsia"/>
          <w:color w:val="333333"/>
          <w:sz w:val="28"/>
          <w:szCs w:val="28"/>
        </w:rPr>
        <w:t>项目可持续影响目标分析：</w:t>
      </w:r>
      <w:r>
        <w:rPr>
          <w:rFonts w:ascii="宋体" w:cs="宋体" w:hint="eastAsia"/>
          <w:color w:val="333333"/>
          <w:sz w:val="28"/>
          <w:szCs w:val="28"/>
        </w:rPr>
        <w:t>目标完成带动周边区域经济建设和社会发展，</w:t>
      </w:r>
      <w:r>
        <w:rPr>
          <w:rFonts w:ascii="宋体" w:hAnsi="宋体" w:cs="宋体" w:hint="eastAsia"/>
          <w:color w:val="333333"/>
          <w:sz w:val="28"/>
          <w:szCs w:val="28"/>
        </w:rPr>
        <w:t>实现完成情况达标；</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color w:val="333333"/>
          <w:sz w:val="28"/>
          <w:szCs w:val="28"/>
        </w:rPr>
        <w:t>6</w:t>
      </w:r>
      <w:r>
        <w:rPr>
          <w:rFonts w:ascii="宋体" w:cs="宋体"/>
          <w:color w:val="333333"/>
          <w:sz w:val="28"/>
          <w:szCs w:val="28"/>
        </w:rPr>
        <w:t>.</w:t>
      </w:r>
      <w:r>
        <w:rPr>
          <w:rFonts w:ascii="宋体" w:hAnsi="宋体" w:cs="宋体" w:hint="eastAsia"/>
          <w:color w:val="333333"/>
          <w:sz w:val="28"/>
          <w:szCs w:val="28"/>
        </w:rPr>
        <w:t>项目服务对象满意度分析：</w:t>
      </w:r>
      <w:r>
        <w:rPr>
          <w:rFonts w:ascii="宋体" w:cs="宋体" w:hint="eastAsia"/>
          <w:color w:val="333333"/>
          <w:sz w:val="28"/>
          <w:szCs w:val="28"/>
        </w:rPr>
        <w:t>目标完成教职工及学生满意度，</w:t>
      </w:r>
      <w:r>
        <w:rPr>
          <w:rFonts w:ascii="宋体" w:hAnsi="宋体" w:cs="宋体" w:hint="eastAsia"/>
          <w:color w:val="333333"/>
          <w:sz w:val="28"/>
          <w:szCs w:val="28"/>
        </w:rPr>
        <w:t>实现完成情况达标。</w:t>
      </w:r>
    </w:p>
    <w:p w:rsidR="00825545" w:rsidRDefault="00825545" w:rsidP="00190057">
      <w:pPr>
        <w:shd w:val="clear" w:color="auto" w:fill="FFFFFF"/>
        <w:spacing w:line="500" w:lineRule="exact"/>
        <w:ind w:firstLineChars="200" w:firstLine="31680"/>
        <w:rPr>
          <w:rFonts w:ascii="宋体"/>
          <w:b/>
          <w:bCs/>
          <w:color w:val="333333"/>
          <w:sz w:val="28"/>
          <w:szCs w:val="28"/>
        </w:rPr>
      </w:pPr>
      <w:r>
        <w:rPr>
          <w:rFonts w:ascii="宋体" w:hAnsi="宋体" w:cs="宋体" w:hint="eastAsia"/>
          <w:b/>
          <w:bCs/>
          <w:color w:val="333333"/>
          <w:sz w:val="28"/>
          <w:szCs w:val="28"/>
        </w:rPr>
        <w:t>（三）绩效评价指标得分具体分析</w:t>
      </w:r>
    </w:p>
    <w:p w:rsidR="00825545" w:rsidRDefault="00825545" w:rsidP="00190057">
      <w:pPr>
        <w:shd w:val="clear" w:color="auto" w:fill="FFFFFF"/>
        <w:spacing w:line="500" w:lineRule="exact"/>
        <w:ind w:firstLineChars="200" w:firstLine="31680"/>
        <w:rPr>
          <w:rFonts w:ascii="宋体"/>
          <w:b/>
          <w:bCs/>
          <w:color w:val="333333"/>
          <w:sz w:val="28"/>
          <w:szCs w:val="28"/>
        </w:rPr>
      </w:pPr>
    </w:p>
    <w:tbl>
      <w:tblPr>
        <w:tblW w:w="9044" w:type="dxa"/>
        <w:tblInd w:w="-13"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914"/>
        <w:gridCol w:w="1245"/>
        <w:gridCol w:w="1305"/>
        <w:gridCol w:w="1230"/>
        <w:gridCol w:w="2925"/>
        <w:gridCol w:w="645"/>
        <w:gridCol w:w="780"/>
      </w:tblGrid>
      <w:tr w:rsidR="00825545">
        <w:trPr>
          <w:trHeight w:val="90"/>
        </w:trPr>
        <w:tc>
          <w:tcPr>
            <w:tcW w:w="914" w:type="dxa"/>
            <w:vMerge w:val="restart"/>
            <w:tcBorders>
              <w:top w:val="single" w:sz="4" w:space="0" w:color="auto"/>
              <w:bottom w:val="single" w:sz="4" w:space="0" w:color="000000"/>
              <w:right w:val="single" w:sz="4" w:space="0" w:color="000000"/>
            </w:tcBorders>
            <w:vAlign w:val="center"/>
          </w:tcPr>
          <w:p w:rsidR="00825545" w:rsidRDefault="00825545">
            <w:pPr>
              <w:widowControl/>
              <w:jc w:val="left"/>
              <w:textAlignment w:val="center"/>
              <w:rPr>
                <w:rFonts w:ascii="宋体"/>
                <w:b/>
                <w:bCs/>
                <w:color w:val="000000"/>
                <w:sz w:val="28"/>
                <w:szCs w:val="28"/>
              </w:rPr>
            </w:pPr>
            <w:r>
              <w:rPr>
                <w:rFonts w:ascii="宋体" w:hAnsi="宋体" w:cs="宋体" w:hint="eastAsia"/>
                <w:b/>
                <w:bCs/>
                <w:color w:val="000000"/>
                <w:kern w:val="0"/>
                <w:sz w:val="28"/>
                <w:szCs w:val="28"/>
              </w:rPr>
              <w:t>四</w:t>
            </w:r>
            <w:r>
              <w:rPr>
                <w:rFonts w:ascii="宋体" w:cs="宋体"/>
                <w:b/>
                <w:bCs/>
                <w:color w:val="000000"/>
                <w:kern w:val="0"/>
                <w:sz w:val="28"/>
                <w:szCs w:val="28"/>
              </w:rPr>
              <w:t>.</w:t>
            </w:r>
            <w:r>
              <w:rPr>
                <w:rFonts w:ascii="宋体" w:hAnsi="宋体" w:cs="宋体" w:hint="eastAsia"/>
                <w:b/>
                <w:bCs/>
                <w:color w:val="000000"/>
                <w:kern w:val="0"/>
                <w:sz w:val="28"/>
                <w:szCs w:val="28"/>
              </w:rPr>
              <w:t>绩效自评共性指标体系（</w:t>
            </w:r>
            <w:r>
              <w:rPr>
                <w:rFonts w:ascii="宋体" w:hAnsi="宋体" w:cs="宋体"/>
                <w:b/>
                <w:bCs/>
                <w:color w:val="000000"/>
                <w:kern w:val="0"/>
                <w:sz w:val="28"/>
                <w:szCs w:val="28"/>
              </w:rPr>
              <w:t>64%</w:t>
            </w:r>
            <w:r>
              <w:rPr>
                <w:rFonts w:ascii="宋体" w:hAnsi="宋体" w:cs="宋体" w:hint="eastAsia"/>
                <w:b/>
                <w:bCs/>
                <w:color w:val="000000"/>
                <w:kern w:val="0"/>
                <w:sz w:val="28"/>
                <w:szCs w:val="28"/>
              </w:rPr>
              <w:t>）</w:t>
            </w:r>
            <w:r>
              <w:rPr>
                <w:rFonts w:ascii="宋体"/>
                <w:b/>
                <w:bCs/>
                <w:color w:val="000000"/>
                <w:kern w:val="0"/>
                <w:sz w:val="28"/>
                <w:szCs w:val="28"/>
              </w:rPr>
              <w:br/>
            </w:r>
            <w:r>
              <w:rPr>
                <w:rFonts w:ascii="宋体" w:cs="宋体"/>
                <w:color w:val="000000"/>
                <w:kern w:val="0"/>
                <w:sz w:val="20"/>
                <w:szCs w:val="20"/>
              </w:rPr>
              <w:t>-</w:t>
            </w:r>
            <w:r>
              <w:rPr>
                <w:rFonts w:ascii="宋体" w:hAnsi="宋体" w:cs="宋体" w:hint="eastAsia"/>
                <w:color w:val="000000"/>
                <w:kern w:val="0"/>
                <w:sz w:val="20"/>
                <w:szCs w:val="20"/>
              </w:rPr>
              <w:t>本类指标名称和评分标准不得更改</w:t>
            </w:r>
          </w:p>
        </w:tc>
        <w:tc>
          <w:tcPr>
            <w:tcW w:w="1245" w:type="dxa"/>
            <w:tcBorders>
              <w:top w:val="single" w:sz="4" w:space="0" w:color="auto"/>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一级指标</w:t>
            </w:r>
            <w:r>
              <w:rPr>
                <w:rFonts w:ascii="宋体"/>
                <w:b/>
                <w:bCs/>
                <w:color w:val="000000"/>
                <w:kern w:val="0"/>
                <w:sz w:val="24"/>
                <w:szCs w:val="24"/>
              </w:rPr>
              <w:br/>
            </w:r>
            <w:r>
              <w:rPr>
                <w:rFonts w:ascii="宋体" w:hAnsi="宋体" w:cs="宋体" w:hint="eastAsia"/>
                <w:color w:val="000000"/>
                <w:kern w:val="0"/>
                <w:sz w:val="20"/>
                <w:szCs w:val="20"/>
              </w:rPr>
              <w:t>（目标分类）</w:t>
            </w:r>
          </w:p>
        </w:tc>
        <w:tc>
          <w:tcPr>
            <w:tcW w:w="1305" w:type="dxa"/>
            <w:tcBorders>
              <w:top w:val="single" w:sz="4" w:space="0" w:color="auto"/>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二级指标</w:t>
            </w:r>
            <w:r>
              <w:rPr>
                <w:rFonts w:ascii="宋体"/>
                <w:b/>
                <w:bCs/>
                <w:color w:val="000000"/>
                <w:kern w:val="0"/>
                <w:sz w:val="24"/>
                <w:szCs w:val="24"/>
              </w:rPr>
              <w:br/>
            </w:r>
            <w:r>
              <w:rPr>
                <w:rFonts w:ascii="宋体" w:hAnsi="宋体" w:cs="宋体" w:hint="eastAsia"/>
                <w:color w:val="000000"/>
                <w:kern w:val="0"/>
                <w:sz w:val="20"/>
                <w:szCs w:val="20"/>
              </w:rPr>
              <w:t>（分类细化）</w:t>
            </w:r>
          </w:p>
        </w:tc>
        <w:tc>
          <w:tcPr>
            <w:tcW w:w="1230" w:type="dxa"/>
            <w:tcBorders>
              <w:top w:val="single" w:sz="4" w:space="0" w:color="auto"/>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三级指标</w:t>
            </w:r>
            <w:r>
              <w:rPr>
                <w:rFonts w:ascii="宋体"/>
                <w:b/>
                <w:bCs/>
                <w:color w:val="000000"/>
                <w:kern w:val="0"/>
                <w:sz w:val="24"/>
                <w:szCs w:val="24"/>
              </w:rPr>
              <w:br/>
            </w:r>
            <w:r>
              <w:rPr>
                <w:rFonts w:ascii="宋体" w:hAnsi="宋体" w:cs="宋体" w:hint="eastAsia"/>
                <w:color w:val="000000"/>
                <w:kern w:val="0"/>
                <w:sz w:val="20"/>
                <w:szCs w:val="20"/>
              </w:rPr>
              <w:t>（绩效目标内容）</w:t>
            </w:r>
          </w:p>
        </w:tc>
        <w:tc>
          <w:tcPr>
            <w:tcW w:w="2925" w:type="dxa"/>
            <w:tcBorders>
              <w:top w:val="single" w:sz="4" w:space="0" w:color="auto"/>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评分标准</w:t>
            </w:r>
            <w:r>
              <w:rPr>
                <w:rFonts w:ascii="宋体"/>
                <w:b/>
                <w:bCs/>
                <w:color w:val="000000"/>
                <w:kern w:val="0"/>
                <w:sz w:val="24"/>
                <w:szCs w:val="24"/>
              </w:rPr>
              <w:br/>
            </w:r>
            <w:r>
              <w:rPr>
                <w:rFonts w:ascii="宋体" w:hAnsi="宋体" w:cs="宋体" w:hint="eastAsia"/>
                <w:color w:val="000000"/>
                <w:kern w:val="0"/>
                <w:sz w:val="20"/>
                <w:szCs w:val="20"/>
              </w:rPr>
              <w:t>（绩效目标值）</w:t>
            </w:r>
          </w:p>
        </w:tc>
        <w:tc>
          <w:tcPr>
            <w:tcW w:w="645" w:type="dxa"/>
            <w:tcBorders>
              <w:top w:val="single" w:sz="4" w:space="0" w:color="auto"/>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权重</w:t>
            </w:r>
          </w:p>
        </w:tc>
        <w:tc>
          <w:tcPr>
            <w:tcW w:w="780" w:type="dxa"/>
            <w:tcBorders>
              <w:top w:val="single" w:sz="4" w:space="0" w:color="auto"/>
              <w:left w:val="single" w:sz="4" w:space="0" w:color="000000"/>
              <w:bottom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得分</w:t>
            </w:r>
          </w:p>
        </w:tc>
      </w:tr>
      <w:tr w:rsidR="00825545">
        <w:trPr>
          <w:trHeight w:val="90"/>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投入</w:t>
            </w:r>
            <w:r>
              <w:rPr>
                <w:rFonts w:ascii="宋体"/>
                <w:b/>
                <w:bCs/>
                <w:color w:val="000000"/>
                <w:kern w:val="0"/>
                <w:sz w:val="20"/>
                <w:szCs w:val="20"/>
              </w:rPr>
              <w:br/>
            </w:r>
            <w:r>
              <w:rPr>
                <w:rFonts w:ascii="宋体" w:hAnsi="宋体" w:cs="宋体" w:hint="eastAsia"/>
                <w:b/>
                <w:bCs/>
                <w:color w:val="000000"/>
                <w:kern w:val="0"/>
                <w:sz w:val="20"/>
                <w:szCs w:val="20"/>
              </w:rPr>
              <w:t>（共性指标</w:t>
            </w:r>
            <w:r>
              <w:rPr>
                <w:rFonts w:ascii="宋体" w:hAnsi="宋体" w:cs="宋体"/>
                <w:b/>
                <w:bCs/>
                <w:color w:val="000000"/>
                <w:kern w:val="0"/>
                <w:sz w:val="20"/>
                <w:szCs w:val="20"/>
              </w:rPr>
              <w:t>28%</w:t>
            </w:r>
            <w:r>
              <w:rPr>
                <w:rFonts w:ascii="宋体" w:hAnsi="宋体" w:cs="宋体" w:hint="eastAsia"/>
                <w:b/>
                <w:bCs/>
                <w:color w:val="000000"/>
                <w:kern w:val="0"/>
                <w:sz w:val="20"/>
                <w:szCs w:val="20"/>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项目执行时效情况</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目标完成率</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6</w:t>
            </w:r>
            <w:r>
              <w:rPr>
                <w:rFonts w:ascii="宋体" w:hAnsi="宋体" w:cs="宋体" w:hint="eastAsia"/>
                <w:color w:val="000000"/>
                <w:kern w:val="0"/>
                <w:sz w:val="18"/>
                <w:szCs w:val="18"/>
              </w:rPr>
              <w:t>分。目标完成率</w:t>
            </w:r>
            <w:r>
              <w:rPr>
                <w:rFonts w:ascii="宋体" w:hAnsi="宋体" w:cs="宋体"/>
                <w:color w:val="000000"/>
                <w:kern w:val="0"/>
                <w:sz w:val="18"/>
                <w:szCs w:val="18"/>
              </w:rPr>
              <w:t>A=</w:t>
            </w:r>
            <w:r>
              <w:rPr>
                <w:rFonts w:ascii="宋体" w:hAnsi="宋体" w:cs="宋体" w:hint="eastAsia"/>
                <w:color w:val="000000"/>
                <w:kern w:val="0"/>
                <w:sz w:val="18"/>
                <w:szCs w:val="18"/>
              </w:rPr>
              <w:t>目标实际完成数</w:t>
            </w:r>
            <w:r>
              <w:rPr>
                <w:rFonts w:ascii="宋体" w:hAnsi="宋体" w:cs="宋体"/>
                <w:color w:val="000000"/>
                <w:kern w:val="0"/>
                <w:sz w:val="18"/>
                <w:szCs w:val="18"/>
              </w:rPr>
              <w:t>/</w:t>
            </w:r>
            <w:r>
              <w:rPr>
                <w:rFonts w:ascii="宋体" w:hAnsi="宋体" w:cs="宋体" w:hint="eastAsia"/>
                <w:color w:val="000000"/>
                <w:kern w:val="0"/>
                <w:sz w:val="18"/>
                <w:szCs w:val="18"/>
              </w:rPr>
              <w:t>期初目标编制数</w:t>
            </w:r>
            <w:r>
              <w:rPr>
                <w:rFonts w:ascii="宋体" w:cs="宋体"/>
                <w:color w:val="000000"/>
                <w:kern w:val="0"/>
                <w:sz w:val="18"/>
                <w:szCs w:val="18"/>
              </w:rPr>
              <w:t>,</w:t>
            </w:r>
            <w:r>
              <w:rPr>
                <w:rFonts w:ascii="宋体" w:hAnsi="宋体" w:cs="宋体" w:hint="eastAsia"/>
                <w:color w:val="000000"/>
                <w:kern w:val="0"/>
                <w:sz w:val="18"/>
                <w:szCs w:val="18"/>
              </w:rPr>
              <w:t>得分为</w:t>
            </w:r>
            <w:r>
              <w:rPr>
                <w:rFonts w:ascii="宋体" w:hAnsi="宋体" w:cs="宋体"/>
                <w:color w:val="000000"/>
                <w:kern w:val="0"/>
                <w:sz w:val="18"/>
                <w:szCs w:val="18"/>
              </w:rPr>
              <w:t>6</w:t>
            </w:r>
            <w:r>
              <w:rPr>
                <w:rFonts w:ascii="宋体" w:hAnsi="宋体" w:cs="宋体" w:hint="eastAsia"/>
                <w:color w:val="000000"/>
                <w:kern w:val="0"/>
                <w:sz w:val="18"/>
                <w:szCs w:val="18"/>
              </w:rPr>
              <w:t>×</w:t>
            </w:r>
            <w:r>
              <w:rPr>
                <w:rFonts w:ascii="宋体" w:hAnsi="宋体" w:cs="宋体"/>
                <w:color w:val="000000"/>
                <w:kern w:val="0"/>
                <w:sz w:val="18"/>
                <w:szCs w:val="18"/>
              </w:rPr>
              <w:t>A</w:t>
            </w:r>
            <w:r>
              <w:rPr>
                <w:rFonts w:ascii="宋体" w:hAnsi="宋体" w:cs="宋体" w:hint="eastAsia"/>
                <w:color w:val="000000"/>
                <w:kern w:val="0"/>
                <w:sz w:val="18"/>
                <w:szCs w:val="18"/>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4 </w:t>
            </w:r>
          </w:p>
        </w:tc>
      </w:tr>
      <w:tr w:rsidR="00825545">
        <w:trPr>
          <w:trHeight w:val="1110"/>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项目单位请款</w:t>
            </w:r>
            <w:r>
              <w:rPr>
                <w:rFonts w:ascii="宋体" w:hAnsi="宋体" w:cs="宋体"/>
                <w:color w:val="000000"/>
                <w:kern w:val="0"/>
                <w:sz w:val="20"/>
                <w:szCs w:val="20"/>
              </w:rPr>
              <w:t xml:space="preserve">   </w:t>
            </w:r>
            <w:r>
              <w:rPr>
                <w:rFonts w:ascii="宋体" w:hAnsi="宋体" w:cs="宋体" w:hint="eastAsia"/>
                <w:color w:val="000000"/>
                <w:kern w:val="0"/>
                <w:sz w:val="20"/>
                <w:szCs w:val="20"/>
              </w:rPr>
              <w:t>及时性情况</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项目单位请款率</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5</w:t>
            </w:r>
            <w:r>
              <w:rPr>
                <w:rFonts w:ascii="宋体" w:hAnsi="宋体" w:cs="宋体" w:hint="eastAsia"/>
                <w:color w:val="000000"/>
                <w:kern w:val="0"/>
                <w:sz w:val="18"/>
                <w:szCs w:val="18"/>
              </w:rPr>
              <w:t>分。项目单位请款率</w:t>
            </w:r>
            <w:r>
              <w:rPr>
                <w:rFonts w:ascii="宋体" w:hAnsi="宋体" w:cs="宋体"/>
                <w:color w:val="000000"/>
                <w:kern w:val="0"/>
                <w:sz w:val="18"/>
                <w:szCs w:val="18"/>
              </w:rPr>
              <w:t>B=</w:t>
            </w:r>
            <w:r>
              <w:rPr>
                <w:rFonts w:ascii="宋体" w:hAnsi="宋体" w:cs="宋体" w:hint="eastAsia"/>
                <w:color w:val="000000"/>
                <w:kern w:val="0"/>
                <w:sz w:val="18"/>
                <w:szCs w:val="18"/>
              </w:rPr>
              <w:t>项目单位实际申请资金</w:t>
            </w:r>
            <w:r>
              <w:rPr>
                <w:rFonts w:ascii="宋体" w:hAnsi="宋体" w:cs="宋体"/>
                <w:color w:val="000000"/>
                <w:kern w:val="0"/>
                <w:sz w:val="18"/>
                <w:szCs w:val="18"/>
              </w:rPr>
              <w:t>/</w:t>
            </w:r>
            <w:r>
              <w:rPr>
                <w:rFonts w:ascii="宋体" w:hAnsi="宋体" w:cs="宋体" w:hint="eastAsia"/>
                <w:color w:val="000000"/>
                <w:kern w:val="0"/>
                <w:sz w:val="18"/>
                <w:szCs w:val="18"/>
              </w:rPr>
              <w:t>项目单位预算执行期间根据进度情况或支出需要应向财政部门申请资金×</w:t>
            </w:r>
            <w:r>
              <w:rPr>
                <w:rFonts w:ascii="宋体" w:hAnsi="宋体" w:cs="宋体"/>
                <w:color w:val="000000"/>
                <w:kern w:val="0"/>
                <w:sz w:val="18"/>
                <w:szCs w:val="18"/>
              </w:rPr>
              <w:t>100%</w:t>
            </w:r>
            <w:r>
              <w:rPr>
                <w:rFonts w:ascii="宋体" w:hAnsi="宋体" w:cs="宋体" w:hint="eastAsia"/>
                <w:color w:val="000000"/>
                <w:kern w:val="0"/>
                <w:sz w:val="18"/>
                <w:szCs w:val="18"/>
              </w:rPr>
              <w:t>，本指标</w:t>
            </w:r>
            <w:r>
              <w:rPr>
                <w:rFonts w:ascii="宋体" w:hAnsi="宋体" w:cs="宋体"/>
                <w:color w:val="000000"/>
                <w:kern w:val="0"/>
                <w:sz w:val="18"/>
                <w:szCs w:val="18"/>
              </w:rPr>
              <w:t>5</w:t>
            </w:r>
            <w:r>
              <w:rPr>
                <w:rFonts w:ascii="宋体" w:hAnsi="宋体" w:cs="宋体" w:hint="eastAsia"/>
                <w:color w:val="000000"/>
                <w:kern w:val="0"/>
                <w:sz w:val="18"/>
                <w:szCs w:val="18"/>
              </w:rPr>
              <w:t>分。</w:t>
            </w:r>
            <w:r>
              <w:rPr>
                <w:rFonts w:ascii="宋体" w:hAnsi="宋体" w:cs="宋体"/>
                <w:color w:val="000000"/>
                <w:kern w:val="0"/>
                <w:sz w:val="18"/>
                <w:szCs w:val="18"/>
              </w:rPr>
              <w:t>B</w:t>
            </w:r>
            <w:r>
              <w:rPr>
                <w:rFonts w:ascii="宋体" w:hAnsi="宋体" w:cs="宋体" w:hint="eastAsia"/>
                <w:color w:val="000000"/>
                <w:kern w:val="0"/>
                <w:sz w:val="18"/>
                <w:szCs w:val="18"/>
              </w:rPr>
              <w:t>﹥</w:t>
            </w:r>
            <w:r>
              <w:rPr>
                <w:rFonts w:ascii="宋体" w:hAnsi="宋体" w:cs="宋体"/>
                <w:color w:val="000000"/>
                <w:kern w:val="0"/>
                <w:sz w:val="18"/>
                <w:szCs w:val="18"/>
              </w:rPr>
              <w:t>100%</w:t>
            </w:r>
            <w:r>
              <w:rPr>
                <w:rFonts w:ascii="宋体" w:hAnsi="宋体" w:cs="宋体" w:hint="eastAsia"/>
                <w:color w:val="000000"/>
                <w:kern w:val="0"/>
                <w:sz w:val="18"/>
                <w:szCs w:val="18"/>
              </w:rPr>
              <w:t>时不得分，</w:t>
            </w:r>
            <w:r>
              <w:rPr>
                <w:rFonts w:ascii="宋体" w:hAnsi="宋体" w:cs="宋体"/>
                <w:color w:val="000000"/>
                <w:kern w:val="0"/>
                <w:sz w:val="18"/>
                <w:szCs w:val="18"/>
              </w:rPr>
              <w:t>B</w:t>
            </w:r>
            <w:r>
              <w:rPr>
                <w:rFonts w:ascii="宋体" w:hAnsi="宋体" w:cs="宋体" w:hint="eastAsia"/>
                <w:color w:val="000000"/>
                <w:kern w:val="0"/>
                <w:sz w:val="18"/>
                <w:szCs w:val="18"/>
              </w:rPr>
              <w:t>≦</w:t>
            </w:r>
            <w:r>
              <w:rPr>
                <w:rFonts w:ascii="宋体" w:hAnsi="宋体" w:cs="宋体"/>
                <w:color w:val="000000"/>
                <w:kern w:val="0"/>
                <w:sz w:val="18"/>
                <w:szCs w:val="18"/>
              </w:rPr>
              <w:t>100%</w:t>
            </w:r>
            <w:r>
              <w:rPr>
                <w:rFonts w:ascii="宋体" w:hAnsi="宋体" w:cs="宋体" w:hint="eastAsia"/>
                <w:color w:val="000000"/>
                <w:kern w:val="0"/>
                <w:sz w:val="18"/>
                <w:szCs w:val="18"/>
              </w:rPr>
              <w:t>时得分为</w:t>
            </w:r>
            <w:r>
              <w:rPr>
                <w:rFonts w:ascii="宋体" w:hAnsi="宋体" w:cs="宋体"/>
                <w:color w:val="000000"/>
                <w:kern w:val="0"/>
                <w:sz w:val="18"/>
                <w:szCs w:val="18"/>
              </w:rPr>
              <w:t>5</w:t>
            </w:r>
            <w:r>
              <w:rPr>
                <w:rFonts w:ascii="宋体" w:hAnsi="宋体" w:cs="宋体" w:hint="eastAsia"/>
                <w:color w:val="000000"/>
                <w:kern w:val="0"/>
                <w:sz w:val="18"/>
                <w:szCs w:val="18"/>
              </w:rPr>
              <w:t>×</w:t>
            </w:r>
            <w:r>
              <w:rPr>
                <w:rFonts w:ascii="宋体" w:hAnsi="宋体" w:cs="宋体"/>
                <w:color w:val="000000"/>
                <w:kern w:val="0"/>
                <w:sz w:val="18"/>
                <w:szCs w:val="18"/>
              </w:rPr>
              <w:t>B</w:t>
            </w:r>
            <w:r>
              <w:rPr>
                <w:rFonts w:ascii="宋体" w:hAnsi="宋体" w:cs="宋体" w:hint="eastAsia"/>
                <w:color w:val="000000"/>
                <w:kern w:val="0"/>
                <w:sz w:val="18"/>
                <w:szCs w:val="18"/>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5 </w:t>
            </w:r>
          </w:p>
        </w:tc>
      </w:tr>
      <w:tr w:rsidR="00825545">
        <w:trPr>
          <w:trHeight w:val="1260"/>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项目单位请款</w:t>
            </w:r>
            <w:r>
              <w:rPr>
                <w:rFonts w:ascii="宋体" w:hAnsi="宋体" w:cs="宋体"/>
                <w:color w:val="000000"/>
                <w:kern w:val="0"/>
                <w:sz w:val="20"/>
                <w:szCs w:val="20"/>
              </w:rPr>
              <w:t xml:space="preserve">   </w:t>
            </w:r>
            <w:r>
              <w:rPr>
                <w:rFonts w:ascii="宋体" w:hAnsi="宋体" w:cs="宋体" w:hint="eastAsia"/>
                <w:color w:val="000000"/>
                <w:kern w:val="0"/>
                <w:sz w:val="20"/>
                <w:szCs w:val="20"/>
              </w:rPr>
              <w:t>准确性情况</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财政部门核拨资金与项目单位请款资金偏离率</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5</w:t>
            </w:r>
            <w:r>
              <w:rPr>
                <w:rFonts w:ascii="宋体" w:hAnsi="宋体" w:cs="宋体" w:hint="eastAsia"/>
                <w:color w:val="000000"/>
                <w:kern w:val="0"/>
                <w:sz w:val="18"/>
                <w:szCs w:val="18"/>
              </w:rPr>
              <w:t>分。财政部门核拨资金与项目单位请款资金偏离率</w:t>
            </w:r>
            <w:r>
              <w:rPr>
                <w:rFonts w:ascii="宋体" w:hAnsi="宋体" w:cs="宋体"/>
                <w:color w:val="000000"/>
                <w:kern w:val="0"/>
                <w:sz w:val="18"/>
                <w:szCs w:val="18"/>
              </w:rPr>
              <w:t>C=</w:t>
            </w:r>
            <w:r>
              <w:rPr>
                <w:rFonts w:ascii="宋体" w:hAnsi="宋体" w:cs="宋体" w:hint="eastAsia"/>
                <w:color w:val="000000"/>
                <w:kern w:val="0"/>
                <w:sz w:val="18"/>
                <w:szCs w:val="18"/>
              </w:rPr>
              <w:t>财政部门核拨率</w:t>
            </w:r>
            <w:r>
              <w:rPr>
                <w:rFonts w:ascii="宋体" w:hAnsi="宋体" w:cs="宋体"/>
                <w:color w:val="000000"/>
                <w:kern w:val="0"/>
                <w:sz w:val="18"/>
                <w:szCs w:val="18"/>
              </w:rPr>
              <w:t>-1</w:t>
            </w:r>
            <w:r>
              <w:rPr>
                <w:rFonts w:ascii="宋体" w:hAnsi="宋体" w:cs="宋体" w:hint="eastAsia"/>
                <w:color w:val="000000"/>
                <w:kern w:val="0"/>
                <w:sz w:val="18"/>
                <w:szCs w:val="18"/>
              </w:rPr>
              <w:t>，</w:t>
            </w:r>
            <w:r>
              <w:rPr>
                <w:rFonts w:ascii="宋体" w:hAnsi="宋体" w:cs="宋体"/>
                <w:color w:val="000000"/>
                <w:kern w:val="0"/>
                <w:sz w:val="18"/>
                <w:szCs w:val="18"/>
              </w:rPr>
              <w:t>C=0</w:t>
            </w:r>
            <w:r>
              <w:rPr>
                <w:rFonts w:ascii="宋体" w:hAnsi="宋体" w:cs="宋体" w:hint="eastAsia"/>
                <w:color w:val="000000"/>
                <w:kern w:val="0"/>
                <w:sz w:val="18"/>
                <w:szCs w:val="18"/>
              </w:rPr>
              <w:t>时得</w:t>
            </w:r>
            <w:r>
              <w:rPr>
                <w:rFonts w:ascii="宋体" w:hAnsi="宋体" w:cs="宋体"/>
                <w:color w:val="000000"/>
                <w:kern w:val="0"/>
                <w:sz w:val="18"/>
                <w:szCs w:val="18"/>
              </w:rPr>
              <w:t>5</w:t>
            </w:r>
            <w:r>
              <w:rPr>
                <w:rFonts w:ascii="宋体" w:hAnsi="宋体" w:cs="宋体" w:hint="eastAsia"/>
                <w:color w:val="000000"/>
                <w:kern w:val="0"/>
                <w:sz w:val="18"/>
                <w:szCs w:val="18"/>
              </w:rPr>
              <w:t>分；则∣</w:t>
            </w:r>
            <w:r>
              <w:rPr>
                <w:rFonts w:ascii="宋体" w:hAnsi="宋体" w:cs="宋体"/>
                <w:color w:val="000000"/>
                <w:kern w:val="0"/>
                <w:sz w:val="18"/>
                <w:szCs w:val="18"/>
              </w:rPr>
              <w:t>C</w:t>
            </w:r>
            <w:r>
              <w:rPr>
                <w:rFonts w:ascii="宋体" w:hAnsi="宋体" w:cs="宋体" w:hint="eastAsia"/>
                <w:color w:val="000000"/>
                <w:kern w:val="0"/>
                <w:sz w:val="18"/>
                <w:szCs w:val="18"/>
              </w:rPr>
              <w:t>∣每偏离</w:t>
            </w:r>
            <w:r>
              <w:rPr>
                <w:rFonts w:ascii="宋体" w:hAnsi="宋体" w:cs="宋体"/>
                <w:color w:val="000000"/>
                <w:kern w:val="0"/>
                <w:sz w:val="18"/>
                <w:szCs w:val="18"/>
              </w:rPr>
              <w:t>10%</w:t>
            </w:r>
            <w:r>
              <w:rPr>
                <w:rFonts w:ascii="宋体" w:hAnsi="宋体" w:cs="宋体" w:hint="eastAsia"/>
                <w:color w:val="000000"/>
                <w:kern w:val="0"/>
                <w:sz w:val="18"/>
                <w:szCs w:val="18"/>
              </w:rPr>
              <w:t>分扣</w:t>
            </w:r>
            <w:r>
              <w:rPr>
                <w:rFonts w:ascii="宋体" w:hAnsi="宋体" w:cs="宋体"/>
                <w:color w:val="000000"/>
                <w:kern w:val="0"/>
                <w:sz w:val="18"/>
                <w:szCs w:val="18"/>
              </w:rPr>
              <w:t>1</w:t>
            </w:r>
            <w:r>
              <w:rPr>
                <w:rFonts w:ascii="宋体" w:hAnsi="宋体" w:cs="宋体" w:hint="eastAsia"/>
                <w:color w:val="000000"/>
                <w:kern w:val="0"/>
                <w:sz w:val="18"/>
                <w:szCs w:val="18"/>
              </w:rPr>
              <w:t>分，扣完为止（如∣</w:t>
            </w:r>
            <w:r>
              <w:rPr>
                <w:rFonts w:ascii="宋体" w:hAnsi="宋体" w:cs="宋体"/>
                <w:color w:val="000000"/>
                <w:kern w:val="0"/>
                <w:sz w:val="18"/>
                <w:szCs w:val="18"/>
              </w:rPr>
              <w:t>C</w:t>
            </w:r>
            <w:r>
              <w:rPr>
                <w:rFonts w:ascii="宋体" w:hAnsi="宋体" w:cs="宋体" w:hint="eastAsia"/>
                <w:color w:val="000000"/>
                <w:kern w:val="0"/>
                <w:sz w:val="18"/>
                <w:szCs w:val="18"/>
              </w:rPr>
              <w:t>∣</w:t>
            </w:r>
            <w:r>
              <w:rPr>
                <w:rFonts w:ascii="宋体" w:hAnsi="宋体" w:cs="宋体"/>
                <w:color w:val="000000"/>
                <w:kern w:val="0"/>
                <w:sz w:val="18"/>
                <w:szCs w:val="18"/>
              </w:rPr>
              <w:t>=0.25%</w:t>
            </w:r>
            <w:r>
              <w:rPr>
                <w:rFonts w:ascii="宋体" w:hAnsi="宋体" w:cs="宋体" w:hint="eastAsia"/>
                <w:color w:val="000000"/>
                <w:kern w:val="0"/>
                <w:sz w:val="18"/>
                <w:szCs w:val="18"/>
              </w:rPr>
              <w:t>，则扣</w:t>
            </w:r>
            <w:r>
              <w:rPr>
                <w:rFonts w:ascii="宋体" w:hAnsi="宋体" w:cs="宋体"/>
                <w:color w:val="000000"/>
                <w:kern w:val="0"/>
                <w:sz w:val="18"/>
                <w:szCs w:val="18"/>
              </w:rPr>
              <w:t>1</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5 </w:t>
            </w:r>
          </w:p>
        </w:tc>
      </w:tr>
      <w:tr w:rsidR="00825545">
        <w:trPr>
          <w:trHeight w:val="1648"/>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实际支出情况</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预算执行率</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6</w:t>
            </w:r>
            <w:r>
              <w:rPr>
                <w:rFonts w:ascii="宋体" w:hAnsi="宋体" w:cs="宋体" w:hint="eastAsia"/>
                <w:color w:val="000000"/>
                <w:kern w:val="0"/>
                <w:sz w:val="18"/>
                <w:szCs w:val="18"/>
              </w:rPr>
              <w:t>分。预算执行率</w:t>
            </w:r>
            <w:r>
              <w:rPr>
                <w:rFonts w:ascii="宋体" w:hAnsi="宋体" w:cs="宋体"/>
                <w:color w:val="000000"/>
                <w:kern w:val="0"/>
                <w:sz w:val="18"/>
                <w:szCs w:val="18"/>
              </w:rPr>
              <w:t>D=</w:t>
            </w:r>
            <w:r>
              <w:rPr>
                <w:rFonts w:ascii="宋体" w:hAnsi="宋体" w:cs="宋体" w:hint="eastAsia"/>
                <w:color w:val="000000"/>
                <w:kern w:val="0"/>
                <w:sz w:val="18"/>
                <w:szCs w:val="18"/>
              </w:rPr>
              <w:t>当年预算对应的实际支出资金</w:t>
            </w:r>
            <w:r>
              <w:rPr>
                <w:rFonts w:ascii="宋体" w:hAnsi="宋体" w:cs="宋体"/>
                <w:color w:val="000000"/>
                <w:kern w:val="0"/>
                <w:sz w:val="18"/>
                <w:szCs w:val="18"/>
              </w:rPr>
              <w:t>/</w:t>
            </w:r>
            <w:r>
              <w:rPr>
                <w:rFonts w:ascii="宋体" w:hAnsi="宋体" w:cs="宋体" w:hint="eastAsia"/>
                <w:color w:val="000000"/>
                <w:kern w:val="0"/>
                <w:sz w:val="18"/>
                <w:szCs w:val="18"/>
              </w:rPr>
              <w:t>本年度预算安排资金×</w:t>
            </w: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D=100%</w:t>
            </w:r>
            <w:r>
              <w:rPr>
                <w:rFonts w:ascii="宋体" w:hAnsi="宋体" w:cs="宋体" w:hint="eastAsia"/>
                <w:color w:val="000000"/>
                <w:kern w:val="0"/>
                <w:sz w:val="18"/>
                <w:szCs w:val="18"/>
              </w:rPr>
              <w:t>时得</w:t>
            </w:r>
            <w:r>
              <w:rPr>
                <w:rFonts w:ascii="宋体" w:hAnsi="宋体" w:cs="宋体"/>
                <w:color w:val="000000"/>
                <w:kern w:val="0"/>
                <w:sz w:val="18"/>
                <w:szCs w:val="18"/>
              </w:rPr>
              <w:t>6</w:t>
            </w:r>
            <w:r>
              <w:rPr>
                <w:rFonts w:ascii="宋体" w:hAnsi="宋体" w:cs="宋体" w:hint="eastAsia"/>
                <w:color w:val="000000"/>
                <w:kern w:val="0"/>
                <w:sz w:val="18"/>
                <w:szCs w:val="18"/>
              </w:rPr>
              <w:t>分，</w:t>
            </w:r>
            <w:r>
              <w:rPr>
                <w:rFonts w:ascii="宋体" w:hAnsi="宋体" w:cs="宋体"/>
                <w:color w:val="000000"/>
                <w:kern w:val="0"/>
                <w:sz w:val="18"/>
                <w:szCs w:val="18"/>
              </w:rPr>
              <w:t>D</w:t>
            </w:r>
            <w:r>
              <w:rPr>
                <w:rFonts w:ascii="宋体" w:hAnsi="宋体" w:cs="宋体" w:hint="eastAsia"/>
                <w:color w:val="000000"/>
                <w:kern w:val="0"/>
                <w:sz w:val="18"/>
                <w:szCs w:val="18"/>
              </w:rPr>
              <w:t>﹤</w:t>
            </w:r>
            <w:r>
              <w:rPr>
                <w:rFonts w:ascii="宋体" w:hAnsi="宋体" w:cs="宋体"/>
                <w:color w:val="000000"/>
                <w:kern w:val="0"/>
                <w:sz w:val="18"/>
                <w:szCs w:val="18"/>
              </w:rPr>
              <w:t>100%</w:t>
            </w:r>
            <w:r>
              <w:rPr>
                <w:rFonts w:ascii="宋体" w:hAnsi="宋体" w:cs="宋体" w:hint="eastAsia"/>
                <w:color w:val="000000"/>
                <w:kern w:val="0"/>
                <w:sz w:val="18"/>
                <w:szCs w:val="18"/>
              </w:rPr>
              <w:t>时得分为</w:t>
            </w:r>
            <w:r>
              <w:rPr>
                <w:rFonts w:ascii="宋体" w:hAnsi="宋体" w:cs="宋体"/>
                <w:color w:val="000000"/>
                <w:kern w:val="0"/>
                <w:sz w:val="18"/>
                <w:szCs w:val="18"/>
              </w:rPr>
              <w:t>6</w:t>
            </w:r>
            <w:r>
              <w:rPr>
                <w:rFonts w:ascii="宋体" w:hAnsi="宋体" w:cs="宋体" w:hint="eastAsia"/>
                <w:color w:val="000000"/>
                <w:kern w:val="0"/>
                <w:sz w:val="18"/>
                <w:szCs w:val="18"/>
              </w:rPr>
              <w:t>×</w:t>
            </w:r>
            <w:r>
              <w:rPr>
                <w:rFonts w:ascii="宋体" w:hAnsi="宋体" w:cs="宋体"/>
                <w:color w:val="000000"/>
                <w:kern w:val="0"/>
                <w:sz w:val="18"/>
                <w:szCs w:val="18"/>
              </w:rPr>
              <w:t>D</w:t>
            </w:r>
            <w:r>
              <w:rPr>
                <w:rFonts w:ascii="宋体" w:hAnsi="宋体" w:cs="宋体" w:hint="eastAsia"/>
                <w:color w:val="000000"/>
                <w:kern w:val="0"/>
                <w:sz w:val="18"/>
                <w:szCs w:val="18"/>
              </w:rPr>
              <w:t>。</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5 </w:t>
            </w:r>
          </w:p>
        </w:tc>
      </w:tr>
      <w:tr w:rsidR="00825545">
        <w:trPr>
          <w:trHeight w:val="1588"/>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资金使用率</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6</w:t>
            </w:r>
            <w:r>
              <w:rPr>
                <w:rFonts w:ascii="宋体" w:hAnsi="宋体" w:cs="宋体" w:hint="eastAsia"/>
                <w:color w:val="000000"/>
                <w:kern w:val="0"/>
                <w:sz w:val="18"/>
                <w:szCs w:val="18"/>
              </w:rPr>
              <w:t>分。资金使用率</w:t>
            </w:r>
            <w:r>
              <w:rPr>
                <w:rFonts w:ascii="宋体" w:hAnsi="宋体" w:cs="宋体"/>
                <w:color w:val="000000"/>
                <w:kern w:val="0"/>
                <w:sz w:val="18"/>
                <w:szCs w:val="18"/>
              </w:rPr>
              <w:t>E=</w:t>
            </w:r>
            <w:r>
              <w:rPr>
                <w:rFonts w:ascii="宋体" w:hAnsi="宋体" w:cs="宋体" w:hint="eastAsia"/>
                <w:color w:val="000000"/>
                <w:kern w:val="0"/>
                <w:sz w:val="18"/>
                <w:szCs w:val="18"/>
              </w:rPr>
              <w:t>当年预算对应的实际支出资金</w:t>
            </w:r>
            <w:r>
              <w:rPr>
                <w:rFonts w:ascii="宋体" w:hAnsi="宋体" w:cs="宋体"/>
                <w:color w:val="000000"/>
                <w:kern w:val="0"/>
                <w:sz w:val="18"/>
                <w:szCs w:val="18"/>
              </w:rPr>
              <w:t>/</w:t>
            </w:r>
            <w:r>
              <w:rPr>
                <w:rFonts w:ascii="宋体" w:hAnsi="宋体" w:cs="宋体" w:hint="eastAsia"/>
                <w:color w:val="000000"/>
                <w:kern w:val="0"/>
                <w:sz w:val="18"/>
                <w:szCs w:val="18"/>
              </w:rPr>
              <w:t>财政部门核拨资金，得分为</w:t>
            </w:r>
            <w:r>
              <w:rPr>
                <w:rFonts w:ascii="宋体" w:hAnsi="宋体" w:cs="宋体"/>
                <w:color w:val="000000"/>
                <w:kern w:val="0"/>
                <w:sz w:val="18"/>
                <w:szCs w:val="18"/>
              </w:rPr>
              <w:t>6</w:t>
            </w:r>
            <w:r>
              <w:rPr>
                <w:rFonts w:ascii="宋体" w:hAnsi="宋体" w:cs="宋体" w:hint="eastAsia"/>
                <w:color w:val="000000"/>
                <w:kern w:val="0"/>
                <w:sz w:val="18"/>
                <w:szCs w:val="18"/>
              </w:rPr>
              <w:t>×</w:t>
            </w:r>
            <w:r>
              <w:rPr>
                <w:rFonts w:ascii="宋体" w:hAnsi="宋体" w:cs="宋体"/>
                <w:color w:val="000000"/>
                <w:kern w:val="0"/>
                <w:sz w:val="18"/>
                <w:szCs w:val="18"/>
              </w:rPr>
              <w:t>E</w:t>
            </w:r>
            <w:r>
              <w:rPr>
                <w:rFonts w:ascii="宋体" w:hAnsi="宋体" w:cs="宋体" w:hint="eastAsia"/>
                <w:color w:val="000000"/>
                <w:kern w:val="0"/>
                <w:sz w:val="18"/>
                <w:szCs w:val="18"/>
              </w:rPr>
              <w:t>。“财政部门核拨资金”为</w:t>
            </w:r>
            <w:r>
              <w:rPr>
                <w:rFonts w:ascii="宋体" w:cs="宋体"/>
                <w:color w:val="000000"/>
                <w:kern w:val="0"/>
                <w:sz w:val="18"/>
                <w:szCs w:val="18"/>
              </w:rPr>
              <w:t>0</w:t>
            </w:r>
            <w:r>
              <w:rPr>
                <w:rFonts w:ascii="宋体" w:hAnsi="宋体" w:cs="宋体" w:hint="eastAsia"/>
                <w:color w:val="000000"/>
                <w:kern w:val="0"/>
                <w:sz w:val="18"/>
                <w:szCs w:val="18"/>
              </w:rPr>
              <w:t>时，本项不得分。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6 </w:t>
            </w:r>
          </w:p>
        </w:tc>
      </w:tr>
      <w:tr w:rsidR="00825545">
        <w:trPr>
          <w:trHeight w:val="900"/>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0"/>
                <w:szCs w:val="20"/>
              </w:rPr>
            </w:pPr>
            <w:r>
              <w:rPr>
                <w:rFonts w:ascii="宋体" w:hAnsi="宋体" w:cs="宋体" w:hint="eastAsia"/>
                <w:b/>
                <w:bCs/>
                <w:color w:val="000000"/>
                <w:kern w:val="0"/>
                <w:sz w:val="20"/>
                <w:szCs w:val="20"/>
              </w:rPr>
              <w:t>过程管理</w:t>
            </w:r>
            <w:r>
              <w:rPr>
                <w:rFonts w:ascii="宋体"/>
                <w:b/>
                <w:bCs/>
                <w:color w:val="000000"/>
                <w:kern w:val="0"/>
                <w:sz w:val="20"/>
                <w:szCs w:val="20"/>
              </w:rPr>
              <w:br/>
            </w:r>
            <w:r>
              <w:rPr>
                <w:rFonts w:ascii="宋体" w:hAnsi="宋体" w:cs="宋体" w:hint="eastAsia"/>
                <w:b/>
                <w:bCs/>
                <w:color w:val="000000"/>
                <w:kern w:val="0"/>
                <w:sz w:val="20"/>
                <w:szCs w:val="20"/>
              </w:rPr>
              <w:t>（共性指标</w:t>
            </w:r>
            <w:r>
              <w:rPr>
                <w:rFonts w:ascii="宋体" w:hAnsi="宋体" w:cs="宋体"/>
                <w:b/>
                <w:bCs/>
                <w:color w:val="000000"/>
                <w:kern w:val="0"/>
                <w:sz w:val="20"/>
                <w:szCs w:val="20"/>
              </w:rPr>
              <w:t>36%</w:t>
            </w:r>
            <w:r>
              <w:rPr>
                <w:rFonts w:ascii="宋体" w:hAnsi="宋体" w:cs="宋体" w:hint="eastAsia"/>
                <w:b/>
                <w:bCs/>
                <w:color w:val="000000"/>
                <w:kern w:val="0"/>
                <w:sz w:val="20"/>
                <w:szCs w:val="20"/>
              </w:rPr>
              <w:t>）</w:t>
            </w: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预算绩效管理</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预算绩效管理组织保障情况</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5</w:t>
            </w:r>
            <w:r>
              <w:rPr>
                <w:rFonts w:ascii="宋体" w:hAnsi="宋体" w:cs="宋体" w:hint="eastAsia"/>
                <w:color w:val="000000"/>
                <w:kern w:val="0"/>
                <w:sz w:val="18"/>
                <w:szCs w:val="18"/>
              </w:rPr>
              <w:t>分。其中：项目单位成立以主要领导为预算绩效管理领导小组得</w:t>
            </w:r>
            <w:r>
              <w:rPr>
                <w:rFonts w:ascii="宋体" w:hAnsi="宋体" w:cs="宋体"/>
                <w:color w:val="000000"/>
                <w:kern w:val="0"/>
                <w:sz w:val="18"/>
                <w:szCs w:val="18"/>
              </w:rPr>
              <w:t>3</w:t>
            </w:r>
            <w:r>
              <w:rPr>
                <w:rFonts w:ascii="宋体" w:hAnsi="宋体" w:cs="宋体" w:hint="eastAsia"/>
                <w:color w:val="000000"/>
                <w:kern w:val="0"/>
                <w:sz w:val="18"/>
                <w:szCs w:val="18"/>
              </w:rPr>
              <w:t>分，按市财政局年度评价方案要求成立评价工作组得</w:t>
            </w:r>
            <w:r>
              <w:rPr>
                <w:rFonts w:ascii="宋体" w:hAnsi="宋体" w:cs="宋体"/>
                <w:color w:val="000000"/>
                <w:kern w:val="0"/>
                <w:sz w:val="18"/>
                <w:szCs w:val="18"/>
              </w:rPr>
              <w:t>2</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5 </w:t>
            </w:r>
          </w:p>
        </w:tc>
      </w:tr>
      <w:tr w:rsidR="00825545">
        <w:trPr>
          <w:trHeight w:val="1039"/>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目标编制数量</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期初每编制</w:t>
            </w:r>
            <w:r>
              <w:rPr>
                <w:rFonts w:ascii="宋体" w:hAnsi="宋体" w:cs="宋体"/>
                <w:color w:val="000000"/>
                <w:kern w:val="0"/>
                <w:sz w:val="18"/>
                <w:szCs w:val="18"/>
              </w:rPr>
              <w:t>1</w:t>
            </w:r>
            <w:r>
              <w:rPr>
                <w:rFonts w:ascii="宋体" w:hAnsi="宋体" w:cs="宋体" w:hint="eastAsia"/>
                <w:color w:val="000000"/>
                <w:kern w:val="0"/>
                <w:sz w:val="18"/>
                <w:szCs w:val="18"/>
              </w:rPr>
              <w:t>个绩效目标得</w:t>
            </w:r>
            <w:r>
              <w:rPr>
                <w:rFonts w:ascii="宋体" w:hAnsi="宋体" w:cs="宋体"/>
                <w:color w:val="000000"/>
                <w:kern w:val="0"/>
                <w:sz w:val="18"/>
                <w:szCs w:val="18"/>
              </w:rPr>
              <w:t>0.3</w:t>
            </w:r>
            <w:r>
              <w:rPr>
                <w:rFonts w:ascii="宋体" w:hAnsi="宋体" w:cs="宋体" w:hint="eastAsia"/>
                <w:color w:val="000000"/>
                <w:kern w:val="0"/>
                <w:sz w:val="18"/>
                <w:szCs w:val="18"/>
              </w:rPr>
              <w:t>分，本项最高</w:t>
            </w:r>
            <w:r>
              <w:rPr>
                <w:rFonts w:ascii="宋体" w:hAnsi="宋体" w:cs="宋体"/>
                <w:color w:val="000000"/>
                <w:kern w:val="0"/>
                <w:sz w:val="18"/>
                <w:szCs w:val="18"/>
              </w:rPr>
              <w:t>3</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3%</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1.8 </w:t>
            </w:r>
          </w:p>
        </w:tc>
      </w:tr>
      <w:tr w:rsidR="00825545">
        <w:trPr>
          <w:trHeight w:val="675"/>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目标个性化程度</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编制充分反映项目专业特点的“产出与效益”类个性指标的，每</w:t>
            </w:r>
            <w:r>
              <w:rPr>
                <w:rFonts w:ascii="宋体" w:hAnsi="宋体" w:cs="宋体"/>
                <w:color w:val="000000"/>
                <w:kern w:val="0"/>
                <w:sz w:val="18"/>
                <w:szCs w:val="18"/>
              </w:rPr>
              <w:t>1</w:t>
            </w:r>
            <w:r>
              <w:rPr>
                <w:rFonts w:ascii="宋体" w:hAnsi="宋体" w:cs="宋体" w:hint="eastAsia"/>
                <w:color w:val="000000"/>
                <w:kern w:val="0"/>
                <w:sz w:val="18"/>
                <w:szCs w:val="18"/>
              </w:rPr>
              <w:t>个个性指标得</w:t>
            </w:r>
            <w:r>
              <w:rPr>
                <w:rFonts w:ascii="宋体" w:hAnsi="宋体" w:cs="宋体"/>
                <w:color w:val="000000"/>
                <w:kern w:val="0"/>
                <w:sz w:val="18"/>
                <w:szCs w:val="18"/>
              </w:rPr>
              <w:t>0.5</w:t>
            </w:r>
            <w:r>
              <w:rPr>
                <w:rFonts w:ascii="宋体" w:hAnsi="宋体" w:cs="宋体" w:hint="eastAsia"/>
                <w:color w:val="000000"/>
                <w:kern w:val="0"/>
                <w:sz w:val="18"/>
                <w:szCs w:val="18"/>
              </w:rPr>
              <w:t>分，本项最高</w:t>
            </w:r>
            <w:r>
              <w:rPr>
                <w:rFonts w:ascii="宋体" w:hAnsi="宋体" w:cs="宋体"/>
                <w:color w:val="000000"/>
                <w:kern w:val="0"/>
                <w:sz w:val="18"/>
                <w:szCs w:val="18"/>
              </w:rPr>
              <w:t>5</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2 </w:t>
            </w:r>
          </w:p>
        </w:tc>
      </w:tr>
      <w:tr w:rsidR="00825545">
        <w:trPr>
          <w:trHeight w:val="1580"/>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目标全面程度</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5</w:t>
            </w:r>
            <w:r>
              <w:rPr>
                <w:rFonts w:ascii="宋体" w:hAnsi="宋体" w:cs="宋体" w:hint="eastAsia"/>
                <w:color w:val="000000"/>
                <w:kern w:val="0"/>
                <w:sz w:val="18"/>
                <w:szCs w:val="18"/>
              </w:rPr>
              <w:t>分。编制的绩效目标全面涵盖投入、产出、效益三类</w:t>
            </w:r>
            <w:r>
              <w:rPr>
                <w:rFonts w:ascii="宋体" w:hAnsi="宋体" w:cs="宋体"/>
                <w:color w:val="000000"/>
                <w:kern w:val="0"/>
                <w:sz w:val="18"/>
                <w:szCs w:val="18"/>
              </w:rPr>
              <w:t>10</w:t>
            </w:r>
            <w:r>
              <w:rPr>
                <w:rFonts w:ascii="宋体" w:hAnsi="宋体" w:cs="宋体" w:hint="eastAsia"/>
                <w:color w:val="000000"/>
                <w:kern w:val="0"/>
                <w:sz w:val="18"/>
                <w:szCs w:val="18"/>
              </w:rPr>
              <w:t>种目标得</w:t>
            </w:r>
            <w:r>
              <w:rPr>
                <w:rFonts w:ascii="宋体" w:hAnsi="宋体" w:cs="宋体"/>
                <w:color w:val="000000"/>
                <w:kern w:val="0"/>
                <w:sz w:val="18"/>
                <w:szCs w:val="18"/>
              </w:rPr>
              <w:t>5</w:t>
            </w:r>
            <w:r>
              <w:rPr>
                <w:rFonts w:ascii="宋体" w:hAnsi="宋体" w:cs="宋体" w:hint="eastAsia"/>
                <w:color w:val="000000"/>
                <w:kern w:val="0"/>
                <w:sz w:val="18"/>
                <w:szCs w:val="18"/>
              </w:rPr>
              <w:t>分，不满</w:t>
            </w:r>
            <w:r>
              <w:rPr>
                <w:rFonts w:ascii="宋体" w:hAnsi="宋体" w:cs="宋体"/>
                <w:color w:val="000000"/>
                <w:kern w:val="0"/>
                <w:sz w:val="18"/>
                <w:szCs w:val="18"/>
              </w:rPr>
              <w:t>10</w:t>
            </w:r>
            <w:r>
              <w:rPr>
                <w:rFonts w:ascii="宋体" w:hAnsi="宋体" w:cs="宋体" w:hint="eastAsia"/>
                <w:color w:val="000000"/>
                <w:kern w:val="0"/>
                <w:sz w:val="18"/>
                <w:szCs w:val="18"/>
              </w:rPr>
              <w:t>种的按比例计分（如期初编制三类</w:t>
            </w:r>
            <w:r>
              <w:rPr>
                <w:rFonts w:ascii="宋体" w:hAnsi="宋体" w:cs="宋体"/>
                <w:color w:val="000000"/>
                <w:kern w:val="0"/>
                <w:sz w:val="18"/>
                <w:szCs w:val="18"/>
              </w:rPr>
              <w:t>5</w:t>
            </w:r>
            <w:r>
              <w:rPr>
                <w:rFonts w:ascii="宋体" w:hAnsi="宋体" w:cs="宋体" w:hint="eastAsia"/>
                <w:color w:val="000000"/>
                <w:kern w:val="0"/>
                <w:sz w:val="18"/>
                <w:szCs w:val="18"/>
              </w:rPr>
              <w:t>种目标，得分为</w:t>
            </w:r>
            <w:r>
              <w:rPr>
                <w:rFonts w:ascii="宋体" w:hAnsi="宋体" w:cs="宋体"/>
                <w:color w:val="000000"/>
                <w:kern w:val="0"/>
                <w:sz w:val="18"/>
                <w:szCs w:val="18"/>
              </w:rPr>
              <w:t>5</w:t>
            </w:r>
            <w:r>
              <w:rPr>
                <w:rFonts w:ascii="宋体" w:hAnsi="宋体" w:cs="宋体" w:hint="eastAsia"/>
                <w:color w:val="000000"/>
                <w:kern w:val="0"/>
                <w:sz w:val="18"/>
                <w:szCs w:val="18"/>
              </w:rPr>
              <w:t>×</w:t>
            </w:r>
            <w:r>
              <w:rPr>
                <w:rFonts w:ascii="宋体" w:hAnsi="宋体" w:cs="宋体"/>
                <w:color w:val="000000"/>
                <w:kern w:val="0"/>
                <w:sz w:val="18"/>
                <w:szCs w:val="18"/>
              </w:rPr>
              <w:t>5/10=2.5</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3 </w:t>
            </w:r>
          </w:p>
        </w:tc>
      </w:tr>
      <w:tr w:rsidR="00825545">
        <w:trPr>
          <w:trHeight w:val="941"/>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预算执行监控情况</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项目单位开展预算执行监控并按要求填报监控表和监控报告得</w:t>
            </w:r>
            <w:r>
              <w:rPr>
                <w:rFonts w:ascii="宋体" w:hAnsi="宋体" w:cs="宋体"/>
                <w:color w:val="000000"/>
                <w:kern w:val="0"/>
                <w:sz w:val="18"/>
                <w:szCs w:val="18"/>
              </w:rPr>
              <w:t>5</w:t>
            </w:r>
            <w:r>
              <w:rPr>
                <w:rFonts w:ascii="宋体" w:hAnsi="宋体" w:cs="宋体" w:hint="eastAsia"/>
                <w:color w:val="000000"/>
                <w:kern w:val="0"/>
                <w:sz w:val="18"/>
                <w:szCs w:val="18"/>
              </w:rPr>
              <w:t>分，否则不得分。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5 </w:t>
            </w:r>
          </w:p>
        </w:tc>
      </w:tr>
      <w:tr w:rsidR="00825545">
        <w:trPr>
          <w:trHeight w:val="806"/>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项目列入财政重点监控名单并按要求填报监控表和监控报告得</w:t>
            </w:r>
            <w:r>
              <w:rPr>
                <w:rFonts w:ascii="宋体" w:hAnsi="宋体" w:cs="宋体"/>
                <w:color w:val="000000"/>
                <w:kern w:val="0"/>
                <w:sz w:val="18"/>
                <w:szCs w:val="18"/>
              </w:rPr>
              <w:t>2</w:t>
            </w:r>
            <w:r>
              <w:rPr>
                <w:rFonts w:ascii="宋体" w:hAnsi="宋体" w:cs="宋体" w:hint="eastAsia"/>
                <w:color w:val="000000"/>
                <w:kern w:val="0"/>
                <w:sz w:val="18"/>
                <w:szCs w:val="18"/>
              </w:rPr>
              <w:t>分，否则不得分。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2%</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2</w:t>
            </w:r>
          </w:p>
        </w:tc>
      </w:tr>
      <w:tr w:rsidR="00825545">
        <w:trPr>
          <w:trHeight w:val="1757"/>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项目管理</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项目管理制度健全性</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项目单位独立或会同其他单位共同制定项目相关管理制度得</w:t>
            </w:r>
            <w:r>
              <w:rPr>
                <w:rFonts w:ascii="宋体" w:hAnsi="宋体" w:cs="宋体"/>
                <w:color w:val="000000"/>
                <w:kern w:val="0"/>
                <w:sz w:val="18"/>
                <w:szCs w:val="18"/>
              </w:rPr>
              <w:t>1</w:t>
            </w:r>
            <w:r>
              <w:rPr>
                <w:rFonts w:ascii="宋体" w:hAnsi="宋体" w:cs="宋体" w:hint="eastAsia"/>
                <w:color w:val="000000"/>
                <w:kern w:val="0"/>
                <w:sz w:val="18"/>
                <w:szCs w:val="18"/>
              </w:rPr>
              <w:t>分（制度应包含但不局限于项目范围管理、资金分配管理、进度管理、成本管理、质量管理、风险管理、采购管理、项目中止管理等内容），否则不得分。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1%</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1 </w:t>
            </w:r>
          </w:p>
        </w:tc>
      </w:tr>
      <w:tr w:rsidR="00825545">
        <w:trPr>
          <w:trHeight w:val="1106"/>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项目管理制度执行有效性</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项目管理符合相关项目管理制度得</w:t>
            </w:r>
            <w:r>
              <w:rPr>
                <w:rFonts w:ascii="宋体" w:hAnsi="宋体" w:cs="宋体"/>
                <w:color w:val="000000"/>
                <w:kern w:val="0"/>
                <w:sz w:val="18"/>
                <w:szCs w:val="18"/>
              </w:rPr>
              <w:t>2</w:t>
            </w:r>
            <w:r>
              <w:rPr>
                <w:rFonts w:ascii="宋体" w:hAnsi="宋体" w:cs="宋体" w:hint="eastAsia"/>
                <w:color w:val="000000"/>
                <w:kern w:val="0"/>
                <w:sz w:val="18"/>
                <w:szCs w:val="18"/>
              </w:rPr>
              <w:t>分，有</w:t>
            </w:r>
            <w:r>
              <w:rPr>
                <w:rFonts w:ascii="宋体" w:hAnsi="宋体" w:cs="宋体"/>
                <w:color w:val="000000"/>
                <w:kern w:val="0"/>
                <w:sz w:val="18"/>
                <w:szCs w:val="18"/>
              </w:rPr>
              <w:t>1</w:t>
            </w:r>
            <w:r>
              <w:rPr>
                <w:rFonts w:ascii="宋体" w:hAnsi="宋体" w:cs="宋体" w:hint="eastAsia"/>
                <w:color w:val="000000"/>
                <w:kern w:val="0"/>
                <w:sz w:val="18"/>
                <w:szCs w:val="18"/>
              </w:rPr>
              <w:t>处不符合扣</w:t>
            </w:r>
            <w:r>
              <w:rPr>
                <w:rFonts w:ascii="宋体" w:hAnsi="宋体" w:cs="宋体"/>
                <w:color w:val="000000"/>
                <w:kern w:val="0"/>
                <w:sz w:val="18"/>
                <w:szCs w:val="18"/>
              </w:rPr>
              <w:t>0.5</w:t>
            </w:r>
            <w:r>
              <w:rPr>
                <w:rFonts w:ascii="宋体" w:hAnsi="宋体" w:cs="宋体" w:hint="eastAsia"/>
                <w:color w:val="000000"/>
                <w:kern w:val="0"/>
                <w:sz w:val="18"/>
                <w:szCs w:val="18"/>
              </w:rPr>
              <w:t>分，扣完为止。无项目管理制度此项不得分。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2%</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2 </w:t>
            </w:r>
          </w:p>
        </w:tc>
      </w:tr>
      <w:tr w:rsidR="00825545">
        <w:trPr>
          <w:trHeight w:val="1550"/>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财务管理</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财务管理制度健全性</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项目单位独立或会同其他单位共同制定项目资金管理办法得</w:t>
            </w:r>
            <w:r>
              <w:rPr>
                <w:rFonts w:ascii="宋体" w:hAnsi="宋体" w:cs="宋体"/>
                <w:color w:val="000000"/>
                <w:kern w:val="0"/>
                <w:sz w:val="18"/>
                <w:szCs w:val="18"/>
              </w:rPr>
              <w:t>1</w:t>
            </w:r>
            <w:r>
              <w:rPr>
                <w:rFonts w:ascii="宋体" w:hAnsi="宋体" w:cs="宋体" w:hint="eastAsia"/>
                <w:color w:val="000000"/>
                <w:kern w:val="0"/>
                <w:sz w:val="18"/>
                <w:szCs w:val="18"/>
              </w:rPr>
              <w:t>分（办法应包含但不局限于资金使用范围、参与者职责、风险防控等内容），否则不得分。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1%</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1 </w:t>
            </w:r>
          </w:p>
        </w:tc>
      </w:tr>
      <w:tr w:rsidR="00825545">
        <w:trPr>
          <w:trHeight w:val="1236"/>
        </w:trPr>
        <w:tc>
          <w:tcPr>
            <w:tcW w:w="914" w:type="dxa"/>
            <w:vMerge/>
            <w:tcBorders>
              <w:top w:val="single" w:sz="12"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财务管理制度执行有效性</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资金管理符合相关项目资金管理办法得</w:t>
            </w:r>
            <w:r>
              <w:rPr>
                <w:rFonts w:ascii="宋体" w:hAnsi="宋体" w:cs="宋体"/>
                <w:color w:val="000000"/>
                <w:kern w:val="0"/>
                <w:sz w:val="18"/>
                <w:szCs w:val="18"/>
              </w:rPr>
              <w:t>2</w:t>
            </w:r>
            <w:r>
              <w:rPr>
                <w:rFonts w:ascii="宋体" w:hAnsi="宋体" w:cs="宋体" w:hint="eastAsia"/>
                <w:color w:val="000000"/>
                <w:kern w:val="0"/>
                <w:sz w:val="18"/>
                <w:szCs w:val="18"/>
              </w:rPr>
              <w:t>分，有</w:t>
            </w:r>
            <w:r>
              <w:rPr>
                <w:rFonts w:ascii="宋体" w:hAnsi="宋体" w:cs="宋体"/>
                <w:color w:val="000000"/>
                <w:kern w:val="0"/>
                <w:sz w:val="18"/>
                <w:szCs w:val="18"/>
              </w:rPr>
              <w:t>1</w:t>
            </w:r>
            <w:r>
              <w:rPr>
                <w:rFonts w:ascii="宋体" w:hAnsi="宋体" w:cs="宋体" w:hint="eastAsia"/>
                <w:color w:val="000000"/>
                <w:kern w:val="0"/>
                <w:sz w:val="18"/>
                <w:szCs w:val="18"/>
              </w:rPr>
              <w:t>处不符合扣</w:t>
            </w:r>
            <w:r>
              <w:rPr>
                <w:rFonts w:ascii="宋体" w:hAnsi="宋体" w:cs="宋体"/>
                <w:color w:val="000000"/>
                <w:kern w:val="0"/>
                <w:sz w:val="18"/>
                <w:szCs w:val="18"/>
              </w:rPr>
              <w:t>0.5</w:t>
            </w:r>
            <w:r>
              <w:rPr>
                <w:rFonts w:ascii="宋体" w:hAnsi="宋体" w:cs="宋体" w:hint="eastAsia"/>
                <w:color w:val="000000"/>
                <w:kern w:val="0"/>
                <w:sz w:val="18"/>
                <w:szCs w:val="18"/>
              </w:rPr>
              <w:t>分，扣完为止。无资金管理办法此项不得分。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2%</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2 </w:t>
            </w:r>
          </w:p>
        </w:tc>
      </w:tr>
      <w:tr w:rsidR="00825545">
        <w:trPr>
          <w:trHeight w:val="525"/>
        </w:trPr>
        <w:tc>
          <w:tcPr>
            <w:tcW w:w="914" w:type="dxa"/>
            <w:vMerge w:val="restart"/>
            <w:tcBorders>
              <w:top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b/>
                <w:bCs/>
                <w:color w:val="000000"/>
                <w:sz w:val="28"/>
                <w:szCs w:val="28"/>
              </w:rPr>
            </w:pPr>
            <w:r>
              <w:rPr>
                <w:rFonts w:ascii="宋体" w:hAnsi="宋体" w:cs="宋体" w:hint="eastAsia"/>
                <w:b/>
                <w:bCs/>
                <w:color w:val="000000"/>
                <w:kern w:val="0"/>
                <w:sz w:val="28"/>
                <w:szCs w:val="28"/>
              </w:rPr>
              <w:t>五</w:t>
            </w:r>
            <w:r>
              <w:rPr>
                <w:rFonts w:ascii="宋体" w:cs="宋体"/>
                <w:b/>
                <w:bCs/>
                <w:color w:val="000000"/>
                <w:kern w:val="0"/>
                <w:sz w:val="28"/>
                <w:szCs w:val="28"/>
              </w:rPr>
              <w:t>.</w:t>
            </w:r>
            <w:r>
              <w:rPr>
                <w:rFonts w:ascii="宋体" w:hAnsi="宋体" w:cs="宋体" w:hint="eastAsia"/>
                <w:b/>
                <w:bCs/>
                <w:color w:val="000000"/>
                <w:kern w:val="0"/>
                <w:sz w:val="28"/>
                <w:szCs w:val="28"/>
              </w:rPr>
              <w:t>绩效自评个性指标体系</w:t>
            </w:r>
            <w:r>
              <w:rPr>
                <w:rFonts w:ascii="宋体" w:hAnsi="宋体" w:cs="宋体"/>
                <w:b/>
                <w:bCs/>
                <w:color w:val="000000"/>
                <w:kern w:val="0"/>
                <w:sz w:val="28"/>
                <w:szCs w:val="28"/>
              </w:rPr>
              <w:t>(36%)</w:t>
            </w:r>
            <w:r>
              <w:rPr>
                <w:rFonts w:ascii="宋体" w:hAnsi="宋体" w:cs="宋体"/>
                <w:b/>
                <w:bCs/>
                <w:color w:val="000000"/>
                <w:kern w:val="0"/>
                <w:sz w:val="28"/>
                <w:szCs w:val="28"/>
              </w:rPr>
              <w:br/>
            </w:r>
          </w:p>
        </w:tc>
        <w:tc>
          <w:tcPr>
            <w:tcW w:w="12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一级指标</w:t>
            </w:r>
            <w:r>
              <w:rPr>
                <w:rFonts w:ascii="宋体"/>
                <w:b/>
                <w:bCs/>
                <w:color w:val="000000"/>
                <w:kern w:val="0"/>
                <w:sz w:val="24"/>
                <w:szCs w:val="24"/>
              </w:rPr>
              <w:br/>
            </w:r>
            <w:r>
              <w:rPr>
                <w:rFonts w:ascii="宋体" w:hAnsi="宋体" w:cs="宋体" w:hint="eastAsia"/>
                <w:color w:val="000000"/>
                <w:kern w:val="0"/>
                <w:sz w:val="20"/>
                <w:szCs w:val="20"/>
              </w:rPr>
              <w:t>（目标分类）</w:t>
            </w: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二级指标</w:t>
            </w:r>
            <w:r>
              <w:rPr>
                <w:rFonts w:ascii="宋体"/>
                <w:b/>
                <w:bCs/>
                <w:color w:val="000000"/>
                <w:kern w:val="0"/>
                <w:sz w:val="24"/>
                <w:szCs w:val="24"/>
              </w:rPr>
              <w:br/>
            </w:r>
            <w:r>
              <w:rPr>
                <w:rFonts w:ascii="宋体" w:hAnsi="宋体" w:cs="宋体" w:hint="eastAsia"/>
                <w:color w:val="000000"/>
                <w:kern w:val="0"/>
                <w:sz w:val="20"/>
                <w:szCs w:val="20"/>
              </w:rPr>
              <w:t>（分类细化）</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三级指标</w:t>
            </w:r>
            <w:r>
              <w:rPr>
                <w:rFonts w:ascii="宋体"/>
                <w:b/>
                <w:bCs/>
                <w:color w:val="000000"/>
                <w:kern w:val="0"/>
                <w:sz w:val="24"/>
                <w:szCs w:val="24"/>
              </w:rPr>
              <w:br/>
            </w:r>
            <w:r>
              <w:rPr>
                <w:rFonts w:ascii="宋体" w:hAnsi="宋体" w:cs="宋体" w:hint="eastAsia"/>
                <w:color w:val="000000"/>
                <w:kern w:val="0"/>
                <w:sz w:val="20"/>
                <w:szCs w:val="20"/>
              </w:rPr>
              <w:t>（绩效目标内容）</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评分标准</w:t>
            </w:r>
            <w:r>
              <w:rPr>
                <w:rFonts w:ascii="宋体"/>
                <w:b/>
                <w:bCs/>
                <w:color w:val="000000"/>
                <w:kern w:val="0"/>
                <w:sz w:val="24"/>
                <w:szCs w:val="24"/>
              </w:rPr>
              <w:br/>
            </w:r>
            <w:r>
              <w:rPr>
                <w:rFonts w:ascii="宋体" w:hAnsi="宋体" w:cs="宋体" w:hint="eastAsia"/>
                <w:color w:val="000000"/>
                <w:kern w:val="0"/>
                <w:sz w:val="20"/>
                <w:szCs w:val="20"/>
              </w:rPr>
              <w:t>（绩效目标值）</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权重</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得分</w:t>
            </w:r>
          </w:p>
        </w:tc>
      </w:tr>
      <w:tr w:rsidR="00825545">
        <w:trPr>
          <w:trHeight w:val="2579"/>
        </w:trPr>
        <w:tc>
          <w:tcPr>
            <w:tcW w:w="914" w:type="dxa"/>
            <w:vMerge/>
            <w:tcBorders>
              <w:top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投入</w:t>
            </w:r>
            <w:r>
              <w:rPr>
                <w:rFonts w:ascii="宋体"/>
                <w:b/>
                <w:bCs/>
                <w:color w:val="000000"/>
                <w:kern w:val="0"/>
                <w:sz w:val="20"/>
                <w:szCs w:val="20"/>
              </w:rPr>
              <w:br/>
            </w:r>
            <w:r>
              <w:rPr>
                <w:rFonts w:ascii="宋体" w:hAnsi="宋体" w:cs="宋体" w:hint="eastAsia"/>
                <w:b/>
                <w:bCs/>
                <w:color w:val="000000"/>
                <w:kern w:val="0"/>
                <w:sz w:val="20"/>
                <w:szCs w:val="20"/>
              </w:rPr>
              <w:t>（备选个性指标）</w:t>
            </w:r>
            <w:r>
              <w:rPr>
                <w:rFonts w:ascii="宋体"/>
                <w:b/>
                <w:bCs/>
                <w:color w:val="000000"/>
                <w:kern w:val="0"/>
                <w:sz w:val="20"/>
                <w:szCs w:val="20"/>
              </w:rPr>
              <w:br/>
            </w:r>
            <w:r>
              <w:rPr>
                <w:rFonts w:ascii="宋体" w:cs="宋体"/>
                <w:b/>
                <w:bCs/>
                <w:color w:val="000000"/>
                <w:kern w:val="0"/>
                <w:sz w:val="20"/>
                <w:szCs w:val="20"/>
              </w:rPr>
              <w:t>-</w:t>
            </w:r>
            <w:r>
              <w:rPr>
                <w:rFonts w:ascii="宋体" w:hAnsi="宋体" w:cs="宋体" w:hint="eastAsia"/>
                <w:b/>
                <w:bCs/>
                <w:color w:val="000000"/>
                <w:kern w:val="0"/>
                <w:sz w:val="20"/>
                <w:szCs w:val="20"/>
              </w:rPr>
              <w:t>本类指标评分标准不得更改</w:t>
            </w: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成本指标</w:t>
            </w:r>
            <w:r>
              <w:rPr>
                <w:rFonts w:ascii="宋体" w:cs="宋体"/>
                <w:color w:val="000000"/>
                <w:kern w:val="0"/>
                <w:sz w:val="20"/>
                <w:szCs w:val="20"/>
              </w:rPr>
              <w:t>-</w:t>
            </w:r>
            <w:r>
              <w:rPr>
                <w:rFonts w:ascii="宋体" w:hAnsi="宋体" w:cs="宋体" w:hint="eastAsia"/>
                <w:color w:val="000000"/>
                <w:kern w:val="0"/>
                <w:sz w:val="20"/>
                <w:szCs w:val="20"/>
              </w:rPr>
              <w:t>资金落实及使用</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项目概算控制情况</w:t>
            </w:r>
            <w:r>
              <w:rPr>
                <w:rFonts w:ascii="宋体"/>
                <w:color w:val="000000"/>
                <w:kern w:val="0"/>
                <w:sz w:val="20"/>
                <w:szCs w:val="20"/>
              </w:rPr>
              <w:br/>
            </w:r>
            <w:r>
              <w:rPr>
                <w:rFonts w:ascii="宋体" w:hAnsi="宋体" w:cs="宋体" w:hint="eastAsia"/>
                <w:color w:val="000000"/>
                <w:kern w:val="0"/>
                <w:sz w:val="20"/>
                <w:szCs w:val="20"/>
              </w:rPr>
              <w:t>（适用于发改部门立项、批复概算的项目）</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b/>
                <w:bCs/>
                <w:color w:val="000000"/>
                <w:kern w:val="0"/>
                <w:sz w:val="18"/>
                <w:szCs w:val="18"/>
                <w:u w:val="single"/>
              </w:rPr>
              <w:t xml:space="preserve"> 5 </w:t>
            </w:r>
            <w:r>
              <w:rPr>
                <w:rFonts w:ascii="宋体" w:hAnsi="宋体" w:cs="宋体" w:hint="eastAsia"/>
                <w:b/>
                <w:bCs/>
                <w:color w:val="000000"/>
                <w:kern w:val="0"/>
                <w:sz w:val="18"/>
                <w:szCs w:val="18"/>
              </w:rPr>
              <w:t>分。</w:t>
            </w:r>
            <w:r>
              <w:rPr>
                <w:rFonts w:ascii="宋体" w:hAnsi="宋体" w:cs="宋体" w:hint="eastAsia"/>
                <w:color w:val="000000"/>
                <w:kern w:val="0"/>
                <w:sz w:val="18"/>
                <w:szCs w:val="18"/>
              </w:rPr>
              <w:t>成本控制率</w:t>
            </w:r>
            <w:r>
              <w:rPr>
                <w:rFonts w:ascii="宋体" w:hAnsi="宋体" w:cs="宋体"/>
                <w:color w:val="000000"/>
                <w:kern w:val="0"/>
                <w:sz w:val="18"/>
                <w:szCs w:val="18"/>
              </w:rPr>
              <w:t>F=</w:t>
            </w:r>
            <w:r>
              <w:rPr>
                <w:rFonts w:ascii="宋体" w:hAnsi="宋体" w:cs="宋体" w:hint="eastAsia"/>
                <w:color w:val="000000"/>
                <w:kern w:val="0"/>
                <w:sz w:val="18"/>
                <w:szCs w:val="18"/>
              </w:rPr>
              <w:t>截至年末累计支出数</w:t>
            </w:r>
            <w:r>
              <w:rPr>
                <w:rFonts w:ascii="宋体" w:hAnsi="宋体" w:cs="宋体"/>
                <w:color w:val="000000"/>
                <w:kern w:val="0"/>
                <w:sz w:val="18"/>
                <w:szCs w:val="18"/>
              </w:rPr>
              <w:t>/</w:t>
            </w:r>
            <w:r>
              <w:rPr>
                <w:rFonts w:ascii="宋体" w:hAnsi="宋体" w:cs="宋体" w:hint="eastAsia"/>
                <w:color w:val="000000"/>
                <w:kern w:val="0"/>
                <w:sz w:val="18"/>
                <w:szCs w:val="18"/>
              </w:rPr>
              <w:t>项目概算或当年预算数×</w:t>
            </w: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F</w:t>
            </w:r>
            <w:r>
              <w:rPr>
                <w:rFonts w:ascii="宋体" w:hAnsi="宋体" w:cs="宋体" w:hint="eastAsia"/>
                <w:color w:val="000000"/>
                <w:kern w:val="0"/>
                <w:sz w:val="18"/>
                <w:szCs w:val="18"/>
              </w:rPr>
              <w:t>≦</w:t>
            </w:r>
            <w:r>
              <w:rPr>
                <w:rFonts w:ascii="宋体" w:hAnsi="宋体" w:cs="宋体"/>
                <w:color w:val="000000"/>
                <w:kern w:val="0"/>
                <w:sz w:val="18"/>
                <w:szCs w:val="18"/>
              </w:rPr>
              <w:t>100%</w:t>
            </w:r>
            <w:r>
              <w:rPr>
                <w:rFonts w:ascii="宋体" w:hAnsi="宋体" w:cs="宋体" w:hint="eastAsia"/>
                <w:color w:val="000000"/>
                <w:kern w:val="0"/>
                <w:sz w:val="18"/>
                <w:szCs w:val="18"/>
              </w:rPr>
              <w:t>得满分；</w:t>
            </w: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F</w:t>
            </w:r>
            <w:r>
              <w:rPr>
                <w:rFonts w:ascii="宋体" w:hAnsi="宋体" w:cs="宋体" w:hint="eastAsia"/>
                <w:color w:val="000000"/>
                <w:kern w:val="0"/>
                <w:sz w:val="18"/>
                <w:szCs w:val="18"/>
              </w:rPr>
              <w:t>≦</w:t>
            </w:r>
            <w:r>
              <w:rPr>
                <w:rFonts w:ascii="宋体" w:hAnsi="宋体" w:cs="宋体"/>
                <w:color w:val="000000"/>
                <w:kern w:val="0"/>
                <w:sz w:val="18"/>
                <w:szCs w:val="18"/>
              </w:rPr>
              <w:t>105%</w:t>
            </w:r>
            <w:r>
              <w:rPr>
                <w:rFonts w:ascii="宋体" w:hAnsi="宋体" w:cs="宋体" w:hint="eastAsia"/>
                <w:color w:val="000000"/>
                <w:kern w:val="0"/>
                <w:sz w:val="18"/>
                <w:szCs w:val="18"/>
              </w:rPr>
              <w:t>时，得分为：分值</w:t>
            </w:r>
            <w:r>
              <w:rPr>
                <w:rFonts w:ascii="宋体" w:hAnsi="宋体" w:cs="宋体"/>
                <w:color w:val="000000"/>
                <w:kern w:val="0"/>
                <w:sz w:val="18"/>
                <w:szCs w:val="18"/>
              </w:rPr>
              <w:t xml:space="preserve"> -100</w:t>
            </w:r>
            <w:r>
              <w:rPr>
                <w:rFonts w:ascii="宋体" w:hAnsi="宋体" w:cs="宋体" w:hint="eastAsia"/>
                <w:color w:val="000000"/>
                <w:kern w:val="0"/>
                <w:sz w:val="18"/>
                <w:szCs w:val="18"/>
              </w:rPr>
              <w:t>×（</w:t>
            </w:r>
            <w:r>
              <w:rPr>
                <w:rFonts w:ascii="宋体" w:hAnsi="宋体" w:cs="宋体"/>
                <w:color w:val="000000"/>
                <w:kern w:val="0"/>
                <w:sz w:val="18"/>
                <w:szCs w:val="18"/>
              </w:rPr>
              <w:t>F-100%</w:t>
            </w:r>
            <w:r>
              <w:rPr>
                <w:rFonts w:ascii="宋体" w:hAnsi="宋体" w:cs="宋体" w:hint="eastAsia"/>
                <w:color w:val="000000"/>
                <w:kern w:val="0"/>
                <w:sz w:val="18"/>
                <w:szCs w:val="18"/>
              </w:rPr>
              <w:t>）（如分值为</w:t>
            </w:r>
            <w:r>
              <w:rPr>
                <w:rFonts w:ascii="宋体" w:hAnsi="宋体" w:cs="宋体"/>
                <w:color w:val="000000"/>
                <w:kern w:val="0"/>
                <w:sz w:val="18"/>
                <w:szCs w:val="18"/>
              </w:rPr>
              <w:t>5</w:t>
            </w:r>
            <w:r>
              <w:rPr>
                <w:rFonts w:ascii="宋体" w:hAnsi="宋体" w:cs="宋体" w:hint="eastAsia"/>
                <w:color w:val="000000"/>
                <w:kern w:val="0"/>
                <w:sz w:val="18"/>
                <w:szCs w:val="18"/>
              </w:rPr>
              <w:t>分，</w:t>
            </w:r>
            <w:r>
              <w:rPr>
                <w:rFonts w:ascii="宋体" w:hAnsi="宋体" w:cs="宋体"/>
                <w:color w:val="000000"/>
                <w:kern w:val="0"/>
                <w:sz w:val="18"/>
                <w:szCs w:val="18"/>
              </w:rPr>
              <w:t>F=102.8%</w:t>
            </w:r>
            <w:r>
              <w:rPr>
                <w:rFonts w:ascii="宋体" w:hAnsi="宋体" w:cs="宋体" w:hint="eastAsia"/>
                <w:color w:val="000000"/>
                <w:kern w:val="0"/>
                <w:sz w:val="18"/>
                <w:szCs w:val="18"/>
              </w:rPr>
              <w:t>，得分为</w:t>
            </w:r>
            <w:r>
              <w:rPr>
                <w:rFonts w:ascii="宋体" w:hAnsi="宋体" w:cs="宋体"/>
                <w:color w:val="000000"/>
                <w:kern w:val="0"/>
                <w:sz w:val="18"/>
                <w:szCs w:val="18"/>
              </w:rPr>
              <w:t>5-2.8=2.2</w:t>
            </w:r>
            <w:r>
              <w:rPr>
                <w:rFonts w:ascii="宋体" w:hAnsi="宋体" w:cs="宋体" w:hint="eastAsia"/>
                <w:color w:val="000000"/>
                <w:kern w:val="0"/>
                <w:sz w:val="18"/>
                <w:szCs w:val="18"/>
              </w:rPr>
              <w:t>分），</w:t>
            </w:r>
            <w:r>
              <w:rPr>
                <w:rFonts w:ascii="宋体" w:hAnsi="宋体" w:cs="宋体"/>
                <w:color w:val="000000"/>
                <w:kern w:val="0"/>
                <w:sz w:val="18"/>
                <w:szCs w:val="18"/>
              </w:rPr>
              <w:t>F</w:t>
            </w:r>
            <w:r>
              <w:rPr>
                <w:rFonts w:ascii="宋体" w:hAnsi="宋体" w:cs="宋体" w:hint="eastAsia"/>
                <w:color w:val="000000"/>
                <w:kern w:val="0"/>
                <w:sz w:val="18"/>
                <w:szCs w:val="18"/>
              </w:rPr>
              <w:t>＞</w:t>
            </w:r>
            <w:r>
              <w:rPr>
                <w:rFonts w:ascii="宋体" w:hAnsi="宋体" w:cs="宋体"/>
                <w:color w:val="000000"/>
                <w:kern w:val="0"/>
                <w:sz w:val="18"/>
                <w:szCs w:val="18"/>
              </w:rPr>
              <w:t>105%</w:t>
            </w:r>
            <w:r>
              <w:rPr>
                <w:rFonts w:ascii="宋体" w:hAnsi="宋体" w:cs="宋体" w:hint="eastAsia"/>
                <w:color w:val="000000"/>
                <w:kern w:val="0"/>
                <w:sz w:val="18"/>
                <w:szCs w:val="18"/>
              </w:rPr>
              <w:t>不得分。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5%</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5 </w:t>
            </w:r>
          </w:p>
        </w:tc>
      </w:tr>
      <w:tr w:rsidR="00825545">
        <w:trPr>
          <w:trHeight w:val="1035"/>
        </w:trPr>
        <w:tc>
          <w:tcPr>
            <w:tcW w:w="914" w:type="dxa"/>
            <w:vMerge/>
            <w:tcBorders>
              <w:top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过程管理</w:t>
            </w:r>
            <w:r>
              <w:rPr>
                <w:rFonts w:ascii="宋体"/>
                <w:b/>
                <w:bCs/>
                <w:color w:val="000000"/>
                <w:kern w:val="0"/>
                <w:sz w:val="20"/>
                <w:szCs w:val="20"/>
              </w:rPr>
              <w:br/>
            </w:r>
            <w:r>
              <w:rPr>
                <w:rFonts w:ascii="宋体" w:hAnsi="宋体" w:cs="宋体" w:hint="eastAsia"/>
                <w:b/>
                <w:bCs/>
                <w:color w:val="000000"/>
                <w:kern w:val="0"/>
                <w:sz w:val="20"/>
                <w:szCs w:val="20"/>
              </w:rPr>
              <w:t>（备选个性指标）</w:t>
            </w:r>
            <w:r>
              <w:rPr>
                <w:rFonts w:ascii="宋体"/>
                <w:b/>
                <w:bCs/>
                <w:color w:val="000000"/>
                <w:kern w:val="0"/>
                <w:sz w:val="20"/>
                <w:szCs w:val="20"/>
              </w:rPr>
              <w:br/>
            </w:r>
            <w:r>
              <w:rPr>
                <w:rFonts w:ascii="宋体" w:cs="宋体"/>
                <w:b/>
                <w:bCs/>
                <w:color w:val="000000"/>
                <w:kern w:val="0"/>
                <w:sz w:val="20"/>
                <w:szCs w:val="20"/>
              </w:rPr>
              <w:t>-</w:t>
            </w:r>
            <w:r>
              <w:rPr>
                <w:rFonts w:ascii="宋体" w:hAnsi="宋体" w:cs="宋体" w:hint="eastAsia"/>
                <w:b/>
                <w:bCs/>
                <w:color w:val="000000"/>
                <w:kern w:val="0"/>
                <w:sz w:val="20"/>
                <w:szCs w:val="20"/>
              </w:rPr>
              <w:t>本类指标评分标准不得更改</w:t>
            </w: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资产管理</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政府采购合规性</w:t>
            </w:r>
            <w:r>
              <w:rPr>
                <w:rFonts w:ascii="宋体" w:hAnsi="宋体" w:cs="宋体"/>
                <w:color w:val="000000"/>
                <w:kern w:val="0"/>
                <w:sz w:val="20"/>
                <w:szCs w:val="20"/>
              </w:rPr>
              <w:t>(</w:t>
            </w:r>
            <w:r>
              <w:rPr>
                <w:rFonts w:ascii="宋体" w:hAnsi="宋体" w:cs="宋体" w:hint="eastAsia"/>
                <w:color w:val="000000"/>
                <w:kern w:val="0"/>
                <w:sz w:val="20"/>
                <w:szCs w:val="20"/>
              </w:rPr>
              <w:t>适用于采购类项目）</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b/>
                <w:bCs/>
                <w:color w:val="000000"/>
                <w:kern w:val="0"/>
                <w:sz w:val="18"/>
                <w:szCs w:val="18"/>
                <w:u w:val="single"/>
              </w:rPr>
              <w:t xml:space="preserve"> 2 </w:t>
            </w:r>
            <w:r>
              <w:rPr>
                <w:rFonts w:ascii="宋体" w:hAnsi="宋体" w:cs="宋体" w:hint="eastAsia"/>
                <w:b/>
                <w:bCs/>
                <w:color w:val="000000"/>
                <w:kern w:val="0"/>
                <w:sz w:val="18"/>
                <w:szCs w:val="18"/>
              </w:rPr>
              <w:t>分。</w:t>
            </w:r>
            <w:r>
              <w:rPr>
                <w:rFonts w:ascii="宋体" w:hAnsi="宋体" w:cs="宋体" w:hint="eastAsia"/>
                <w:color w:val="000000"/>
                <w:kern w:val="0"/>
                <w:sz w:val="18"/>
                <w:szCs w:val="18"/>
              </w:rPr>
              <w:t>有不按规定编制政府采购预算，不按政府采购规定采取适用方式进行采购，政府采购具体流程不完整的，有一项不符扣</w:t>
            </w:r>
            <w:r>
              <w:rPr>
                <w:rFonts w:ascii="宋体" w:hAnsi="宋体" w:cs="宋体"/>
                <w:color w:val="000000"/>
                <w:kern w:val="0"/>
                <w:sz w:val="18"/>
                <w:szCs w:val="18"/>
              </w:rPr>
              <w:t>1</w:t>
            </w:r>
            <w:r>
              <w:rPr>
                <w:rFonts w:ascii="宋体" w:hAnsi="宋体" w:cs="宋体" w:hint="eastAsia"/>
                <w:color w:val="000000"/>
                <w:kern w:val="0"/>
                <w:sz w:val="18"/>
                <w:szCs w:val="18"/>
              </w:rPr>
              <w:t>分，扣完为止。</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2%</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2 </w:t>
            </w:r>
          </w:p>
        </w:tc>
      </w:tr>
      <w:tr w:rsidR="00825545">
        <w:trPr>
          <w:trHeight w:val="1361"/>
        </w:trPr>
        <w:tc>
          <w:tcPr>
            <w:tcW w:w="914" w:type="dxa"/>
            <w:vMerge/>
            <w:tcBorders>
              <w:top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资金拨付情况（适用于对下补助项目）</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b/>
                <w:bCs/>
                <w:color w:val="000000"/>
                <w:kern w:val="0"/>
                <w:sz w:val="18"/>
                <w:szCs w:val="18"/>
                <w:u w:val="single"/>
              </w:rPr>
              <w:t xml:space="preserve"> 3 </w:t>
            </w:r>
            <w:r>
              <w:rPr>
                <w:rFonts w:ascii="宋体" w:hAnsi="宋体" w:cs="宋体" w:hint="eastAsia"/>
                <w:b/>
                <w:bCs/>
                <w:color w:val="000000"/>
                <w:kern w:val="0"/>
                <w:sz w:val="18"/>
                <w:szCs w:val="18"/>
              </w:rPr>
              <w:t>分。</w:t>
            </w:r>
            <w:r>
              <w:rPr>
                <w:rFonts w:ascii="宋体" w:hAnsi="宋体" w:cs="宋体" w:hint="eastAsia"/>
                <w:color w:val="000000"/>
                <w:kern w:val="0"/>
                <w:sz w:val="18"/>
                <w:szCs w:val="18"/>
              </w:rPr>
              <w:t>当年资金拨付有不及时、不足额、不符合补助标准的，有一项扣</w:t>
            </w:r>
            <w:r>
              <w:rPr>
                <w:rFonts w:ascii="宋体" w:hAnsi="宋体" w:cs="宋体"/>
                <w:color w:val="000000"/>
                <w:kern w:val="0"/>
                <w:sz w:val="18"/>
                <w:szCs w:val="18"/>
              </w:rPr>
              <w:t>1</w:t>
            </w:r>
            <w:r>
              <w:rPr>
                <w:rFonts w:ascii="宋体" w:hAnsi="宋体" w:cs="宋体" w:hint="eastAsia"/>
                <w:color w:val="000000"/>
                <w:kern w:val="0"/>
                <w:sz w:val="18"/>
                <w:szCs w:val="18"/>
              </w:rPr>
              <w:t>分，扣完为止。</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3%</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3 </w:t>
            </w:r>
          </w:p>
        </w:tc>
      </w:tr>
      <w:tr w:rsidR="00825545">
        <w:trPr>
          <w:trHeight w:val="2147"/>
        </w:trPr>
        <w:tc>
          <w:tcPr>
            <w:tcW w:w="914" w:type="dxa"/>
            <w:vMerge/>
            <w:tcBorders>
              <w:top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vMerge w:val="restart"/>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项目招投标节约率（适用于采购类、基建类项目）</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b/>
                <w:bCs/>
                <w:color w:val="000000"/>
                <w:kern w:val="0"/>
                <w:sz w:val="18"/>
                <w:szCs w:val="18"/>
                <w:u w:val="single"/>
              </w:rPr>
              <w:t xml:space="preserve"> 3 </w:t>
            </w:r>
            <w:r>
              <w:rPr>
                <w:rFonts w:ascii="宋体" w:hAnsi="宋体" w:cs="宋体" w:hint="eastAsia"/>
                <w:b/>
                <w:bCs/>
                <w:color w:val="000000"/>
                <w:kern w:val="0"/>
                <w:sz w:val="18"/>
                <w:szCs w:val="18"/>
              </w:rPr>
              <w:t>分。</w:t>
            </w:r>
            <w:r>
              <w:rPr>
                <w:rFonts w:ascii="宋体" w:hAnsi="宋体" w:cs="宋体" w:hint="eastAsia"/>
                <w:color w:val="000000"/>
                <w:kern w:val="0"/>
                <w:sz w:val="18"/>
                <w:szCs w:val="18"/>
              </w:rPr>
              <w:t>项目招投标节约率</w:t>
            </w:r>
            <w:r>
              <w:rPr>
                <w:rFonts w:ascii="宋体" w:hAnsi="宋体" w:cs="宋体"/>
                <w:color w:val="000000"/>
                <w:kern w:val="0"/>
                <w:sz w:val="18"/>
                <w:szCs w:val="18"/>
              </w:rPr>
              <w:t>I=1-</w:t>
            </w:r>
            <w:r>
              <w:rPr>
                <w:rFonts w:ascii="宋体" w:hAnsi="宋体" w:cs="宋体" w:hint="eastAsia"/>
                <w:color w:val="000000"/>
                <w:kern w:val="0"/>
                <w:sz w:val="18"/>
                <w:szCs w:val="18"/>
              </w:rPr>
              <w:t>（实际中标价</w:t>
            </w:r>
            <w:r>
              <w:rPr>
                <w:rFonts w:ascii="宋体" w:hAnsi="宋体" w:cs="宋体"/>
                <w:color w:val="000000"/>
                <w:kern w:val="0"/>
                <w:sz w:val="18"/>
                <w:szCs w:val="18"/>
              </w:rPr>
              <w:t>/</w:t>
            </w:r>
            <w:r>
              <w:rPr>
                <w:rFonts w:ascii="宋体" w:hAnsi="宋体" w:cs="宋体" w:hint="eastAsia"/>
                <w:color w:val="000000"/>
                <w:kern w:val="0"/>
                <w:sz w:val="18"/>
                <w:szCs w:val="18"/>
              </w:rPr>
              <w:t>招标控制价、标底价、政府指导价）×</w:t>
            </w: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I</w:t>
            </w:r>
            <w:r>
              <w:rPr>
                <w:rFonts w:ascii="宋体" w:hAnsi="宋体" w:cs="宋体" w:hint="eastAsia"/>
                <w:color w:val="000000"/>
                <w:kern w:val="0"/>
                <w:sz w:val="18"/>
                <w:szCs w:val="18"/>
              </w:rPr>
              <w:t>≧</w:t>
            </w:r>
            <w:r>
              <w:rPr>
                <w:rFonts w:ascii="宋体" w:hAnsi="宋体" w:cs="宋体"/>
                <w:color w:val="000000"/>
                <w:kern w:val="0"/>
                <w:sz w:val="18"/>
                <w:szCs w:val="18"/>
              </w:rPr>
              <w:t>50%</w:t>
            </w:r>
            <w:r>
              <w:rPr>
                <w:rFonts w:ascii="宋体" w:hAnsi="宋体" w:cs="宋体" w:hint="eastAsia"/>
                <w:color w:val="000000"/>
                <w:kern w:val="0"/>
                <w:sz w:val="18"/>
                <w:szCs w:val="18"/>
              </w:rPr>
              <w:t>得满分；</w:t>
            </w:r>
            <w:r>
              <w:rPr>
                <w:rFonts w:ascii="宋体" w:hAnsi="宋体" w:cs="宋体"/>
                <w:color w:val="000000"/>
                <w:kern w:val="0"/>
                <w:sz w:val="18"/>
                <w:szCs w:val="18"/>
              </w:rPr>
              <w:t>I</w:t>
            </w:r>
            <w:r>
              <w:rPr>
                <w:rFonts w:ascii="宋体" w:hAnsi="宋体" w:cs="宋体" w:hint="eastAsia"/>
                <w:color w:val="000000"/>
                <w:kern w:val="0"/>
                <w:sz w:val="18"/>
                <w:szCs w:val="18"/>
              </w:rPr>
              <w:t>≦</w:t>
            </w:r>
            <w:r>
              <w:rPr>
                <w:rFonts w:ascii="宋体" w:cs="宋体"/>
                <w:color w:val="000000"/>
                <w:kern w:val="0"/>
                <w:sz w:val="18"/>
                <w:szCs w:val="18"/>
              </w:rPr>
              <w:t>0</w:t>
            </w:r>
            <w:r>
              <w:rPr>
                <w:rFonts w:ascii="宋体" w:hAnsi="宋体" w:cs="宋体" w:hint="eastAsia"/>
                <w:color w:val="000000"/>
                <w:kern w:val="0"/>
                <w:sz w:val="18"/>
                <w:szCs w:val="18"/>
              </w:rPr>
              <w:t>不得分；</w:t>
            </w:r>
            <w:r>
              <w:rPr>
                <w:rFonts w:ascii="宋体" w:cs="宋体"/>
                <w:color w:val="000000"/>
                <w:kern w:val="0"/>
                <w:sz w:val="18"/>
                <w:szCs w:val="18"/>
              </w:rPr>
              <w:t>0</w:t>
            </w:r>
            <w:r>
              <w:rPr>
                <w:rFonts w:ascii="宋体" w:hAnsi="宋体" w:cs="宋体" w:hint="eastAsia"/>
                <w:color w:val="000000"/>
                <w:kern w:val="0"/>
                <w:sz w:val="18"/>
                <w:szCs w:val="18"/>
              </w:rPr>
              <w:t>﹤</w:t>
            </w:r>
            <w:r>
              <w:rPr>
                <w:rFonts w:ascii="宋体" w:hAnsi="宋体" w:cs="宋体"/>
                <w:color w:val="000000"/>
                <w:kern w:val="0"/>
                <w:sz w:val="18"/>
                <w:szCs w:val="18"/>
              </w:rPr>
              <w:t>I</w:t>
            </w:r>
            <w:r>
              <w:rPr>
                <w:rFonts w:ascii="宋体" w:hAnsi="宋体" w:cs="宋体" w:hint="eastAsia"/>
                <w:color w:val="000000"/>
                <w:kern w:val="0"/>
                <w:sz w:val="18"/>
                <w:szCs w:val="18"/>
              </w:rPr>
              <w:t>﹤</w:t>
            </w:r>
            <w:r>
              <w:rPr>
                <w:rFonts w:ascii="宋体" w:hAnsi="宋体" w:cs="宋体"/>
                <w:color w:val="000000"/>
                <w:kern w:val="0"/>
                <w:sz w:val="18"/>
                <w:szCs w:val="18"/>
              </w:rPr>
              <w:t>50%</w:t>
            </w:r>
            <w:r>
              <w:rPr>
                <w:rFonts w:ascii="宋体" w:hAnsi="宋体" w:cs="宋体" w:hint="eastAsia"/>
                <w:color w:val="000000"/>
                <w:kern w:val="0"/>
                <w:sz w:val="18"/>
                <w:szCs w:val="18"/>
              </w:rPr>
              <w:t>时，得分为分值</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I/50%</w:t>
            </w:r>
            <w:r>
              <w:rPr>
                <w:rFonts w:ascii="宋体" w:hAnsi="宋体" w:cs="宋体" w:hint="eastAsia"/>
                <w:color w:val="000000"/>
                <w:kern w:val="0"/>
                <w:sz w:val="18"/>
                <w:szCs w:val="18"/>
              </w:rPr>
              <w:t>（如：</w:t>
            </w:r>
            <w:r>
              <w:rPr>
                <w:rFonts w:ascii="宋体" w:hAnsi="宋体" w:cs="宋体"/>
                <w:color w:val="000000"/>
                <w:kern w:val="0"/>
                <w:sz w:val="18"/>
                <w:szCs w:val="18"/>
              </w:rPr>
              <w:t>Z=5</w:t>
            </w:r>
            <w:r>
              <w:rPr>
                <w:rFonts w:ascii="宋体" w:hAnsi="宋体" w:cs="宋体" w:hint="eastAsia"/>
                <w:color w:val="000000"/>
                <w:kern w:val="0"/>
                <w:sz w:val="18"/>
                <w:szCs w:val="18"/>
              </w:rPr>
              <w:t>，</w:t>
            </w:r>
            <w:r>
              <w:rPr>
                <w:rFonts w:ascii="宋体" w:hAnsi="宋体" w:cs="宋体"/>
                <w:color w:val="000000"/>
                <w:kern w:val="0"/>
                <w:sz w:val="18"/>
                <w:szCs w:val="18"/>
              </w:rPr>
              <w:t>I=48%</w:t>
            </w:r>
            <w:r>
              <w:rPr>
                <w:rFonts w:ascii="宋体" w:hAnsi="宋体" w:cs="宋体" w:hint="eastAsia"/>
                <w:color w:val="000000"/>
                <w:kern w:val="0"/>
                <w:sz w:val="18"/>
                <w:szCs w:val="18"/>
              </w:rPr>
              <w:t>，得分为</w:t>
            </w:r>
            <w:r>
              <w:rPr>
                <w:rFonts w:ascii="宋体" w:hAnsi="宋体" w:cs="宋体"/>
                <w:color w:val="000000"/>
                <w:kern w:val="0"/>
                <w:sz w:val="18"/>
                <w:szCs w:val="18"/>
              </w:rPr>
              <w:t>5</w:t>
            </w:r>
            <w:r>
              <w:rPr>
                <w:rFonts w:ascii="宋体" w:hAnsi="宋体" w:cs="宋体" w:hint="eastAsia"/>
                <w:color w:val="000000"/>
                <w:kern w:val="0"/>
                <w:sz w:val="18"/>
                <w:szCs w:val="18"/>
              </w:rPr>
              <w:t>×</w:t>
            </w:r>
            <w:r>
              <w:rPr>
                <w:rFonts w:ascii="宋体" w:hAnsi="宋体" w:cs="宋体"/>
                <w:color w:val="000000"/>
                <w:kern w:val="0"/>
                <w:sz w:val="18"/>
                <w:szCs w:val="18"/>
              </w:rPr>
              <w:t>48%/50%=4.8</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3%</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3 </w:t>
            </w:r>
          </w:p>
        </w:tc>
      </w:tr>
      <w:tr w:rsidR="00825545">
        <w:trPr>
          <w:trHeight w:val="2342"/>
        </w:trPr>
        <w:tc>
          <w:tcPr>
            <w:tcW w:w="914" w:type="dxa"/>
            <w:vMerge/>
            <w:tcBorders>
              <w:top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施工单位税收收入财政投入比（适用于基建类项目）</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b/>
                <w:bCs/>
                <w:color w:val="000000"/>
                <w:kern w:val="0"/>
                <w:sz w:val="18"/>
                <w:szCs w:val="18"/>
                <w:u w:val="single"/>
              </w:rPr>
              <w:t xml:space="preserve"> 2 </w:t>
            </w:r>
            <w:r>
              <w:rPr>
                <w:rFonts w:ascii="宋体" w:hAnsi="宋体" w:cs="宋体" w:hint="eastAsia"/>
                <w:b/>
                <w:bCs/>
                <w:color w:val="000000"/>
                <w:kern w:val="0"/>
                <w:sz w:val="18"/>
                <w:szCs w:val="18"/>
              </w:rPr>
              <w:t>分。</w:t>
            </w:r>
            <w:r>
              <w:rPr>
                <w:rFonts w:ascii="宋体" w:hAnsi="宋体" w:cs="宋体" w:hint="eastAsia"/>
                <w:color w:val="000000"/>
                <w:kern w:val="0"/>
                <w:sz w:val="18"/>
                <w:szCs w:val="18"/>
              </w:rPr>
              <w:t>施工单位税收收入财政投入比</w:t>
            </w:r>
            <w:r>
              <w:rPr>
                <w:rFonts w:ascii="宋体" w:hAnsi="宋体" w:cs="宋体"/>
                <w:color w:val="000000"/>
                <w:kern w:val="0"/>
                <w:sz w:val="18"/>
                <w:szCs w:val="18"/>
              </w:rPr>
              <w:t>J=</w:t>
            </w:r>
            <w:r>
              <w:rPr>
                <w:rFonts w:ascii="宋体" w:hAnsi="宋体" w:cs="宋体" w:hint="eastAsia"/>
                <w:color w:val="000000"/>
                <w:kern w:val="0"/>
                <w:sz w:val="18"/>
                <w:szCs w:val="18"/>
              </w:rPr>
              <w:t>项目施工方当年实际纳税额</w:t>
            </w:r>
            <w:r>
              <w:rPr>
                <w:rFonts w:ascii="宋体" w:hAnsi="宋体" w:cs="宋体"/>
                <w:color w:val="000000"/>
                <w:kern w:val="0"/>
                <w:sz w:val="18"/>
                <w:szCs w:val="18"/>
              </w:rPr>
              <w:t>/</w:t>
            </w:r>
            <w:r>
              <w:rPr>
                <w:rFonts w:ascii="宋体" w:hAnsi="宋体" w:cs="宋体" w:hint="eastAsia"/>
                <w:color w:val="000000"/>
                <w:kern w:val="0"/>
                <w:sz w:val="18"/>
                <w:szCs w:val="18"/>
              </w:rPr>
              <w:t>当年市级财政实际投入额×</w:t>
            </w:r>
            <w:r>
              <w:rPr>
                <w:rFonts w:ascii="宋体" w:hAnsi="宋体" w:cs="宋体"/>
                <w:color w:val="000000"/>
                <w:kern w:val="0"/>
                <w:sz w:val="18"/>
                <w:szCs w:val="18"/>
              </w:rPr>
              <w:t>100%</w:t>
            </w:r>
            <w:r>
              <w:rPr>
                <w:rFonts w:ascii="宋体" w:hAnsi="宋体" w:cs="宋体" w:hint="eastAsia"/>
                <w:color w:val="000000"/>
                <w:kern w:val="0"/>
                <w:sz w:val="18"/>
                <w:szCs w:val="18"/>
              </w:rPr>
              <w:t>，</w:t>
            </w:r>
            <w:r>
              <w:rPr>
                <w:rFonts w:ascii="宋体" w:hAnsi="宋体" w:cs="宋体"/>
                <w:color w:val="000000"/>
                <w:kern w:val="0"/>
                <w:sz w:val="18"/>
                <w:szCs w:val="18"/>
              </w:rPr>
              <w:t>J</w:t>
            </w: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得满分；</w:t>
            </w:r>
            <w:r>
              <w:rPr>
                <w:rFonts w:ascii="宋体" w:cs="宋体"/>
                <w:color w:val="000000"/>
                <w:kern w:val="0"/>
                <w:sz w:val="18"/>
                <w:szCs w:val="18"/>
              </w:rPr>
              <w:t>0</w:t>
            </w:r>
            <w:r>
              <w:rPr>
                <w:rFonts w:ascii="宋体" w:hAnsi="宋体" w:cs="宋体" w:hint="eastAsia"/>
                <w:color w:val="000000"/>
                <w:kern w:val="0"/>
                <w:sz w:val="18"/>
                <w:szCs w:val="18"/>
              </w:rPr>
              <w:t>≦</w:t>
            </w:r>
            <w:r>
              <w:rPr>
                <w:rFonts w:ascii="宋体" w:hAnsi="宋体" w:cs="宋体"/>
                <w:color w:val="000000"/>
                <w:kern w:val="0"/>
                <w:sz w:val="18"/>
                <w:szCs w:val="18"/>
              </w:rPr>
              <w:t>J</w:t>
            </w: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时，得分为分值</w:t>
            </w:r>
            <w:r>
              <w:rPr>
                <w:rFonts w:ascii="宋体" w:hAnsi="宋体" w:cs="宋体"/>
                <w:color w:val="000000"/>
                <w:kern w:val="0"/>
                <w:sz w:val="18"/>
                <w:szCs w:val="18"/>
              </w:rPr>
              <w:t>Z</w:t>
            </w:r>
            <w:r>
              <w:rPr>
                <w:rFonts w:ascii="宋体" w:hAnsi="宋体" w:cs="宋体" w:hint="eastAsia"/>
                <w:color w:val="000000"/>
                <w:kern w:val="0"/>
                <w:sz w:val="18"/>
                <w:szCs w:val="18"/>
              </w:rPr>
              <w:t>×</w:t>
            </w:r>
            <w:r>
              <w:rPr>
                <w:rFonts w:ascii="宋体" w:hAnsi="宋体" w:cs="宋体"/>
                <w:color w:val="000000"/>
                <w:kern w:val="0"/>
                <w:sz w:val="18"/>
                <w:szCs w:val="18"/>
              </w:rPr>
              <w:t>J/3%</w:t>
            </w:r>
            <w:r>
              <w:rPr>
                <w:rFonts w:ascii="宋体" w:hAnsi="宋体" w:cs="宋体" w:hint="eastAsia"/>
                <w:color w:val="000000"/>
                <w:kern w:val="0"/>
                <w:sz w:val="18"/>
                <w:szCs w:val="18"/>
              </w:rPr>
              <w:t>，（如：</w:t>
            </w:r>
            <w:r>
              <w:rPr>
                <w:rFonts w:ascii="宋体" w:hAnsi="宋体" w:cs="宋体"/>
                <w:color w:val="000000"/>
                <w:kern w:val="0"/>
                <w:sz w:val="18"/>
                <w:szCs w:val="18"/>
              </w:rPr>
              <w:t>Z=5</w:t>
            </w:r>
            <w:r>
              <w:rPr>
                <w:rFonts w:ascii="宋体" w:hAnsi="宋体" w:cs="宋体" w:hint="eastAsia"/>
                <w:color w:val="000000"/>
                <w:kern w:val="0"/>
                <w:sz w:val="18"/>
                <w:szCs w:val="18"/>
              </w:rPr>
              <w:t>，</w:t>
            </w:r>
            <w:r>
              <w:rPr>
                <w:rFonts w:ascii="宋体" w:hAnsi="宋体" w:cs="宋体"/>
                <w:color w:val="000000"/>
                <w:kern w:val="0"/>
                <w:sz w:val="18"/>
                <w:szCs w:val="18"/>
              </w:rPr>
              <w:t>J=2.1%</w:t>
            </w:r>
            <w:r>
              <w:rPr>
                <w:rFonts w:ascii="宋体" w:hAnsi="宋体" w:cs="宋体" w:hint="eastAsia"/>
                <w:color w:val="000000"/>
                <w:kern w:val="0"/>
                <w:sz w:val="18"/>
                <w:szCs w:val="18"/>
              </w:rPr>
              <w:t>，则得分为</w:t>
            </w:r>
            <w:r>
              <w:rPr>
                <w:rFonts w:ascii="宋体" w:hAnsi="宋体" w:cs="宋体"/>
                <w:color w:val="000000"/>
                <w:kern w:val="0"/>
                <w:sz w:val="18"/>
                <w:szCs w:val="18"/>
              </w:rPr>
              <w:t>5</w:t>
            </w:r>
            <w:r>
              <w:rPr>
                <w:rFonts w:ascii="宋体" w:hAnsi="宋体" w:cs="宋体" w:hint="eastAsia"/>
                <w:color w:val="000000"/>
                <w:kern w:val="0"/>
                <w:sz w:val="18"/>
                <w:szCs w:val="18"/>
              </w:rPr>
              <w:t>×</w:t>
            </w:r>
            <w:r>
              <w:rPr>
                <w:rFonts w:ascii="宋体" w:hAnsi="宋体" w:cs="宋体"/>
                <w:color w:val="000000"/>
                <w:kern w:val="0"/>
                <w:sz w:val="18"/>
                <w:szCs w:val="18"/>
              </w:rPr>
              <w:t>2.1%/3%=3.5</w:t>
            </w:r>
            <w:r>
              <w:rPr>
                <w:rFonts w:ascii="宋体" w:hAnsi="宋体" w:cs="宋体" w:hint="eastAsia"/>
                <w:color w:val="000000"/>
                <w:kern w:val="0"/>
                <w:sz w:val="18"/>
                <w:szCs w:val="18"/>
              </w:rPr>
              <w:t>分）</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2%</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2 </w:t>
            </w:r>
          </w:p>
        </w:tc>
      </w:tr>
      <w:tr w:rsidR="00825545">
        <w:trPr>
          <w:trHeight w:val="1673"/>
        </w:trPr>
        <w:tc>
          <w:tcPr>
            <w:tcW w:w="914" w:type="dxa"/>
            <w:vMerge/>
            <w:tcBorders>
              <w:top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top w:val="single" w:sz="4" w:space="0" w:color="000000"/>
              <w:left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社会效益</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项目吸收就业人员人数（适用于基建类项目）</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b/>
                <w:bCs/>
                <w:color w:val="000000"/>
                <w:kern w:val="0"/>
                <w:sz w:val="18"/>
                <w:szCs w:val="18"/>
                <w:u w:val="single"/>
              </w:rPr>
              <w:t xml:space="preserve"> 2 </w:t>
            </w:r>
            <w:r>
              <w:rPr>
                <w:rFonts w:ascii="宋体" w:hAnsi="宋体" w:cs="宋体" w:hint="eastAsia"/>
                <w:b/>
                <w:bCs/>
                <w:color w:val="000000"/>
                <w:kern w:val="0"/>
                <w:sz w:val="18"/>
                <w:szCs w:val="18"/>
              </w:rPr>
              <w:t>分。</w:t>
            </w:r>
            <w:r>
              <w:rPr>
                <w:rFonts w:ascii="宋体" w:hAnsi="宋体" w:cs="宋体" w:hint="eastAsia"/>
                <w:color w:val="000000"/>
                <w:kern w:val="0"/>
                <w:sz w:val="18"/>
                <w:szCs w:val="18"/>
              </w:rPr>
              <w:t>就业人员超过</w:t>
            </w:r>
            <w:r>
              <w:rPr>
                <w:rFonts w:ascii="宋体" w:hAnsi="宋体" w:cs="宋体"/>
                <w:color w:val="000000"/>
                <w:kern w:val="0"/>
                <w:sz w:val="18"/>
                <w:szCs w:val="18"/>
              </w:rPr>
              <w:t>100</w:t>
            </w:r>
            <w:r>
              <w:rPr>
                <w:rFonts w:ascii="宋体" w:hAnsi="宋体" w:cs="宋体" w:hint="eastAsia"/>
                <w:color w:val="000000"/>
                <w:kern w:val="0"/>
                <w:sz w:val="18"/>
                <w:szCs w:val="18"/>
              </w:rPr>
              <w:t>人得满分，低于</w:t>
            </w:r>
            <w:r>
              <w:rPr>
                <w:rFonts w:ascii="宋体" w:hAnsi="宋体" w:cs="宋体"/>
                <w:color w:val="000000"/>
                <w:kern w:val="0"/>
                <w:sz w:val="18"/>
                <w:szCs w:val="18"/>
              </w:rPr>
              <w:t>100</w:t>
            </w:r>
            <w:r>
              <w:rPr>
                <w:rFonts w:ascii="宋体" w:hAnsi="宋体" w:cs="宋体" w:hint="eastAsia"/>
                <w:color w:val="000000"/>
                <w:kern w:val="0"/>
                <w:sz w:val="18"/>
                <w:szCs w:val="18"/>
              </w:rPr>
              <w:t>人按比例计分。</w:t>
            </w:r>
          </w:p>
        </w:tc>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2%</w:t>
            </w:r>
          </w:p>
        </w:tc>
        <w:tc>
          <w:tcPr>
            <w:tcW w:w="780" w:type="dxa"/>
            <w:tcBorders>
              <w:top w:val="single" w:sz="4" w:space="0" w:color="000000"/>
              <w:left w:val="single" w:sz="4" w:space="0" w:color="000000"/>
              <w:bottom w:val="single" w:sz="4" w:space="0" w:color="000000"/>
            </w:tcBorders>
            <w:shd w:val="clear" w:color="auto" w:fill="FFFFFF"/>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1 </w:t>
            </w:r>
          </w:p>
        </w:tc>
      </w:tr>
      <w:tr w:rsidR="00825545">
        <w:trPr>
          <w:trHeight w:val="870"/>
        </w:trPr>
        <w:tc>
          <w:tcPr>
            <w:tcW w:w="914" w:type="dxa"/>
            <w:vMerge w:val="restart"/>
            <w:tcBorders>
              <w:top w:val="single" w:sz="4" w:space="0" w:color="000000"/>
              <w:right w:val="single" w:sz="4" w:space="0" w:color="000000"/>
            </w:tcBorders>
            <w:vAlign w:val="center"/>
          </w:tcPr>
          <w:p w:rsidR="00825545" w:rsidRDefault="00825545">
            <w:pPr>
              <w:widowControl/>
              <w:jc w:val="left"/>
              <w:textAlignment w:val="center"/>
              <w:rPr>
                <w:rFonts w:ascii="宋体"/>
                <w:b/>
                <w:bCs/>
                <w:color w:val="000000"/>
                <w:sz w:val="28"/>
                <w:szCs w:val="28"/>
              </w:rPr>
            </w:pPr>
            <w:r>
              <w:rPr>
                <w:rFonts w:ascii="宋体"/>
                <w:b/>
                <w:bCs/>
                <w:color w:val="000000"/>
                <w:kern w:val="0"/>
                <w:sz w:val="28"/>
                <w:szCs w:val="28"/>
              </w:rPr>
              <w:br/>
            </w:r>
            <w:r>
              <w:rPr>
                <w:rFonts w:ascii="宋体" w:hAnsi="宋体" w:cs="宋体" w:hint="eastAsia"/>
                <w:b/>
                <w:bCs/>
                <w:color w:val="000000"/>
                <w:kern w:val="0"/>
                <w:sz w:val="28"/>
                <w:szCs w:val="28"/>
              </w:rPr>
              <w:t>五</w:t>
            </w:r>
            <w:r>
              <w:rPr>
                <w:rFonts w:ascii="宋体" w:cs="宋体"/>
                <w:b/>
                <w:bCs/>
                <w:color w:val="000000"/>
                <w:kern w:val="0"/>
                <w:sz w:val="28"/>
                <w:szCs w:val="28"/>
              </w:rPr>
              <w:t>.</w:t>
            </w:r>
            <w:r>
              <w:rPr>
                <w:rFonts w:ascii="宋体" w:hAnsi="宋体" w:cs="宋体" w:hint="eastAsia"/>
                <w:b/>
                <w:bCs/>
                <w:color w:val="000000"/>
                <w:kern w:val="0"/>
                <w:sz w:val="28"/>
                <w:szCs w:val="28"/>
              </w:rPr>
              <w:t>绩效自评个性指标体系</w:t>
            </w:r>
            <w:r>
              <w:rPr>
                <w:rFonts w:ascii="宋体" w:hAnsi="宋体" w:cs="宋体"/>
                <w:b/>
                <w:bCs/>
                <w:color w:val="000000"/>
                <w:kern w:val="0"/>
                <w:sz w:val="28"/>
                <w:szCs w:val="28"/>
              </w:rPr>
              <w:t>(36%)</w:t>
            </w:r>
          </w:p>
        </w:tc>
        <w:tc>
          <w:tcPr>
            <w:tcW w:w="12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一级指标</w:t>
            </w:r>
            <w:r>
              <w:rPr>
                <w:rFonts w:ascii="宋体"/>
                <w:b/>
                <w:bCs/>
                <w:color w:val="000000"/>
                <w:kern w:val="0"/>
                <w:sz w:val="24"/>
                <w:szCs w:val="24"/>
              </w:rPr>
              <w:br/>
            </w:r>
            <w:r>
              <w:rPr>
                <w:rFonts w:ascii="宋体" w:hAnsi="宋体" w:cs="宋体" w:hint="eastAsia"/>
                <w:color w:val="000000"/>
                <w:kern w:val="0"/>
                <w:sz w:val="20"/>
                <w:szCs w:val="20"/>
              </w:rPr>
              <w:t>（目标分类）</w:t>
            </w: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二级指标</w:t>
            </w:r>
            <w:r>
              <w:rPr>
                <w:rFonts w:ascii="宋体"/>
                <w:b/>
                <w:bCs/>
                <w:color w:val="000000"/>
                <w:kern w:val="0"/>
                <w:sz w:val="24"/>
                <w:szCs w:val="24"/>
              </w:rPr>
              <w:br/>
            </w:r>
            <w:r>
              <w:rPr>
                <w:rFonts w:ascii="宋体" w:hAnsi="宋体" w:cs="宋体" w:hint="eastAsia"/>
                <w:color w:val="000000"/>
                <w:kern w:val="0"/>
                <w:sz w:val="20"/>
                <w:szCs w:val="20"/>
              </w:rPr>
              <w:t>（分类细化）</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三级指标</w:t>
            </w:r>
            <w:r>
              <w:rPr>
                <w:rFonts w:ascii="宋体"/>
                <w:b/>
                <w:bCs/>
                <w:color w:val="000000"/>
                <w:kern w:val="0"/>
                <w:sz w:val="24"/>
                <w:szCs w:val="24"/>
              </w:rPr>
              <w:br/>
            </w:r>
            <w:r>
              <w:rPr>
                <w:rFonts w:ascii="宋体" w:hAnsi="宋体" w:cs="宋体" w:hint="eastAsia"/>
                <w:color w:val="000000"/>
                <w:kern w:val="0"/>
                <w:sz w:val="20"/>
                <w:szCs w:val="20"/>
              </w:rPr>
              <w:t>（绩效目标内容）</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评分标准</w:t>
            </w:r>
            <w:r>
              <w:rPr>
                <w:rFonts w:ascii="宋体"/>
                <w:b/>
                <w:bCs/>
                <w:color w:val="000000"/>
                <w:kern w:val="0"/>
                <w:sz w:val="24"/>
                <w:szCs w:val="24"/>
              </w:rPr>
              <w:br/>
            </w:r>
            <w:r>
              <w:rPr>
                <w:rFonts w:ascii="宋体" w:hAnsi="宋体" w:cs="宋体" w:hint="eastAsia"/>
                <w:color w:val="000000"/>
                <w:kern w:val="0"/>
                <w:sz w:val="20"/>
                <w:szCs w:val="20"/>
              </w:rPr>
              <w:t>（绩效目标值）</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权重</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得分</w:t>
            </w:r>
          </w:p>
        </w:tc>
      </w:tr>
      <w:tr w:rsidR="00825545">
        <w:trPr>
          <w:trHeight w:val="1125"/>
        </w:trPr>
        <w:tc>
          <w:tcPr>
            <w:tcW w:w="914" w:type="dxa"/>
            <w:vMerge/>
            <w:tcBorders>
              <w:right w:val="single" w:sz="4" w:space="0" w:color="000000"/>
            </w:tcBorders>
            <w:vAlign w:val="center"/>
          </w:tcPr>
          <w:p w:rsidR="00825545" w:rsidRDefault="00825545">
            <w:pPr>
              <w:jc w:val="left"/>
              <w:rPr>
                <w:rFonts w:ascii="宋体"/>
                <w:b/>
                <w:bCs/>
                <w:color w:val="000000"/>
                <w:sz w:val="28"/>
                <w:szCs w:val="28"/>
              </w:rPr>
            </w:pPr>
          </w:p>
        </w:tc>
        <w:tc>
          <w:tcPr>
            <w:tcW w:w="1245" w:type="dxa"/>
            <w:vMerge w:val="restart"/>
            <w:tcBorders>
              <w:top w:val="single" w:sz="4" w:space="0" w:color="000000"/>
              <w:left w:val="single" w:sz="4" w:space="0" w:color="000000"/>
              <w:right w:val="single" w:sz="4" w:space="0" w:color="000000"/>
            </w:tcBorders>
            <w:vAlign w:val="center"/>
          </w:tcPr>
          <w:p w:rsidR="00825545" w:rsidRDefault="00825545">
            <w:pPr>
              <w:widowControl/>
              <w:jc w:val="left"/>
              <w:textAlignment w:val="center"/>
              <w:rPr>
                <w:rFonts w:ascii="宋体"/>
                <w:b/>
                <w:bCs/>
                <w:color w:val="000000"/>
                <w:sz w:val="20"/>
                <w:szCs w:val="20"/>
              </w:rPr>
            </w:pPr>
            <w:r>
              <w:rPr>
                <w:rFonts w:ascii="宋体" w:hAnsi="宋体" w:cs="宋体" w:hint="eastAsia"/>
                <w:b/>
                <w:bCs/>
                <w:color w:val="000000"/>
                <w:kern w:val="0"/>
                <w:sz w:val="20"/>
                <w:szCs w:val="20"/>
              </w:rPr>
              <w:t>产出与效益（自编个性指标）</w:t>
            </w:r>
            <w:r>
              <w:rPr>
                <w:rFonts w:ascii="宋体"/>
                <w:b/>
                <w:bCs/>
                <w:color w:val="000000"/>
                <w:kern w:val="0"/>
                <w:sz w:val="20"/>
                <w:szCs w:val="20"/>
              </w:rPr>
              <w:br/>
            </w:r>
            <w:r>
              <w:rPr>
                <w:rFonts w:ascii="宋体" w:cs="宋体"/>
                <w:color w:val="000000"/>
                <w:kern w:val="0"/>
                <w:sz w:val="20"/>
                <w:szCs w:val="20"/>
              </w:rPr>
              <w:t>-</w:t>
            </w:r>
            <w:r>
              <w:rPr>
                <w:rFonts w:ascii="宋体" w:hAnsi="宋体" w:cs="宋体" w:hint="eastAsia"/>
                <w:color w:val="000000"/>
                <w:kern w:val="0"/>
                <w:sz w:val="20"/>
                <w:szCs w:val="20"/>
              </w:rPr>
              <w:t>期初绩效目标为定量目标的，不得修改相对应的个性评价指标评分标准。</w:t>
            </w:r>
            <w:r>
              <w:rPr>
                <w:rFonts w:ascii="宋体"/>
                <w:color w:val="000000"/>
                <w:kern w:val="0"/>
                <w:sz w:val="20"/>
                <w:szCs w:val="20"/>
              </w:rPr>
              <w:br/>
            </w:r>
            <w:r>
              <w:rPr>
                <w:rFonts w:ascii="宋体" w:cs="宋体"/>
                <w:color w:val="000000"/>
                <w:kern w:val="0"/>
                <w:sz w:val="20"/>
                <w:szCs w:val="20"/>
              </w:rPr>
              <w:t>-</w:t>
            </w:r>
            <w:r>
              <w:rPr>
                <w:rFonts w:ascii="宋体" w:hAnsi="宋体" w:cs="宋体" w:hint="eastAsia"/>
                <w:color w:val="000000"/>
                <w:kern w:val="0"/>
                <w:sz w:val="20"/>
                <w:szCs w:val="20"/>
              </w:rPr>
              <w:t>期初绩效目标为定性目标的，可对评分标准进行修改。</w:t>
            </w: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产出数量</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产成品</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:6</w:t>
            </w:r>
            <w:r>
              <w:rPr>
                <w:rFonts w:ascii="宋体" w:hAnsi="宋体" w:cs="宋体"/>
                <w:b/>
                <w:bCs/>
                <w:color w:val="000000"/>
                <w:kern w:val="0"/>
                <w:sz w:val="18"/>
                <w:szCs w:val="18"/>
                <w:u w:val="single"/>
              </w:rPr>
              <w:t xml:space="preserve"> </w:t>
            </w:r>
            <w:r>
              <w:rPr>
                <w:rFonts w:ascii="宋体" w:hAnsi="宋体" w:cs="宋体" w:hint="eastAsia"/>
                <w:b/>
                <w:bCs/>
                <w:color w:val="000000"/>
                <w:kern w:val="0"/>
                <w:sz w:val="18"/>
                <w:szCs w:val="18"/>
              </w:rPr>
              <w:t>分。</w:t>
            </w:r>
            <w:r>
              <w:rPr>
                <w:rFonts w:ascii="宋体" w:hAnsi="宋体" w:cs="宋体" w:hint="eastAsia"/>
                <w:color w:val="000000"/>
                <w:kern w:val="0"/>
                <w:sz w:val="18"/>
                <w:szCs w:val="18"/>
              </w:rPr>
              <w:t>实际完成值不低于绩效目标值</w:t>
            </w:r>
            <w:r>
              <w:rPr>
                <w:rFonts w:ascii="宋体" w:hAnsi="宋体" w:cs="宋体"/>
                <w:color w:val="000000"/>
                <w:kern w:val="0"/>
                <w:sz w:val="18"/>
                <w:szCs w:val="18"/>
                <w:u w:val="single"/>
              </w:rPr>
              <w:t xml:space="preserve"> </w:t>
            </w:r>
            <w:r>
              <w:rPr>
                <w:rFonts w:ascii="宋体" w:hAnsi="宋体" w:cs="宋体" w:hint="eastAsia"/>
                <w:color w:val="000000"/>
                <w:kern w:val="0"/>
                <w:sz w:val="18"/>
                <w:szCs w:val="18"/>
                <w:u w:val="single"/>
              </w:rPr>
              <w:t>完成工程量</w:t>
            </w:r>
            <w:r>
              <w:rPr>
                <w:rFonts w:ascii="宋体" w:cs="宋体"/>
                <w:color w:val="000000"/>
                <w:kern w:val="0"/>
                <w:sz w:val="18"/>
                <w:szCs w:val="18"/>
                <w:u w:val="single"/>
              </w:rPr>
              <w:t>-</w:t>
            </w:r>
            <w:r>
              <w:rPr>
                <w:rFonts w:ascii="宋体" w:hAnsi="宋体" w:cs="宋体" w:hint="eastAsia"/>
                <w:color w:val="000000"/>
                <w:kern w:val="0"/>
                <w:sz w:val="18"/>
                <w:szCs w:val="18"/>
                <w:u w:val="single"/>
              </w:rPr>
              <w:t>二期绿化景观面积不低于</w:t>
            </w:r>
            <w:r>
              <w:rPr>
                <w:rFonts w:ascii="宋体" w:hAnsi="宋体" w:cs="宋体"/>
                <w:color w:val="000000"/>
                <w:kern w:val="0"/>
                <w:sz w:val="18"/>
                <w:szCs w:val="18"/>
                <w:u w:val="single"/>
              </w:rPr>
              <w:t>2.3</w:t>
            </w:r>
            <w:r>
              <w:rPr>
                <w:rFonts w:ascii="宋体" w:hAnsi="宋体" w:cs="宋体" w:hint="eastAsia"/>
                <w:color w:val="000000"/>
                <w:kern w:val="0"/>
                <w:sz w:val="18"/>
                <w:szCs w:val="18"/>
                <w:u w:val="single"/>
              </w:rPr>
              <w:t>万</w:t>
            </w:r>
            <w:r>
              <w:rPr>
                <w:rFonts w:ascii="宋体" w:hAnsi="宋体" w:cs="宋体"/>
                <w:color w:val="000000"/>
                <w:kern w:val="0"/>
                <w:sz w:val="18"/>
                <w:szCs w:val="18"/>
                <w:u w:val="single"/>
              </w:rPr>
              <w:t xml:space="preserve"> </w:t>
            </w:r>
            <w:r>
              <w:rPr>
                <w:rFonts w:ascii="宋体" w:hAnsi="宋体" w:cs="宋体" w:hint="eastAsia"/>
                <w:color w:val="000000"/>
                <w:kern w:val="0"/>
                <w:sz w:val="18"/>
                <w:szCs w:val="18"/>
                <w:u w:val="single"/>
              </w:rPr>
              <w:t>、食堂改建为实训楼项目付款对象一家</w:t>
            </w:r>
            <w:r>
              <w:rPr>
                <w:rFonts w:ascii="宋体" w:hAnsi="宋体" w:cs="宋体"/>
                <w:color w:val="000000"/>
                <w:kern w:val="0"/>
                <w:sz w:val="18"/>
                <w:szCs w:val="18"/>
                <w:u w:val="single"/>
              </w:rPr>
              <w:t xml:space="preserve"> </w:t>
            </w:r>
            <w:r>
              <w:rPr>
                <w:rFonts w:ascii="宋体" w:hAnsi="宋体" w:cs="宋体" w:hint="eastAsia"/>
                <w:color w:val="000000"/>
                <w:kern w:val="0"/>
                <w:sz w:val="18"/>
                <w:szCs w:val="18"/>
              </w:rPr>
              <w:t>时得满分，低于绩效目标值得分为指标分值×绩效目标值完成率。</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6 </w:t>
            </w:r>
          </w:p>
        </w:tc>
      </w:tr>
      <w:tr w:rsidR="00825545">
        <w:trPr>
          <w:trHeight w:val="900"/>
        </w:trPr>
        <w:tc>
          <w:tcPr>
            <w:tcW w:w="914" w:type="dxa"/>
            <w:vMerge/>
            <w:tcBorders>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left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产出数量</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产成品</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:6</w:t>
            </w:r>
            <w:r>
              <w:rPr>
                <w:rFonts w:ascii="宋体" w:hAnsi="宋体" w:cs="宋体"/>
                <w:b/>
                <w:bCs/>
                <w:color w:val="000000"/>
                <w:kern w:val="0"/>
                <w:sz w:val="18"/>
                <w:szCs w:val="18"/>
                <w:u w:val="single"/>
              </w:rPr>
              <w:t xml:space="preserve"> </w:t>
            </w:r>
            <w:r>
              <w:rPr>
                <w:rFonts w:ascii="宋体" w:hAnsi="宋体" w:cs="宋体" w:hint="eastAsia"/>
                <w:b/>
                <w:bCs/>
                <w:color w:val="000000"/>
                <w:kern w:val="0"/>
                <w:sz w:val="18"/>
                <w:szCs w:val="18"/>
              </w:rPr>
              <w:t>分。</w:t>
            </w:r>
            <w:r>
              <w:rPr>
                <w:rFonts w:ascii="宋体" w:hAnsi="宋体" w:cs="宋体" w:hint="eastAsia"/>
                <w:color w:val="000000"/>
                <w:kern w:val="0"/>
                <w:sz w:val="18"/>
                <w:szCs w:val="18"/>
              </w:rPr>
              <w:t>实际完成值不低于绩效目标值</w:t>
            </w:r>
            <w:r>
              <w:rPr>
                <w:rFonts w:ascii="宋体" w:hAnsi="宋体" w:cs="宋体"/>
                <w:color w:val="000000"/>
                <w:kern w:val="0"/>
                <w:sz w:val="18"/>
                <w:szCs w:val="18"/>
                <w:u w:val="single"/>
              </w:rPr>
              <w:t xml:space="preserve"> </w:t>
            </w:r>
            <w:r>
              <w:rPr>
                <w:rFonts w:ascii="宋体" w:hAnsi="宋体" w:cs="宋体" w:hint="eastAsia"/>
                <w:color w:val="000000"/>
                <w:kern w:val="0"/>
                <w:sz w:val="18"/>
                <w:szCs w:val="18"/>
                <w:u w:val="single"/>
              </w:rPr>
              <w:t>食堂改建为实训楼项目付款对象一家</w:t>
            </w:r>
            <w:r>
              <w:rPr>
                <w:rFonts w:ascii="宋体" w:hAnsi="宋体" w:cs="宋体"/>
                <w:color w:val="000000"/>
                <w:kern w:val="0"/>
                <w:sz w:val="18"/>
                <w:szCs w:val="18"/>
                <w:u w:val="single"/>
              </w:rPr>
              <w:t xml:space="preserve"> </w:t>
            </w:r>
            <w:r>
              <w:rPr>
                <w:rFonts w:ascii="宋体" w:hAnsi="宋体" w:cs="宋体" w:hint="eastAsia"/>
                <w:color w:val="000000"/>
                <w:kern w:val="0"/>
                <w:sz w:val="18"/>
                <w:szCs w:val="18"/>
              </w:rPr>
              <w:t>时得满分，低于绩效目标值得分为指标分值×绩效目标值完成率。</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6 </w:t>
            </w:r>
          </w:p>
        </w:tc>
      </w:tr>
      <w:tr w:rsidR="00825545">
        <w:trPr>
          <w:trHeight w:val="1125"/>
        </w:trPr>
        <w:tc>
          <w:tcPr>
            <w:tcW w:w="914" w:type="dxa"/>
            <w:vMerge/>
            <w:tcBorders>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left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可持续效益</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r>
              <w:rPr>
                <w:rFonts w:ascii="宋体" w:hAnsi="宋体" w:cs="宋体" w:hint="eastAsia"/>
                <w:color w:val="000000"/>
                <w:kern w:val="0"/>
                <w:sz w:val="20"/>
                <w:szCs w:val="20"/>
              </w:rPr>
              <w:t>完成带动周边区域经济建设和社会发展</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 xml:space="preserve"> </w:t>
            </w:r>
            <w:r>
              <w:rPr>
                <w:rFonts w:ascii="宋体" w:hAnsi="宋体" w:cs="宋体"/>
                <w:b/>
                <w:bCs/>
                <w:color w:val="000000"/>
                <w:kern w:val="0"/>
                <w:sz w:val="18"/>
                <w:szCs w:val="18"/>
                <w:u w:val="single"/>
              </w:rPr>
              <w:t xml:space="preserve">6 </w:t>
            </w:r>
            <w:r>
              <w:rPr>
                <w:rFonts w:ascii="宋体" w:hAnsi="宋体" w:cs="宋体" w:hint="eastAsia"/>
                <w:b/>
                <w:bCs/>
                <w:color w:val="000000"/>
                <w:kern w:val="0"/>
                <w:sz w:val="18"/>
                <w:szCs w:val="18"/>
              </w:rPr>
              <w:t>分。</w:t>
            </w:r>
            <w:r>
              <w:rPr>
                <w:rFonts w:ascii="宋体" w:hAnsi="宋体" w:cs="宋体" w:hint="eastAsia"/>
                <w:color w:val="000000"/>
                <w:kern w:val="0"/>
                <w:sz w:val="18"/>
                <w:szCs w:val="18"/>
              </w:rPr>
              <w:t>实际完成值不低于绩效目标值</w:t>
            </w:r>
            <w:r>
              <w:rPr>
                <w:rFonts w:ascii="宋体" w:hAnsi="宋体" w:cs="宋体"/>
                <w:color w:val="000000"/>
                <w:kern w:val="0"/>
                <w:sz w:val="18"/>
                <w:szCs w:val="18"/>
                <w:u w:val="single"/>
              </w:rPr>
              <w:t xml:space="preserve"> </w:t>
            </w:r>
            <w:r>
              <w:rPr>
                <w:rFonts w:ascii="宋体" w:hAnsi="宋体" w:cs="宋体" w:hint="eastAsia"/>
                <w:color w:val="000000"/>
                <w:kern w:val="0"/>
                <w:sz w:val="18"/>
                <w:szCs w:val="18"/>
                <w:u w:val="single"/>
              </w:rPr>
              <w:t>校区绿化率（建成绿化景观面积</w:t>
            </w:r>
            <w:r>
              <w:rPr>
                <w:rFonts w:ascii="宋体" w:hAnsi="宋体" w:cs="宋体"/>
                <w:color w:val="000000"/>
                <w:kern w:val="0"/>
                <w:sz w:val="18"/>
                <w:szCs w:val="18"/>
                <w:u w:val="single"/>
              </w:rPr>
              <w:t>/</w:t>
            </w:r>
            <w:r>
              <w:rPr>
                <w:rFonts w:ascii="宋体" w:hAnsi="宋体" w:cs="宋体" w:hint="eastAsia"/>
                <w:color w:val="000000"/>
                <w:kern w:val="0"/>
                <w:sz w:val="18"/>
                <w:szCs w:val="18"/>
                <w:u w:val="single"/>
              </w:rPr>
              <w:t>校区面积）不低于</w:t>
            </w:r>
            <w:r>
              <w:rPr>
                <w:rFonts w:ascii="宋体" w:hAnsi="宋体" w:cs="宋体"/>
                <w:color w:val="000000"/>
                <w:kern w:val="0"/>
                <w:sz w:val="18"/>
                <w:szCs w:val="18"/>
                <w:u w:val="single"/>
              </w:rPr>
              <w:t xml:space="preserve">40%  </w:t>
            </w:r>
            <w:r>
              <w:rPr>
                <w:rFonts w:ascii="宋体" w:hAnsi="宋体" w:cs="宋体" w:hint="eastAsia"/>
                <w:color w:val="000000"/>
                <w:kern w:val="0"/>
                <w:sz w:val="18"/>
                <w:szCs w:val="18"/>
              </w:rPr>
              <w:t>时得满分，低于绩效目标值得分为指标分值×绩效目标值完成率。</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6 </w:t>
            </w:r>
          </w:p>
        </w:tc>
      </w:tr>
      <w:tr w:rsidR="00825545">
        <w:trPr>
          <w:trHeight w:val="1215"/>
        </w:trPr>
        <w:tc>
          <w:tcPr>
            <w:tcW w:w="914" w:type="dxa"/>
            <w:vMerge/>
            <w:tcBorders>
              <w:bottom w:val="single" w:sz="4" w:space="0" w:color="000000"/>
              <w:right w:val="single" w:sz="4" w:space="0" w:color="000000"/>
            </w:tcBorders>
            <w:vAlign w:val="center"/>
          </w:tcPr>
          <w:p w:rsidR="00825545" w:rsidRDefault="00825545">
            <w:pPr>
              <w:jc w:val="left"/>
              <w:rPr>
                <w:rFonts w:ascii="宋体"/>
                <w:b/>
                <w:bCs/>
                <w:color w:val="000000"/>
                <w:sz w:val="28"/>
                <w:szCs w:val="28"/>
              </w:rPr>
            </w:pPr>
          </w:p>
        </w:tc>
        <w:tc>
          <w:tcPr>
            <w:tcW w:w="1245" w:type="dxa"/>
            <w:vMerge/>
            <w:tcBorders>
              <w:left w:val="single" w:sz="4" w:space="0" w:color="000000"/>
              <w:bottom w:val="single" w:sz="4" w:space="0" w:color="000000"/>
              <w:right w:val="single" w:sz="4" w:space="0" w:color="000000"/>
            </w:tcBorders>
            <w:vAlign w:val="center"/>
          </w:tcPr>
          <w:p w:rsidR="00825545" w:rsidRDefault="00825545">
            <w:pPr>
              <w:jc w:val="left"/>
              <w:rPr>
                <w:rFonts w:ascii="宋体"/>
                <w:b/>
                <w:bCs/>
                <w:color w:val="000000"/>
                <w:sz w:val="20"/>
                <w:szCs w:val="20"/>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color w:val="000000"/>
                <w:sz w:val="20"/>
                <w:szCs w:val="20"/>
              </w:rPr>
            </w:pPr>
            <w:r>
              <w:rPr>
                <w:rFonts w:ascii="宋体" w:hAnsi="宋体" w:cs="宋体" w:hint="eastAsia"/>
                <w:color w:val="000000"/>
                <w:kern w:val="0"/>
                <w:sz w:val="20"/>
                <w:szCs w:val="20"/>
              </w:rPr>
              <w:t>可持续效益</w:t>
            </w:r>
          </w:p>
        </w:tc>
        <w:tc>
          <w:tcPr>
            <w:tcW w:w="1230" w:type="dxa"/>
            <w:tcBorders>
              <w:top w:val="single" w:sz="4" w:space="0" w:color="000000"/>
              <w:left w:val="single" w:sz="4" w:space="0" w:color="000000"/>
              <w:bottom w:val="single" w:sz="4" w:space="0" w:color="000000"/>
              <w:right w:val="single" w:sz="4" w:space="0" w:color="000000"/>
            </w:tcBorders>
            <w:vAlign w:val="center"/>
          </w:tcPr>
          <w:p w:rsidR="00825545" w:rsidRDefault="00825545">
            <w:pPr>
              <w:jc w:val="center"/>
              <w:rPr>
                <w:rFonts w:ascii="宋体"/>
                <w:color w:val="000000"/>
                <w:sz w:val="20"/>
                <w:szCs w:val="20"/>
              </w:rPr>
            </w:pPr>
            <w:r>
              <w:rPr>
                <w:rFonts w:ascii="宋体" w:hAnsi="宋体" w:cs="宋体" w:hint="eastAsia"/>
                <w:color w:val="000000"/>
                <w:kern w:val="0"/>
                <w:sz w:val="20"/>
                <w:szCs w:val="20"/>
              </w:rPr>
              <w:t>完成带动周边区域经济建设和社会发展</w:t>
            </w:r>
          </w:p>
        </w:tc>
        <w:tc>
          <w:tcPr>
            <w:tcW w:w="292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left"/>
              <w:textAlignment w:val="center"/>
              <w:rPr>
                <w:rFonts w:ascii="宋体"/>
                <w:color w:val="000000"/>
                <w:sz w:val="18"/>
                <w:szCs w:val="18"/>
              </w:rPr>
            </w:pPr>
            <w:r>
              <w:rPr>
                <w:rFonts w:ascii="宋体" w:hAnsi="宋体" w:cs="宋体" w:hint="eastAsia"/>
                <w:color w:val="000000"/>
                <w:kern w:val="0"/>
                <w:sz w:val="18"/>
                <w:szCs w:val="18"/>
              </w:rPr>
              <w:t>本指标</w:t>
            </w:r>
            <w:r>
              <w:rPr>
                <w:rFonts w:ascii="宋体" w:hAnsi="宋体" w:cs="宋体"/>
                <w:color w:val="000000"/>
                <w:kern w:val="0"/>
                <w:sz w:val="18"/>
                <w:szCs w:val="18"/>
              </w:rPr>
              <w:t xml:space="preserve"> </w:t>
            </w:r>
            <w:r>
              <w:rPr>
                <w:rFonts w:ascii="宋体" w:hAnsi="宋体" w:cs="宋体"/>
                <w:b/>
                <w:bCs/>
                <w:color w:val="000000"/>
                <w:kern w:val="0"/>
                <w:sz w:val="18"/>
                <w:szCs w:val="18"/>
                <w:u w:val="single"/>
              </w:rPr>
              <w:t xml:space="preserve">6 </w:t>
            </w:r>
            <w:r>
              <w:rPr>
                <w:rFonts w:ascii="宋体" w:hAnsi="宋体" w:cs="宋体" w:hint="eastAsia"/>
                <w:b/>
                <w:bCs/>
                <w:color w:val="000000"/>
                <w:kern w:val="0"/>
                <w:sz w:val="18"/>
                <w:szCs w:val="18"/>
              </w:rPr>
              <w:t>分。</w:t>
            </w:r>
            <w:r>
              <w:rPr>
                <w:rFonts w:ascii="宋体" w:hAnsi="宋体" w:cs="宋体" w:hint="eastAsia"/>
                <w:color w:val="000000"/>
                <w:kern w:val="0"/>
                <w:sz w:val="18"/>
                <w:szCs w:val="18"/>
              </w:rPr>
              <w:t>实际完成值不低于绩效目标值</w:t>
            </w:r>
            <w:r>
              <w:rPr>
                <w:rFonts w:ascii="宋体" w:hAnsi="宋体" w:cs="宋体"/>
                <w:color w:val="000000"/>
                <w:kern w:val="0"/>
                <w:sz w:val="18"/>
                <w:szCs w:val="18"/>
                <w:u w:val="single"/>
              </w:rPr>
              <w:t xml:space="preserve"> </w:t>
            </w:r>
            <w:r>
              <w:rPr>
                <w:rFonts w:ascii="宋体" w:hAnsi="宋体" w:cs="宋体" w:hint="eastAsia"/>
                <w:color w:val="000000"/>
                <w:kern w:val="0"/>
                <w:sz w:val="18"/>
                <w:szCs w:val="18"/>
                <w:u w:val="single"/>
              </w:rPr>
              <w:t>生均实训面积（在校学生数</w:t>
            </w:r>
            <w:r>
              <w:rPr>
                <w:rFonts w:ascii="宋体" w:hAnsi="宋体" w:cs="宋体"/>
                <w:color w:val="000000"/>
                <w:kern w:val="0"/>
                <w:sz w:val="18"/>
                <w:szCs w:val="18"/>
                <w:u w:val="single"/>
              </w:rPr>
              <w:t>/</w:t>
            </w:r>
            <w:r>
              <w:rPr>
                <w:rFonts w:ascii="宋体" w:hAnsi="宋体" w:cs="宋体" w:hint="eastAsia"/>
                <w:color w:val="000000"/>
                <w:kern w:val="0"/>
                <w:sz w:val="18"/>
                <w:szCs w:val="18"/>
                <w:u w:val="single"/>
              </w:rPr>
              <w:t>实训楼面积）大于</w:t>
            </w:r>
            <w:r>
              <w:rPr>
                <w:rFonts w:ascii="宋体" w:hAnsi="宋体" w:cs="宋体"/>
                <w:color w:val="000000"/>
                <w:kern w:val="0"/>
                <w:sz w:val="18"/>
                <w:szCs w:val="18"/>
                <w:u w:val="single"/>
              </w:rPr>
              <w:t>6</w:t>
            </w:r>
            <w:r>
              <w:rPr>
                <w:rFonts w:ascii="宋体" w:hAnsi="宋体" w:cs="宋体" w:hint="eastAsia"/>
                <w:color w:val="000000"/>
                <w:kern w:val="0"/>
                <w:sz w:val="18"/>
                <w:szCs w:val="18"/>
                <w:u w:val="single"/>
              </w:rPr>
              <w:t>平方米</w:t>
            </w:r>
            <w:r>
              <w:rPr>
                <w:rFonts w:ascii="宋体" w:hAnsi="宋体" w:cs="宋体"/>
                <w:color w:val="000000"/>
                <w:kern w:val="0"/>
                <w:sz w:val="18"/>
                <w:szCs w:val="18"/>
                <w:u w:val="single"/>
              </w:rPr>
              <w:t xml:space="preserve"> </w:t>
            </w:r>
            <w:r>
              <w:rPr>
                <w:rFonts w:ascii="宋体" w:hAnsi="宋体" w:cs="宋体" w:hint="eastAsia"/>
                <w:color w:val="000000"/>
                <w:kern w:val="0"/>
                <w:sz w:val="18"/>
                <w:szCs w:val="18"/>
              </w:rPr>
              <w:t>时得满分，低于绩效目标值得分为指标分值×绩效目标值完成率。</w:t>
            </w:r>
          </w:p>
        </w:tc>
        <w:tc>
          <w:tcPr>
            <w:tcW w:w="645" w:type="dxa"/>
            <w:tcBorders>
              <w:top w:val="single" w:sz="4" w:space="0" w:color="000000"/>
              <w:left w:val="single" w:sz="4" w:space="0" w:color="000000"/>
              <w:bottom w:val="single" w:sz="4" w:space="0" w:color="000000"/>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6%</w:t>
            </w:r>
          </w:p>
        </w:tc>
        <w:tc>
          <w:tcPr>
            <w:tcW w:w="780" w:type="dxa"/>
            <w:tcBorders>
              <w:top w:val="single" w:sz="4" w:space="0" w:color="000000"/>
              <w:left w:val="single" w:sz="4" w:space="0" w:color="000000"/>
              <w:bottom w:val="single" w:sz="4" w:space="0" w:color="000000"/>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6 </w:t>
            </w:r>
          </w:p>
        </w:tc>
      </w:tr>
      <w:tr w:rsidR="00825545">
        <w:trPr>
          <w:trHeight w:val="882"/>
        </w:trPr>
        <w:tc>
          <w:tcPr>
            <w:tcW w:w="7619" w:type="dxa"/>
            <w:gridSpan w:val="5"/>
            <w:tcBorders>
              <w:top w:val="single" w:sz="4" w:space="0" w:color="000000"/>
              <w:bottom w:val="single" w:sz="4" w:space="0" w:color="auto"/>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hint="eastAsia"/>
                <w:b/>
                <w:bCs/>
                <w:color w:val="000000"/>
                <w:kern w:val="0"/>
                <w:sz w:val="24"/>
                <w:szCs w:val="24"/>
              </w:rPr>
              <w:t>总权重、评价总分</w:t>
            </w:r>
            <w:r>
              <w:rPr>
                <w:rFonts w:ascii="宋体" w:hAnsi="宋体" w:cs="宋体"/>
                <w:b/>
                <w:bCs/>
                <w:color w:val="000000"/>
                <w:kern w:val="0"/>
                <w:sz w:val="24"/>
                <w:szCs w:val="24"/>
              </w:rPr>
              <w:t xml:space="preserve"> </w:t>
            </w:r>
            <w:r>
              <w:rPr>
                <w:rFonts w:ascii="宋体" w:hAnsi="宋体" w:cs="宋体" w:hint="eastAsia"/>
                <w:b/>
                <w:bCs/>
                <w:color w:val="000000"/>
                <w:kern w:val="0"/>
                <w:sz w:val="24"/>
                <w:szCs w:val="24"/>
              </w:rPr>
              <w:t>（</w:t>
            </w:r>
            <w:r>
              <w:rPr>
                <w:rFonts w:ascii="宋体" w:hAnsi="宋体" w:cs="宋体"/>
                <w:b/>
                <w:bCs/>
                <w:color w:val="000000"/>
                <w:kern w:val="0"/>
                <w:sz w:val="24"/>
                <w:szCs w:val="24"/>
              </w:rPr>
              <w:t>S</w:t>
            </w:r>
            <w:r>
              <w:rPr>
                <w:rFonts w:ascii="宋体" w:hAnsi="宋体" w:cs="宋体" w:hint="eastAsia"/>
                <w:b/>
                <w:bCs/>
                <w:color w:val="000000"/>
                <w:kern w:val="0"/>
                <w:sz w:val="24"/>
                <w:szCs w:val="24"/>
              </w:rPr>
              <w:t>）</w:t>
            </w:r>
          </w:p>
        </w:tc>
        <w:tc>
          <w:tcPr>
            <w:tcW w:w="645" w:type="dxa"/>
            <w:tcBorders>
              <w:top w:val="single" w:sz="4" w:space="0" w:color="000000"/>
              <w:left w:val="single" w:sz="4" w:space="0" w:color="000000"/>
              <w:bottom w:val="single" w:sz="4" w:space="0" w:color="auto"/>
              <w:right w:val="single" w:sz="4" w:space="0" w:color="000000"/>
            </w:tcBorders>
            <w:vAlign w:val="center"/>
          </w:tcPr>
          <w:p w:rsidR="00825545" w:rsidRDefault="00825545">
            <w:pPr>
              <w:widowControl/>
              <w:jc w:val="center"/>
              <w:textAlignment w:val="center"/>
              <w:rPr>
                <w:rFonts w:ascii="宋体"/>
                <w:b/>
                <w:bCs/>
                <w:color w:val="000000"/>
                <w:sz w:val="24"/>
                <w:szCs w:val="24"/>
              </w:rPr>
            </w:pPr>
            <w:r>
              <w:rPr>
                <w:rFonts w:ascii="宋体" w:hAnsi="宋体" w:cs="宋体"/>
                <w:b/>
                <w:bCs/>
                <w:color w:val="000000"/>
                <w:kern w:val="0"/>
                <w:sz w:val="24"/>
                <w:szCs w:val="24"/>
              </w:rPr>
              <w:t>100%</w:t>
            </w:r>
          </w:p>
        </w:tc>
        <w:tc>
          <w:tcPr>
            <w:tcW w:w="780" w:type="dxa"/>
            <w:tcBorders>
              <w:top w:val="single" w:sz="4" w:space="0" w:color="000000"/>
              <w:left w:val="single" w:sz="4" w:space="0" w:color="000000"/>
              <w:bottom w:val="single" w:sz="4" w:space="0" w:color="auto"/>
            </w:tcBorders>
            <w:vAlign w:val="center"/>
          </w:tcPr>
          <w:p w:rsidR="00825545" w:rsidRDefault="00825545">
            <w:pPr>
              <w:widowControl/>
              <w:jc w:val="center"/>
              <w:textAlignment w:val="center"/>
              <w:rPr>
                <w:rFonts w:ascii="宋体"/>
                <w:color w:val="000000"/>
                <w:sz w:val="24"/>
                <w:szCs w:val="24"/>
              </w:rPr>
            </w:pPr>
            <w:r>
              <w:rPr>
                <w:rFonts w:ascii="宋体" w:hAnsi="宋体" w:cs="宋体"/>
                <w:color w:val="000000"/>
                <w:kern w:val="0"/>
                <w:sz w:val="24"/>
                <w:szCs w:val="24"/>
              </w:rPr>
              <w:t xml:space="preserve">89.8 </w:t>
            </w:r>
          </w:p>
        </w:tc>
      </w:tr>
    </w:tbl>
    <w:p w:rsidR="00825545" w:rsidRDefault="00825545" w:rsidP="00825545">
      <w:pPr>
        <w:shd w:val="clear" w:color="auto" w:fill="FFFFFF"/>
        <w:spacing w:line="500" w:lineRule="exact"/>
        <w:ind w:rightChars="-44" w:right="31680" w:firstLineChars="200" w:firstLine="31680"/>
        <w:rPr>
          <w:rFonts w:ascii="宋体"/>
          <w:b/>
          <w:bCs/>
          <w:color w:val="333333"/>
          <w:sz w:val="28"/>
          <w:szCs w:val="28"/>
        </w:rPr>
      </w:pPr>
    </w:p>
    <w:p w:rsidR="00825545" w:rsidRPr="00190057" w:rsidRDefault="00825545" w:rsidP="00190057">
      <w:pPr>
        <w:spacing w:line="620" w:lineRule="exact"/>
        <w:ind w:firstLine="600"/>
        <w:rPr>
          <w:rFonts w:ascii="黑体" w:eastAsia="黑体"/>
          <w:b/>
          <w:bCs/>
          <w:sz w:val="28"/>
          <w:szCs w:val="28"/>
        </w:rPr>
      </w:pPr>
      <w:r w:rsidRPr="00190057">
        <w:rPr>
          <w:rFonts w:ascii="黑体" w:eastAsia="黑体" w:cs="黑体" w:hint="eastAsia"/>
          <w:b/>
          <w:bCs/>
          <w:sz w:val="28"/>
          <w:szCs w:val="28"/>
        </w:rPr>
        <w:t>三、存在问题</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1</w:t>
      </w:r>
      <w:r>
        <w:rPr>
          <w:rFonts w:ascii="宋体" w:hAnsi="宋体" w:cs="宋体" w:hint="eastAsia"/>
          <w:color w:val="333333"/>
          <w:sz w:val="28"/>
          <w:szCs w:val="28"/>
        </w:rPr>
        <w:t>）无专业绩效评价中介机构，且无上级指导选择专业绩效评价中介机构依据文件。</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2</w:t>
      </w:r>
      <w:r>
        <w:rPr>
          <w:rFonts w:ascii="宋体" w:hAnsi="宋体" w:cs="宋体" w:hint="eastAsia"/>
          <w:color w:val="333333"/>
          <w:sz w:val="28"/>
          <w:szCs w:val="28"/>
        </w:rPr>
        <w:t>）未建立绩效评价专家库，专家选择面窄。</w:t>
      </w:r>
    </w:p>
    <w:p w:rsidR="00825545" w:rsidRPr="00190057" w:rsidRDefault="00825545" w:rsidP="00190057">
      <w:pPr>
        <w:spacing w:line="620" w:lineRule="exact"/>
        <w:ind w:firstLine="600"/>
        <w:rPr>
          <w:rFonts w:ascii="黑体" w:eastAsia="黑体" w:cs="黑体"/>
          <w:b/>
          <w:bCs/>
          <w:sz w:val="28"/>
          <w:szCs w:val="28"/>
        </w:rPr>
      </w:pPr>
      <w:r w:rsidRPr="00190057">
        <w:rPr>
          <w:rFonts w:ascii="黑体" w:eastAsia="黑体" w:cs="黑体" w:hint="eastAsia"/>
          <w:b/>
          <w:bCs/>
          <w:sz w:val="28"/>
          <w:szCs w:val="28"/>
        </w:rPr>
        <w:t>四、有关建议</w:t>
      </w:r>
      <w:r w:rsidRPr="00190057">
        <w:rPr>
          <w:rFonts w:ascii="黑体" w:eastAsia="黑体" w:cs="黑体"/>
          <w:b/>
          <w:bCs/>
          <w:sz w:val="28"/>
          <w:szCs w:val="28"/>
        </w:rPr>
        <w:t xml:space="preserve"> </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1</w:t>
      </w:r>
      <w:r>
        <w:rPr>
          <w:rFonts w:ascii="宋体" w:hAnsi="宋体" w:cs="宋体" w:hint="eastAsia"/>
          <w:color w:val="333333"/>
          <w:sz w:val="28"/>
          <w:szCs w:val="28"/>
        </w:rPr>
        <w:t>）希望上级主管部门能下发关于选择专业绩效评价中介机构的依据文件。</w:t>
      </w:r>
    </w:p>
    <w:p w:rsidR="00825545" w:rsidRDefault="00825545" w:rsidP="00190057">
      <w:pPr>
        <w:shd w:val="clear" w:color="auto" w:fill="FFFFFF"/>
        <w:spacing w:line="500" w:lineRule="exact"/>
        <w:ind w:firstLineChars="200" w:firstLine="31680"/>
        <w:rPr>
          <w:rFonts w:ascii="宋体"/>
          <w:color w:val="333333"/>
          <w:sz w:val="28"/>
          <w:szCs w:val="28"/>
        </w:rPr>
      </w:pPr>
      <w:r>
        <w:rPr>
          <w:rFonts w:ascii="宋体" w:hAnsi="宋体" w:cs="宋体" w:hint="eastAsia"/>
          <w:color w:val="333333"/>
          <w:sz w:val="28"/>
          <w:szCs w:val="28"/>
        </w:rPr>
        <w:t>（</w:t>
      </w:r>
      <w:r>
        <w:rPr>
          <w:rFonts w:ascii="宋体" w:hAnsi="宋体" w:cs="宋体"/>
          <w:color w:val="333333"/>
          <w:sz w:val="28"/>
          <w:szCs w:val="28"/>
        </w:rPr>
        <w:t>2</w:t>
      </w:r>
      <w:r>
        <w:rPr>
          <w:rFonts w:ascii="宋体" w:hAnsi="宋体" w:cs="宋体" w:hint="eastAsia"/>
          <w:color w:val="333333"/>
          <w:sz w:val="28"/>
          <w:szCs w:val="28"/>
        </w:rPr>
        <w:t>）建立绩效评价专家库，增强绩效评估的专业性。</w:t>
      </w:r>
    </w:p>
    <w:p w:rsidR="00825545" w:rsidRDefault="00825545" w:rsidP="00190057">
      <w:pPr>
        <w:shd w:val="clear" w:color="auto" w:fill="FFFFFF"/>
        <w:spacing w:line="500" w:lineRule="exact"/>
        <w:ind w:firstLineChars="200" w:firstLine="31680"/>
        <w:rPr>
          <w:rFonts w:ascii="宋体"/>
          <w:color w:val="333333"/>
          <w:sz w:val="28"/>
          <w:szCs w:val="28"/>
        </w:rPr>
      </w:pPr>
    </w:p>
    <w:p w:rsidR="00825545" w:rsidRDefault="00825545" w:rsidP="00190057">
      <w:pPr>
        <w:shd w:val="clear" w:color="auto" w:fill="FFFFFF"/>
        <w:spacing w:line="500" w:lineRule="exact"/>
        <w:ind w:firstLineChars="200" w:firstLine="31680"/>
      </w:pPr>
      <w:r>
        <w:tab/>
      </w:r>
      <w:r>
        <w:tab/>
      </w:r>
      <w:r>
        <w:tab/>
      </w:r>
      <w:r>
        <w:tab/>
      </w:r>
      <w:r>
        <w:tab/>
      </w:r>
      <w:r>
        <w:tab/>
      </w:r>
      <w:r>
        <w:tab/>
      </w:r>
      <w:r>
        <w:tab/>
      </w:r>
      <w:r>
        <w:tab/>
      </w:r>
      <w:r>
        <w:tab/>
      </w:r>
      <w:r>
        <w:tab/>
      </w:r>
      <w:r>
        <w:tab/>
      </w:r>
    </w:p>
    <w:sectPr w:rsidR="00825545" w:rsidSect="00313C0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545" w:rsidRDefault="00825545" w:rsidP="00313C0D">
      <w:r>
        <w:separator/>
      </w:r>
    </w:p>
  </w:endnote>
  <w:endnote w:type="continuationSeparator" w:id="0">
    <w:p w:rsidR="00825545" w:rsidRDefault="00825545" w:rsidP="00313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545" w:rsidRDefault="0082554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25545" w:rsidRDefault="008255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545" w:rsidRDefault="00825545" w:rsidP="00313C0D">
      <w:r>
        <w:separator/>
      </w:r>
    </w:p>
  </w:footnote>
  <w:footnote w:type="continuationSeparator" w:id="0">
    <w:p w:rsidR="00825545" w:rsidRDefault="00825545" w:rsidP="00313C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A4D"/>
    <w:rsid w:val="00002C2C"/>
    <w:rsid w:val="00004AA2"/>
    <w:rsid w:val="00005E5D"/>
    <w:rsid w:val="00014060"/>
    <w:rsid w:val="000200D6"/>
    <w:rsid w:val="00020473"/>
    <w:rsid w:val="00021CA8"/>
    <w:rsid w:val="00023876"/>
    <w:rsid w:val="00024562"/>
    <w:rsid w:val="00030D64"/>
    <w:rsid w:val="0004304B"/>
    <w:rsid w:val="000526F7"/>
    <w:rsid w:val="00055289"/>
    <w:rsid w:val="000623D8"/>
    <w:rsid w:val="0007766F"/>
    <w:rsid w:val="00083317"/>
    <w:rsid w:val="00083DDA"/>
    <w:rsid w:val="000876B5"/>
    <w:rsid w:val="000A125D"/>
    <w:rsid w:val="000A5029"/>
    <w:rsid w:val="000B08F5"/>
    <w:rsid w:val="000B5458"/>
    <w:rsid w:val="000C600B"/>
    <w:rsid w:val="000D6880"/>
    <w:rsid w:val="000D774A"/>
    <w:rsid w:val="001035F1"/>
    <w:rsid w:val="00115F31"/>
    <w:rsid w:val="00120ABF"/>
    <w:rsid w:val="001223F8"/>
    <w:rsid w:val="0013040D"/>
    <w:rsid w:val="0013464F"/>
    <w:rsid w:val="00142178"/>
    <w:rsid w:val="00142657"/>
    <w:rsid w:val="00150388"/>
    <w:rsid w:val="00152E88"/>
    <w:rsid w:val="001624B3"/>
    <w:rsid w:val="00163AF1"/>
    <w:rsid w:val="00173A42"/>
    <w:rsid w:val="0017411F"/>
    <w:rsid w:val="00177FBC"/>
    <w:rsid w:val="0018789C"/>
    <w:rsid w:val="00190057"/>
    <w:rsid w:val="00193A2B"/>
    <w:rsid w:val="00194986"/>
    <w:rsid w:val="001A3CFA"/>
    <w:rsid w:val="001A421E"/>
    <w:rsid w:val="001A7358"/>
    <w:rsid w:val="001A76C5"/>
    <w:rsid w:val="001B1B6E"/>
    <w:rsid w:val="001B1CA1"/>
    <w:rsid w:val="001C3B19"/>
    <w:rsid w:val="001C6C55"/>
    <w:rsid w:val="001D27E3"/>
    <w:rsid w:val="001D5D32"/>
    <w:rsid w:val="001D6893"/>
    <w:rsid w:val="001E3775"/>
    <w:rsid w:val="001E4B94"/>
    <w:rsid w:val="001F024E"/>
    <w:rsid w:val="00202A25"/>
    <w:rsid w:val="002033D8"/>
    <w:rsid w:val="00212FC3"/>
    <w:rsid w:val="0021710C"/>
    <w:rsid w:val="00217383"/>
    <w:rsid w:val="002266AB"/>
    <w:rsid w:val="0023222C"/>
    <w:rsid w:val="0023385E"/>
    <w:rsid w:val="00233F02"/>
    <w:rsid w:val="002531D0"/>
    <w:rsid w:val="00253931"/>
    <w:rsid w:val="002578C9"/>
    <w:rsid w:val="002614C9"/>
    <w:rsid w:val="0026561C"/>
    <w:rsid w:val="00273A0F"/>
    <w:rsid w:val="002745BA"/>
    <w:rsid w:val="00277004"/>
    <w:rsid w:val="00290C98"/>
    <w:rsid w:val="00292C3B"/>
    <w:rsid w:val="00296B39"/>
    <w:rsid w:val="002A068C"/>
    <w:rsid w:val="002A0E34"/>
    <w:rsid w:val="002A2A2C"/>
    <w:rsid w:val="002B1100"/>
    <w:rsid w:val="002B3DF5"/>
    <w:rsid w:val="002B6458"/>
    <w:rsid w:val="002C0598"/>
    <w:rsid w:val="002C0BF4"/>
    <w:rsid w:val="002C1FE2"/>
    <w:rsid w:val="002C3774"/>
    <w:rsid w:val="002C56D1"/>
    <w:rsid w:val="002F1616"/>
    <w:rsid w:val="002F2A76"/>
    <w:rsid w:val="002F65E4"/>
    <w:rsid w:val="003004F2"/>
    <w:rsid w:val="00305519"/>
    <w:rsid w:val="00313C0D"/>
    <w:rsid w:val="003201EF"/>
    <w:rsid w:val="003311B2"/>
    <w:rsid w:val="00343573"/>
    <w:rsid w:val="00350EC0"/>
    <w:rsid w:val="00354BE6"/>
    <w:rsid w:val="00356098"/>
    <w:rsid w:val="003603BA"/>
    <w:rsid w:val="003739A5"/>
    <w:rsid w:val="0038416B"/>
    <w:rsid w:val="00385A5C"/>
    <w:rsid w:val="003A16A6"/>
    <w:rsid w:val="003A7304"/>
    <w:rsid w:val="003B27BB"/>
    <w:rsid w:val="003B7CCD"/>
    <w:rsid w:val="003C1DA0"/>
    <w:rsid w:val="003C2A0B"/>
    <w:rsid w:val="003C4938"/>
    <w:rsid w:val="003C7F2D"/>
    <w:rsid w:val="003D2054"/>
    <w:rsid w:val="003D5458"/>
    <w:rsid w:val="003E2B56"/>
    <w:rsid w:val="003E7BAD"/>
    <w:rsid w:val="003F7569"/>
    <w:rsid w:val="003F7BFF"/>
    <w:rsid w:val="0040192B"/>
    <w:rsid w:val="00402E25"/>
    <w:rsid w:val="004034BF"/>
    <w:rsid w:val="00403A15"/>
    <w:rsid w:val="0041142A"/>
    <w:rsid w:val="00412BF1"/>
    <w:rsid w:val="004179D0"/>
    <w:rsid w:val="004203B8"/>
    <w:rsid w:val="0042254B"/>
    <w:rsid w:val="00422BD6"/>
    <w:rsid w:val="00423CCC"/>
    <w:rsid w:val="00424E89"/>
    <w:rsid w:val="004328BD"/>
    <w:rsid w:val="00433160"/>
    <w:rsid w:val="004403A6"/>
    <w:rsid w:val="0044208B"/>
    <w:rsid w:val="00447CE0"/>
    <w:rsid w:val="004545EF"/>
    <w:rsid w:val="004602AD"/>
    <w:rsid w:val="004634E0"/>
    <w:rsid w:val="00466159"/>
    <w:rsid w:val="0046618A"/>
    <w:rsid w:val="004812EA"/>
    <w:rsid w:val="00485982"/>
    <w:rsid w:val="004862A0"/>
    <w:rsid w:val="00497427"/>
    <w:rsid w:val="004A12DC"/>
    <w:rsid w:val="004A24C4"/>
    <w:rsid w:val="004A5479"/>
    <w:rsid w:val="004B2270"/>
    <w:rsid w:val="004B797E"/>
    <w:rsid w:val="004C0F44"/>
    <w:rsid w:val="004C3142"/>
    <w:rsid w:val="004C7B54"/>
    <w:rsid w:val="004D6A42"/>
    <w:rsid w:val="004F54C2"/>
    <w:rsid w:val="0050283A"/>
    <w:rsid w:val="0050554B"/>
    <w:rsid w:val="00507EA0"/>
    <w:rsid w:val="00510CEB"/>
    <w:rsid w:val="00517A02"/>
    <w:rsid w:val="0052087D"/>
    <w:rsid w:val="00523F0C"/>
    <w:rsid w:val="00527878"/>
    <w:rsid w:val="00530B9C"/>
    <w:rsid w:val="0053151D"/>
    <w:rsid w:val="00531CDE"/>
    <w:rsid w:val="00552AAD"/>
    <w:rsid w:val="00556FC9"/>
    <w:rsid w:val="00561A7C"/>
    <w:rsid w:val="00561BEF"/>
    <w:rsid w:val="00564DF2"/>
    <w:rsid w:val="00581DE2"/>
    <w:rsid w:val="00584925"/>
    <w:rsid w:val="005936FF"/>
    <w:rsid w:val="00595813"/>
    <w:rsid w:val="005C5E13"/>
    <w:rsid w:val="005C6241"/>
    <w:rsid w:val="005C74C1"/>
    <w:rsid w:val="005C7CA8"/>
    <w:rsid w:val="005C7DDF"/>
    <w:rsid w:val="005E1871"/>
    <w:rsid w:val="005E2FF1"/>
    <w:rsid w:val="005F41D9"/>
    <w:rsid w:val="005F4BF0"/>
    <w:rsid w:val="005F5B7C"/>
    <w:rsid w:val="006021E8"/>
    <w:rsid w:val="006106DB"/>
    <w:rsid w:val="006144A1"/>
    <w:rsid w:val="00621E14"/>
    <w:rsid w:val="0062284D"/>
    <w:rsid w:val="00624655"/>
    <w:rsid w:val="00644CF4"/>
    <w:rsid w:val="00647866"/>
    <w:rsid w:val="00647F85"/>
    <w:rsid w:val="006509A0"/>
    <w:rsid w:val="00652698"/>
    <w:rsid w:val="00653929"/>
    <w:rsid w:val="00663730"/>
    <w:rsid w:val="00666364"/>
    <w:rsid w:val="006670FC"/>
    <w:rsid w:val="006677B2"/>
    <w:rsid w:val="006804B0"/>
    <w:rsid w:val="006813D0"/>
    <w:rsid w:val="0068143C"/>
    <w:rsid w:val="006861CA"/>
    <w:rsid w:val="00686D44"/>
    <w:rsid w:val="00687ACE"/>
    <w:rsid w:val="006910E4"/>
    <w:rsid w:val="006A568D"/>
    <w:rsid w:val="006A67E5"/>
    <w:rsid w:val="006B0F5F"/>
    <w:rsid w:val="006B53DB"/>
    <w:rsid w:val="006C1D3D"/>
    <w:rsid w:val="006C1E85"/>
    <w:rsid w:val="006C4250"/>
    <w:rsid w:val="006C4469"/>
    <w:rsid w:val="006E2E5D"/>
    <w:rsid w:val="006E4BF3"/>
    <w:rsid w:val="006F68CD"/>
    <w:rsid w:val="00703114"/>
    <w:rsid w:val="00713003"/>
    <w:rsid w:val="0071333F"/>
    <w:rsid w:val="00722762"/>
    <w:rsid w:val="00723A6D"/>
    <w:rsid w:val="0072408F"/>
    <w:rsid w:val="0072733E"/>
    <w:rsid w:val="00730C75"/>
    <w:rsid w:val="00742504"/>
    <w:rsid w:val="007623E8"/>
    <w:rsid w:val="00765E3B"/>
    <w:rsid w:val="00766238"/>
    <w:rsid w:val="00766BEC"/>
    <w:rsid w:val="00786B47"/>
    <w:rsid w:val="00794C2B"/>
    <w:rsid w:val="007971BC"/>
    <w:rsid w:val="007976D6"/>
    <w:rsid w:val="007978EF"/>
    <w:rsid w:val="007C7615"/>
    <w:rsid w:val="007C7A4D"/>
    <w:rsid w:val="007C7B9B"/>
    <w:rsid w:val="007D76C5"/>
    <w:rsid w:val="007E38F2"/>
    <w:rsid w:val="007E5D5B"/>
    <w:rsid w:val="007E771B"/>
    <w:rsid w:val="007F3553"/>
    <w:rsid w:val="007F7E49"/>
    <w:rsid w:val="008058CC"/>
    <w:rsid w:val="0080596B"/>
    <w:rsid w:val="00807947"/>
    <w:rsid w:val="008147D0"/>
    <w:rsid w:val="008226E1"/>
    <w:rsid w:val="008235BE"/>
    <w:rsid w:val="00823794"/>
    <w:rsid w:val="00825545"/>
    <w:rsid w:val="008304F5"/>
    <w:rsid w:val="00840E1D"/>
    <w:rsid w:val="00844382"/>
    <w:rsid w:val="00845F39"/>
    <w:rsid w:val="00850390"/>
    <w:rsid w:val="00852074"/>
    <w:rsid w:val="00853EC1"/>
    <w:rsid w:val="008567DA"/>
    <w:rsid w:val="00865189"/>
    <w:rsid w:val="00876603"/>
    <w:rsid w:val="00876E97"/>
    <w:rsid w:val="008805A7"/>
    <w:rsid w:val="0088411D"/>
    <w:rsid w:val="008869A0"/>
    <w:rsid w:val="008A036F"/>
    <w:rsid w:val="008A7B7E"/>
    <w:rsid w:val="008C0BB0"/>
    <w:rsid w:val="008D2C8D"/>
    <w:rsid w:val="008D6A71"/>
    <w:rsid w:val="008E2A28"/>
    <w:rsid w:val="008E2F2E"/>
    <w:rsid w:val="008F7FBA"/>
    <w:rsid w:val="009038DD"/>
    <w:rsid w:val="00906535"/>
    <w:rsid w:val="00916932"/>
    <w:rsid w:val="00921F21"/>
    <w:rsid w:val="00931B33"/>
    <w:rsid w:val="009376AB"/>
    <w:rsid w:val="009401FA"/>
    <w:rsid w:val="00954DCA"/>
    <w:rsid w:val="009564E2"/>
    <w:rsid w:val="00956E87"/>
    <w:rsid w:val="00957522"/>
    <w:rsid w:val="00960C23"/>
    <w:rsid w:val="0096624C"/>
    <w:rsid w:val="00972573"/>
    <w:rsid w:val="009751AF"/>
    <w:rsid w:val="00976308"/>
    <w:rsid w:val="00976577"/>
    <w:rsid w:val="009800C4"/>
    <w:rsid w:val="009902D0"/>
    <w:rsid w:val="00991D9B"/>
    <w:rsid w:val="009964FC"/>
    <w:rsid w:val="009A039C"/>
    <w:rsid w:val="009A21C7"/>
    <w:rsid w:val="009A4CFE"/>
    <w:rsid w:val="009A6498"/>
    <w:rsid w:val="009B42D7"/>
    <w:rsid w:val="009B7090"/>
    <w:rsid w:val="009C6322"/>
    <w:rsid w:val="009D0CDC"/>
    <w:rsid w:val="009D318C"/>
    <w:rsid w:val="009D67B5"/>
    <w:rsid w:val="009D6D75"/>
    <w:rsid w:val="009E4647"/>
    <w:rsid w:val="009E6F17"/>
    <w:rsid w:val="009F3207"/>
    <w:rsid w:val="00A0104B"/>
    <w:rsid w:val="00A07EB3"/>
    <w:rsid w:val="00A13B7E"/>
    <w:rsid w:val="00A168DB"/>
    <w:rsid w:val="00A4546B"/>
    <w:rsid w:val="00A56E1F"/>
    <w:rsid w:val="00A6393D"/>
    <w:rsid w:val="00A6456A"/>
    <w:rsid w:val="00A713AA"/>
    <w:rsid w:val="00A731B1"/>
    <w:rsid w:val="00A75CA9"/>
    <w:rsid w:val="00A77DF6"/>
    <w:rsid w:val="00A77F46"/>
    <w:rsid w:val="00A82724"/>
    <w:rsid w:val="00A84D1B"/>
    <w:rsid w:val="00A84FC8"/>
    <w:rsid w:val="00A90CA0"/>
    <w:rsid w:val="00A92088"/>
    <w:rsid w:val="00A97166"/>
    <w:rsid w:val="00A976F2"/>
    <w:rsid w:val="00A97A8D"/>
    <w:rsid w:val="00A97EB2"/>
    <w:rsid w:val="00AA08C6"/>
    <w:rsid w:val="00AA23E0"/>
    <w:rsid w:val="00AA4584"/>
    <w:rsid w:val="00AA7B85"/>
    <w:rsid w:val="00AC23C8"/>
    <w:rsid w:val="00AC58CE"/>
    <w:rsid w:val="00AD2AF8"/>
    <w:rsid w:val="00AE0B30"/>
    <w:rsid w:val="00AE28D8"/>
    <w:rsid w:val="00AE5DDE"/>
    <w:rsid w:val="00AF6AEA"/>
    <w:rsid w:val="00B044D0"/>
    <w:rsid w:val="00B16B7B"/>
    <w:rsid w:val="00B20F05"/>
    <w:rsid w:val="00B336B9"/>
    <w:rsid w:val="00B44081"/>
    <w:rsid w:val="00B6080F"/>
    <w:rsid w:val="00B734CC"/>
    <w:rsid w:val="00B828A9"/>
    <w:rsid w:val="00B837DB"/>
    <w:rsid w:val="00B9026C"/>
    <w:rsid w:val="00B90E28"/>
    <w:rsid w:val="00B92F24"/>
    <w:rsid w:val="00B9437C"/>
    <w:rsid w:val="00B946F5"/>
    <w:rsid w:val="00B94974"/>
    <w:rsid w:val="00B96867"/>
    <w:rsid w:val="00BA1FE0"/>
    <w:rsid w:val="00BB1781"/>
    <w:rsid w:val="00BB3DED"/>
    <w:rsid w:val="00BB49BF"/>
    <w:rsid w:val="00BB7049"/>
    <w:rsid w:val="00BB7EEB"/>
    <w:rsid w:val="00BC6E4F"/>
    <w:rsid w:val="00BC79D0"/>
    <w:rsid w:val="00BD45BC"/>
    <w:rsid w:val="00BD57A6"/>
    <w:rsid w:val="00BF0F4C"/>
    <w:rsid w:val="00BF1CEC"/>
    <w:rsid w:val="00BF1F2D"/>
    <w:rsid w:val="00BF2EE9"/>
    <w:rsid w:val="00C105B8"/>
    <w:rsid w:val="00C119F6"/>
    <w:rsid w:val="00C12D23"/>
    <w:rsid w:val="00C339D1"/>
    <w:rsid w:val="00C46594"/>
    <w:rsid w:val="00C52014"/>
    <w:rsid w:val="00C5328E"/>
    <w:rsid w:val="00C64149"/>
    <w:rsid w:val="00C6541A"/>
    <w:rsid w:val="00C66F71"/>
    <w:rsid w:val="00C7391A"/>
    <w:rsid w:val="00C81D31"/>
    <w:rsid w:val="00C90FC5"/>
    <w:rsid w:val="00CA0C9D"/>
    <w:rsid w:val="00CB2FF9"/>
    <w:rsid w:val="00CC0024"/>
    <w:rsid w:val="00CC68A3"/>
    <w:rsid w:val="00CE40BB"/>
    <w:rsid w:val="00D076C5"/>
    <w:rsid w:val="00D130A2"/>
    <w:rsid w:val="00D14F61"/>
    <w:rsid w:val="00D17666"/>
    <w:rsid w:val="00D2123F"/>
    <w:rsid w:val="00D264DC"/>
    <w:rsid w:val="00D31E13"/>
    <w:rsid w:val="00D32822"/>
    <w:rsid w:val="00D36D2D"/>
    <w:rsid w:val="00D44C6F"/>
    <w:rsid w:val="00D4716E"/>
    <w:rsid w:val="00D56811"/>
    <w:rsid w:val="00D56AF9"/>
    <w:rsid w:val="00D730D2"/>
    <w:rsid w:val="00D7501D"/>
    <w:rsid w:val="00D75B9D"/>
    <w:rsid w:val="00D80061"/>
    <w:rsid w:val="00D804DF"/>
    <w:rsid w:val="00D83918"/>
    <w:rsid w:val="00D91A1C"/>
    <w:rsid w:val="00D93102"/>
    <w:rsid w:val="00D934D0"/>
    <w:rsid w:val="00DA6303"/>
    <w:rsid w:val="00DA7F15"/>
    <w:rsid w:val="00DA7F68"/>
    <w:rsid w:val="00DB22D7"/>
    <w:rsid w:val="00DB71A0"/>
    <w:rsid w:val="00DB7B53"/>
    <w:rsid w:val="00DC2694"/>
    <w:rsid w:val="00DC70EE"/>
    <w:rsid w:val="00DC746D"/>
    <w:rsid w:val="00DD0C5B"/>
    <w:rsid w:val="00DE7DC1"/>
    <w:rsid w:val="00DF162F"/>
    <w:rsid w:val="00DF1D7C"/>
    <w:rsid w:val="00DF24CD"/>
    <w:rsid w:val="00DF260F"/>
    <w:rsid w:val="00DF31B2"/>
    <w:rsid w:val="00E02CC7"/>
    <w:rsid w:val="00E07C53"/>
    <w:rsid w:val="00E1004D"/>
    <w:rsid w:val="00E103E9"/>
    <w:rsid w:val="00E11C89"/>
    <w:rsid w:val="00E14850"/>
    <w:rsid w:val="00E15594"/>
    <w:rsid w:val="00E24C32"/>
    <w:rsid w:val="00E3098A"/>
    <w:rsid w:val="00E345BC"/>
    <w:rsid w:val="00E3554E"/>
    <w:rsid w:val="00E42E15"/>
    <w:rsid w:val="00E454E7"/>
    <w:rsid w:val="00E45F39"/>
    <w:rsid w:val="00E529A3"/>
    <w:rsid w:val="00E5352D"/>
    <w:rsid w:val="00E70D1F"/>
    <w:rsid w:val="00E841AC"/>
    <w:rsid w:val="00E85E29"/>
    <w:rsid w:val="00E86718"/>
    <w:rsid w:val="00E87343"/>
    <w:rsid w:val="00E9670F"/>
    <w:rsid w:val="00EC0CAA"/>
    <w:rsid w:val="00EC19EA"/>
    <w:rsid w:val="00EC2B59"/>
    <w:rsid w:val="00ED0A0A"/>
    <w:rsid w:val="00ED20C7"/>
    <w:rsid w:val="00ED276F"/>
    <w:rsid w:val="00ED4F59"/>
    <w:rsid w:val="00ED7490"/>
    <w:rsid w:val="00EE391A"/>
    <w:rsid w:val="00EF20F3"/>
    <w:rsid w:val="00EF4512"/>
    <w:rsid w:val="00F07EA8"/>
    <w:rsid w:val="00F1160F"/>
    <w:rsid w:val="00F12E63"/>
    <w:rsid w:val="00F1436C"/>
    <w:rsid w:val="00F15167"/>
    <w:rsid w:val="00F20214"/>
    <w:rsid w:val="00F20C55"/>
    <w:rsid w:val="00F235F0"/>
    <w:rsid w:val="00F244A1"/>
    <w:rsid w:val="00F253FF"/>
    <w:rsid w:val="00F2560D"/>
    <w:rsid w:val="00F27125"/>
    <w:rsid w:val="00F30B32"/>
    <w:rsid w:val="00F334EB"/>
    <w:rsid w:val="00F3402B"/>
    <w:rsid w:val="00F35811"/>
    <w:rsid w:val="00F410F3"/>
    <w:rsid w:val="00F424B0"/>
    <w:rsid w:val="00F44B35"/>
    <w:rsid w:val="00F472A4"/>
    <w:rsid w:val="00F52122"/>
    <w:rsid w:val="00F52897"/>
    <w:rsid w:val="00F569E8"/>
    <w:rsid w:val="00F61E7A"/>
    <w:rsid w:val="00F64F50"/>
    <w:rsid w:val="00F74D21"/>
    <w:rsid w:val="00F7717D"/>
    <w:rsid w:val="00F87945"/>
    <w:rsid w:val="00F95FF8"/>
    <w:rsid w:val="00FA0756"/>
    <w:rsid w:val="00FA0A32"/>
    <w:rsid w:val="00FA0BC4"/>
    <w:rsid w:val="00FA1282"/>
    <w:rsid w:val="00FA30EB"/>
    <w:rsid w:val="00FC6C41"/>
    <w:rsid w:val="00FC7147"/>
    <w:rsid w:val="00FD1C8C"/>
    <w:rsid w:val="00FD7C25"/>
    <w:rsid w:val="00FE4A00"/>
    <w:rsid w:val="00FF6335"/>
    <w:rsid w:val="01993404"/>
    <w:rsid w:val="03B3337D"/>
    <w:rsid w:val="09BC1A8C"/>
    <w:rsid w:val="0C757E6A"/>
    <w:rsid w:val="19D7028F"/>
    <w:rsid w:val="1D8F2BBA"/>
    <w:rsid w:val="20121913"/>
    <w:rsid w:val="2C464E8B"/>
    <w:rsid w:val="35A10121"/>
    <w:rsid w:val="389A7853"/>
    <w:rsid w:val="48286D12"/>
    <w:rsid w:val="50262A72"/>
    <w:rsid w:val="51BF3BEC"/>
    <w:rsid w:val="52347B75"/>
    <w:rsid w:val="53974973"/>
    <w:rsid w:val="5AA53F2F"/>
    <w:rsid w:val="66D127E7"/>
    <w:rsid w:val="68FF4225"/>
    <w:rsid w:val="7CB529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C0D"/>
    <w:pPr>
      <w:widowControl w:val="0"/>
      <w:jc w:val="both"/>
    </w:pPr>
    <w:rPr>
      <w:szCs w:val="21"/>
    </w:rPr>
  </w:style>
  <w:style w:type="paragraph" w:styleId="Heading1">
    <w:name w:val="heading 1"/>
    <w:basedOn w:val="Normal"/>
    <w:next w:val="Normal"/>
    <w:link w:val="Heading1Char"/>
    <w:uiPriority w:val="99"/>
    <w:qFormat/>
    <w:rsid w:val="00313C0D"/>
    <w:pPr>
      <w:keepNext/>
      <w:keepLines/>
      <w:spacing w:before="340" w:after="330" w:line="578" w:lineRule="auto"/>
      <w:outlineLvl w:val="0"/>
    </w:pPr>
    <w:rPr>
      <w:b/>
      <w:bCs/>
      <w:kern w:val="44"/>
      <w:sz w:val="44"/>
      <w:szCs w:val="44"/>
    </w:rPr>
  </w:style>
  <w:style w:type="paragraph" w:styleId="Heading4">
    <w:name w:val="heading 4"/>
    <w:basedOn w:val="Normal"/>
    <w:next w:val="Normal"/>
    <w:link w:val="Heading4Char"/>
    <w:uiPriority w:val="99"/>
    <w:qFormat/>
    <w:rsid w:val="00313C0D"/>
    <w:pPr>
      <w:widowControl/>
      <w:spacing w:before="100" w:beforeAutospacing="1" w:after="100" w:afterAutospacing="1"/>
      <w:jc w:val="left"/>
      <w:outlineLvl w:val="3"/>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3C0D"/>
    <w:rPr>
      <w:rFonts w:ascii="Times New Roman" w:eastAsia="宋体" w:hAnsi="Times New Roman" w:cs="Times New Roman"/>
      <w:b/>
      <w:bCs/>
      <w:kern w:val="44"/>
      <w:sz w:val="44"/>
      <w:szCs w:val="44"/>
    </w:rPr>
  </w:style>
  <w:style w:type="character" w:customStyle="1" w:styleId="Heading4Char">
    <w:name w:val="Heading 4 Char"/>
    <w:basedOn w:val="DefaultParagraphFont"/>
    <w:link w:val="Heading4"/>
    <w:uiPriority w:val="99"/>
    <w:locked/>
    <w:rsid w:val="00313C0D"/>
    <w:rPr>
      <w:rFonts w:ascii="宋体" w:eastAsia="宋体" w:hAnsi="宋体" w:cs="宋体"/>
      <w:b/>
      <w:bCs/>
      <w:kern w:val="0"/>
      <w:sz w:val="24"/>
      <w:szCs w:val="24"/>
    </w:rPr>
  </w:style>
  <w:style w:type="paragraph" w:styleId="Footer">
    <w:name w:val="footer"/>
    <w:basedOn w:val="Normal"/>
    <w:link w:val="FooterChar"/>
    <w:uiPriority w:val="99"/>
    <w:semiHidden/>
    <w:rsid w:val="00313C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13C0D"/>
    <w:rPr>
      <w:rFonts w:ascii="Times New Roman" w:eastAsia="宋体" w:hAnsi="Times New Roman" w:cs="Times New Roman"/>
      <w:sz w:val="18"/>
      <w:szCs w:val="18"/>
    </w:rPr>
  </w:style>
  <w:style w:type="paragraph" w:styleId="Header">
    <w:name w:val="header"/>
    <w:basedOn w:val="Normal"/>
    <w:link w:val="HeaderChar"/>
    <w:uiPriority w:val="99"/>
    <w:semiHidden/>
    <w:rsid w:val="00313C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13C0D"/>
    <w:rPr>
      <w:rFonts w:ascii="Times New Roman" w:eastAsia="宋体" w:hAnsi="Times New Roman" w:cs="Times New Roman"/>
      <w:sz w:val="18"/>
      <w:szCs w:val="18"/>
    </w:rPr>
  </w:style>
  <w:style w:type="paragraph" w:styleId="NormalWeb">
    <w:name w:val="Normal (Web)"/>
    <w:basedOn w:val="Normal"/>
    <w:uiPriority w:val="99"/>
    <w:rsid w:val="00313C0D"/>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313C0D"/>
    <w:rPr>
      <w:b/>
      <w:bCs/>
    </w:rPr>
  </w:style>
  <w:style w:type="character" w:styleId="PageNumber">
    <w:name w:val="page number"/>
    <w:basedOn w:val="DefaultParagraphFont"/>
    <w:uiPriority w:val="99"/>
    <w:rsid w:val="00313C0D"/>
  </w:style>
  <w:style w:type="character" w:styleId="Hyperlink">
    <w:name w:val="Hyperlink"/>
    <w:basedOn w:val="DefaultParagraphFont"/>
    <w:uiPriority w:val="99"/>
    <w:rsid w:val="00313C0D"/>
    <w:rPr>
      <w:color w:val="0000FF"/>
      <w:u w:val="single"/>
    </w:rPr>
  </w:style>
  <w:style w:type="paragraph" w:customStyle="1" w:styleId="Char">
    <w:name w:val="Char"/>
    <w:basedOn w:val="Normal"/>
    <w:uiPriority w:val="99"/>
    <w:rsid w:val="00313C0D"/>
    <w:pPr>
      <w:widowControl/>
      <w:spacing w:after="160" w:line="240" w:lineRule="exact"/>
      <w:jc w:val="left"/>
    </w:pPr>
  </w:style>
  <w:style w:type="paragraph" w:customStyle="1" w:styleId="ListParagraph1">
    <w:name w:val="List Paragraph1"/>
    <w:basedOn w:val="Normal"/>
    <w:uiPriority w:val="99"/>
    <w:rsid w:val="00313C0D"/>
    <w:pPr>
      <w:ind w:firstLineChars="200" w:firstLine="420"/>
    </w:pPr>
  </w:style>
  <w:style w:type="character" w:customStyle="1" w:styleId="doctitle">
    <w:name w:val="doc_title"/>
    <w:basedOn w:val="DefaultParagraphFont"/>
    <w:uiPriority w:val="99"/>
    <w:rsid w:val="00313C0D"/>
  </w:style>
  <w:style w:type="paragraph" w:customStyle="1" w:styleId="p0">
    <w:name w:val="p0"/>
    <w:basedOn w:val="Normal"/>
    <w:uiPriority w:val="99"/>
    <w:rsid w:val="00313C0D"/>
    <w:pPr>
      <w:widowControl/>
      <w:jc w:val="left"/>
    </w:pPr>
    <w:rPr>
      <w:rFonts w:ascii="宋体" w:hAnsi="宋体" w:cs="宋体"/>
      <w:kern w:val="0"/>
      <w:sz w:val="24"/>
      <w:szCs w:val="24"/>
    </w:rPr>
  </w:style>
  <w:style w:type="character" w:customStyle="1" w:styleId="apple-converted-space">
    <w:name w:val="apple-converted-space"/>
    <w:basedOn w:val="DefaultParagraphFont"/>
    <w:uiPriority w:val="99"/>
    <w:rsid w:val="00313C0D"/>
  </w:style>
  <w:style w:type="character" w:customStyle="1" w:styleId="font91">
    <w:name w:val="font91"/>
    <w:basedOn w:val="DefaultParagraphFont"/>
    <w:uiPriority w:val="99"/>
    <w:rsid w:val="00313C0D"/>
    <w:rPr>
      <w:rFonts w:ascii="宋体" w:eastAsia="宋体" w:hAnsi="宋体" w:cs="宋体"/>
      <w:color w:val="000000"/>
      <w:sz w:val="20"/>
      <w:szCs w:val="20"/>
      <w:u w:val="none"/>
    </w:rPr>
  </w:style>
  <w:style w:type="character" w:customStyle="1" w:styleId="font41">
    <w:name w:val="font41"/>
    <w:basedOn w:val="DefaultParagraphFont"/>
    <w:uiPriority w:val="99"/>
    <w:rsid w:val="00313C0D"/>
    <w:rPr>
      <w:rFonts w:ascii="宋体" w:eastAsia="宋体" w:hAnsi="宋体" w:cs="宋体"/>
      <w:b/>
      <w:bCs/>
      <w:color w:val="000000"/>
      <w:sz w:val="18"/>
      <w:szCs w:val="18"/>
      <w:u w:val="single"/>
    </w:rPr>
  </w:style>
  <w:style w:type="character" w:customStyle="1" w:styleId="font61">
    <w:name w:val="font61"/>
    <w:basedOn w:val="DefaultParagraphFont"/>
    <w:uiPriority w:val="99"/>
    <w:rsid w:val="00313C0D"/>
    <w:rPr>
      <w:rFonts w:ascii="宋体" w:eastAsia="宋体" w:hAnsi="宋体" w:cs="宋体"/>
      <w:b/>
      <w:bCs/>
      <w:color w:val="000000"/>
      <w:sz w:val="18"/>
      <w:szCs w:val="18"/>
      <w:u w:val="none"/>
    </w:rPr>
  </w:style>
  <w:style w:type="character" w:customStyle="1" w:styleId="font31">
    <w:name w:val="font31"/>
    <w:basedOn w:val="DefaultParagraphFont"/>
    <w:uiPriority w:val="99"/>
    <w:rsid w:val="00313C0D"/>
    <w:rPr>
      <w:rFonts w:ascii="宋体" w:eastAsia="宋体" w:hAnsi="宋体" w:cs="宋体"/>
      <w:color w:val="000000"/>
      <w:sz w:val="18"/>
      <w:szCs w:val="18"/>
      <w:u w:val="none"/>
    </w:rPr>
  </w:style>
  <w:style w:type="character" w:customStyle="1" w:styleId="font51">
    <w:name w:val="font51"/>
    <w:basedOn w:val="DefaultParagraphFont"/>
    <w:uiPriority w:val="99"/>
    <w:rsid w:val="00313C0D"/>
    <w:rPr>
      <w:rFonts w:ascii="宋体" w:eastAsia="宋体" w:hAnsi="宋体" w:cs="宋体"/>
      <w:color w:val="000000"/>
      <w:sz w:val="18"/>
      <w:szCs w:val="1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8</Pages>
  <Words>801</Words>
  <Characters>4567</Characters>
  <Application>Microsoft Office Outlook</Application>
  <DocSecurity>0</DocSecurity>
  <Lines>0</Lines>
  <Paragraphs>0</Paragraphs>
  <ScaleCrop>false</ScaleCrop>
  <Company>ergongbios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999宝藏网</cp:lastModifiedBy>
  <cp:revision>46</cp:revision>
  <cp:lastPrinted>2017-04-27T03:37:00Z</cp:lastPrinted>
  <dcterms:created xsi:type="dcterms:W3CDTF">2016-04-12T05:53:00Z</dcterms:created>
  <dcterms:modified xsi:type="dcterms:W3CDTF">2017-09-29T01:20:00Z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