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cs="华文中宋"/>
          <w:b/>
          <w:bCs/>
          <w:sz w:val="36"/>
          <w:szCs w:val="36"/>
        </w:rPr>
      </w:pPr>
      <w:r>
        <w:rPr>
          <w:rFonts w:hint="eastAsia"/>
        </w:rPr>
        <w:t xml:space="preserve">                  </w:t>
      </w:r>
      <w:r>
        <w:rPr>
          <w:rFonts w:hint="eastAsia" w:ascii="华文中宋" w:hAnsi="华文中宋" w:eastAsia="华文中宋" w:cs="华文中宋"/>
          <w:b/>
          <w:bCs/>
          <w:sz w:val="36"/>
          <w:szCs w:val="36"/>
        </w:rPr>
        <w:t>学院举办201</w:t>
      </w:r>
      <w:r>
        <w:rPr>
          <w:rFonts w:hint="eastAsia" w:ascii="华文中宋" w:hAnsi="华文中宋" w:eastAsia="华文中宋" w:cs="华文中宋"/>
          <w:b/>
          <w:bCs/>
          <w:sz w:val="36"/>
          <w:szCs w:val="36"/>
          <w:lang w:val="en-US" w:eastAsia="zh-CN"/>
        </w:rPr>
        <w:t>8</w:t>
      </w:r>
      <w:r>
        <w:rPr>
          <w:rFonts w:hint="eastAsia" w:ascii="华文中宋" w:hAnsi="华文中宋" w:eastAsia="华文中宋" w:cs="华文中宋"/>
          <w:b/>
          <w:bCs/>
          <w:sz w:val="36"/>
          <w:szCs w:val="36"/>
        </w:rPr>
        <w:t>届毕业生</w:t>
      </w:r>
    </w:p>
    <w:p>
      <w:pPr>
        <w:rPr>
          <w:rFonts w:ascii="宋体" w:hAnsi="宋体" w:cs="宋体"/>
          <w:color w:val="000000"/>
          <w:sz w:val="28"/>
          <w:szCs w:val="28"/>
          <w:shd w:val="clear" w:color="auto" w:fill="FFFFFF"/>
        </w:rPr>
      </w:pPr>
      <w:r>
        <w:rPr>
          <w:rFonts w:hint="eastAsia" w:ascii="华文中宋" w:hAnsi="华文中宋" w:eastAsia="华文中宋" w:cs="华文中宋"/>
          <w:b/>
          <w:bCs/>
          <w:sz w:val="36"/>
          <w:szCs w:val="36"/>
        </w:rPr>
        <w:t xml:space="preserve">       大型校园招聘会暨毕业生成果展</w:t>
      </w:r>
    </w:p>
    <w:p>
      <w:pPr>
        <w:spacing w:line="560" w:lineRule="exact"/>
        <w:ind w:firstLine="570"/>
        <w:rPr>
          <w:rFonts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570"/>
        <w:textAlignment w:val="auto"/>
        <w:rPr>
          <w:rFonts w:ascii="仿宋" w:hAnsi="仿宋" w:eastAsia="仿宋" w:cs="仿宋"/>
          <w:color w:val="333333"/>
          <w:kern w:val="0"/>
          <w:sz w:val="28"/>
          <w:szCs w:val="28"/>
        </w:rPr>
      </w:pPr>
      <w:r>
        <w:rPr>
          <w:rFonts w:hint="eastAsia" w:ascii="仿宋" w:hAnsi="仿宋" w:eastAsia="仿宋" w:cs="仿宋"/>
          <w:sz w:val="28"/>
          <w:szCs w:val="28"/>
        </w:rPr>
        <w:t>201</w:t>
      </w:r>
      <w:r>
        <w:rPr>
          <w:rFonts w:hint="eastAsia" w:ascii="仿宋" w:hAnsi="仿宋" w:eastAsia="仿宋" w:cs="仿宋"/>
          <w:sz w:val="28"/>
          <w:szCs w:val="28"/>
          <w:lang w:val="en-US" w:eastAsia="zh-CN"/>
        </w:rPr>
        <w:t>7</w:t>
      </w:r>
      <w:r>
        <w:rPr>
          <w:rFonts w:hint="eastAsia" w:ascii="仿宋" w:hAnsi="仿宋" w:eastAsia="仿宋" w:cs="仿宋"/>
          <w:sz w:val="28"/>
          <w:szCs w:val="28"/>
        </w:rPr>
        <w:t>年12月</w:t>
      </w:r>
      <w:r>
        <w:rPr>
          <w:rFonts w:hint="eastAsia" w:ascii="仿宋" w:hAnsi="仿宋" w:eastAsia="仿宋" w:cs="仿宋"/>
          <w:sz w:val="28"/>
          <w:szCs w:val="28"/>
          <w:lang w:val="en-US" w:eastAsia="zh-CN"/>
        </w:rPr>
        <w:t>15</w:t>
      </w:r>
      <w:r>
        <w:rPr>
          <w:rFonts w:hint="eastAsia" w:ascii="仿宋" w:hAnsi="仿宋" w:eastAsia="仿宋" w:cs="仿宋"/>
          <w:sz w:val="28"/>
          <w:szCs w:val="28"/>
        </w:rPr>
        <w:t>日上午，福州职业技术学院201</w:t>
      </w:r>
      <w:r>
        <w:rPr>
          <w:rFonts w:hint="eastAsia" w:ascii="仿宋" w:hAnsi="仿宋" w:eastAsia="仿宋" w:cs="仿宋"/>
          <w:sz w:val="28"/>
          <w:szCs w:val="28"/>
          <w:lang w:val="en-US" w:eastAsia="zh-CN"/>
        </w:rPr>
        <w:t>8</w:t>
      </w:r>
      <w:r>
        <w:rPr>
          <w:rFonts w:hint="eastAsia" w:ascii="仿宋" w:hAnsi="仿宋" w:eastAsia="仿宋" w:cs="仿宋"/>
          <w:sz w:val="28"/>
          <w:szCs w:val="28"/>
        </w:rPr>
        <w:t>届毕业生大型校园招聘会在大学城本部</w:t>
      </w:r>
      <w:r>
        <w:rPr>
          <w:rFonts w:hint="eastAsia" w:ascii="仿宋" w:hAnsi="仿宋" w:eastAsia="仿宋" w:cs="仿宋"/>
          <w:sz w:val="28"/>
          <w:szCs w:val="28"/>
          <w:lang w:eastAsia="zh-CN"/>
        </w:rPr>
        <w:t>溪源广场</w:t>
      </w:r>
      <w:r>
        <w:rPr>
          <w:rFonts w:hint="eastAsia" w:ascii="仿宋" w:hAnsi="仿宋" w:eastAsia="仿宋" w:cs="仿宋"/>
          <w:sz w:val="28"/>
          <w:szCs w:val="28"/>
        </w:rPr>
        <w:t>举</w:t>
      </w:r>
      <w:r>
        <w:rPr>
          <w:rFonts w:hint="eastAsia" w:ascii="仿宋" w:hAnsi="仿宋" w:eastAsia="仿宋" w:cs="仿宋"/>
          <w:sz w:val="28"/>
          <w:szCs w:val="28"/>
          <w:lang w:eastAsia="zh-CN"/>
        </w:rPr>
        <w:t>办</w:t>
      </w:r>
      <w:r>
        <w:rPr>
          <w:rFonts w:hint="eastAsia" w:ascii="仿宋" w:hAnsi="仿宋" w:eastAsia="仿宋" w:cs="仿宋"/>
          <w:sz w:val="28"/>
          <w:szCs w:val="28"/>
        </w:rPr>
        <w:t>，300多家用人单位踊跃报名，</w:t>
      </w:r>
      <w:r>
        <w:rPr>
          <w:rFonts w:hint="eastAsia" w:ascii="仿宋" w:hAnsi="仿宋" w:eastAsia="仿宋" w:cs="仿宋"/>
          <w:sz w:val="28"/>
          <w:szCs w:val="28"/>
          <w:lang w:eastAsia="zh-CN"/>
        </w:rPr>
        <w:t>经遴选有</w:t>
      </w:r>
      <w:r>
        <w:rPr>
          <w:rFonts w:hint="eastAsia" w:ascii="仿宋" w:hAnsi="仿宋" w:eastAsia="仿宋" w:cs="仿宋"/>
          <w:sz w:val="28"/>
          <w:szCs w:val="28"/>
          <w:lang w:val="en-US" w:eastAsia="zh-CN"/>
        </w:rPr>
        <w:t>195</w:t>
      </w:r>
      <w:r>
        <w:rPr>
          <w:rFonts w:hint="eastAsia" w:ascii="仿宋" w:hAnsi="仿宋" w:eastAsia="仿宋" w:cs="仿宋"/>
          <w:sz w:val="28"/>
          <w:szCs w:val="28"/>
        </w:rPr>
        <w:t>家用人单位参会。</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570"/>
        <w:textAlignment w:val="auto"/>
        <w:rPr>
          <w:rFonts w:hint="eastAsia" w:ascii="仿宋" w:hAnsi="仿宋" w:eastAsia="仿宋" w:cs="仿宋"/>
          <w:sz w:val="28"/>
          <w:szCs w:val="28"/>
        </w:rPr>
      </w:pPr>
      <w:r>
        <w:rPr>
          <w:rFonts w:hint="eastAsia" w:ascii="仿宋" w:hAnsi="仿宋" w:eastAsia="仿宋" w:cs="仿宋"/>
          <w:sz w:val="28"/>
          <w:szCs w:val="28"/>
        </w:rPr>
        <w:t>本次招聘会是福州职业技术学院“第十</w:t>
      </w:r>
      <w:r>
        <w:rPr>
          <w:rFonts w:hint="eastAsia" w:ascii="仿宋" w:hAnsi="仿宋" w:eastAsia="仿宋" w:cs="仿宋"/>
          <w:sz w:val="28"/>
          <w:szCs w:val="28"/>
          <w:lang w:eastAsia="zh-CN"/>
        </w:rPr>
        <w:t>二</w:t>
      </w:r>
      <w:r>
        <w:rPr>
          <w:rFonts w:hint="eastAsia" w:ascii="仿宋" w:hAnsi="仿宋" w:eastAsia="仿宋" w:cs="仿宋"/>
          <w:sz w:val="28"/>
          <w:szCs w:val="28"/>
        </w:rPr>
        <w:t>届大学生职业规划节”活动的一部分，面向</w:t>
      </w:r>
      <w:r>
        <w:rPr>
          <w:rFonts w:hint="eastAsia" w:ascii="仿宋" w:hAnsi="仿宋" w:eastAsia="仿宋" w:cs="仿宋"/>
          <w:sz w:val="28"/>
          <w:szCs w:val="28"/>
          <w:lang w:val="en-US" w:eastAsia="zh-CN"/>
        </w:rPr>
        <w:t>学校</w:t>
      </w:r>
      <w:r>
        <w:rPr>
          <w:rFonts w:hint="eastAsia"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届</w:t>
      </w:r>
      <w:r>
        <w:rPr>
          <w:rFonts w:hint="eastAsia" w:ascii="仿宋" w:hAnsi="仿宋" w:eastAsia="仿宋" w:cs="仿宋"/>
          <w:sz w:val="28"/>
          <w:szCs w:val="28"/>
          <w:lang w:val="en-US" w:eastAsia="zh-CN"/>
        </w:rPr>
        <w:t>3022</w:t>
      </w:r>
      <w:r>
        <w:rPr>
          <w:rFonts w:hint="eastAsia" w:ascii="仿宋" w:hAnsi="仿宋" w:eastAsia="仿宋" w:cs="仿宋"/>
          <w:sz w:val="28"/>
          <w:szCs w:val="28"/>
        </w:rPr>
        <w:t>名毕业生，为学生和企业搭建双向交流、双向选择的平台。参加本次招聘会的单位既有与</w:t>
      </w:r>
      <w:r>
        <w:rPr>
          <w:rFonts w:hint="eastAsia" w:ascii="仿宋" w:hAnsi="仿宋" w:eastAsia="仿宋" w:cs="仿宋"/>
          <w:sz w:val="28"/>
          <w:szCs w:val="28"/>
          <w:lang w:val="en-US" w:eastAsia="zh-CN"/>
        </w:rPr>
        <w:t>学校</w:t>
      </w:r>
      <w:r>
        <w:rPr>
          <w:rFonts w:hint="eastAsia" w:ascii="仿宋" w:hAnsi="仿宋" w:eastAsia="仿宋" w:cs="仿宋"/>
          <w:sz w:val="28"/>
          <w:szCs w:val="28"/>
        </w:rPr>
        <w:t>毕业生专业紧密相关的</w:t>
      </w:r>
      <w:r>
        <w:rPr>
          <w:rFonts w:hint="eastAsia" w:ascii="仿宋" w:hAnsi="仿宋" w:eastAsia="仿宋" w:cs="仿宋"/>
          <w:sz w:val="28"/>
          <w:szCs w:val="28"/>
          <w:lang w:eastAsia="zh-CN"/>
        </w:rPr>
        <w:t>福建上润精密仪器有限公司、福州金瑞迪软件技术有限公司</w:t>
      </w:r>
      <w:bookmarkStart w:id="0" w:name="_GoBack"/>
      <w:bookmarkEnd w:id="0"/>
      <w:r>
        <w:rPr>
          <w:rFonts w:hint="eastAsia" w:ascii="仿宋" w:hAnsi="仿宋" w:eastAsia="仿宋" w:cs="仿宋"/>
          <w:sz w:val="28"/>
          <w:szCs w:val="28"/>
        </w:rPr>
        <w:t>等企业，也有</w:t>
      </w:r>
      <w:r>
        <w:rPr>
          <w:rFonts w:hint="eastAsia" w:ascii="仿宋" w:hAnsi="仿宋" w:eastAsia="仿宋" w:cs="仿宋"/>
          <w:sz w:val="28"/>
          <w:szCs w:val="28"/>
          <w:lang w:eastAsia="zh-CN"/>
        </w:rPr>
        <w:t>学校</w:t>
      </w:r>
      <w:r>
        <w:rPr>
          <w:rFonts w:hint="eastAsia" w:ascii="仿宋" w:hAnsi="仿宋" w:eastAsia="仿宋" w:cs="仿宋"/>
          <w:sz w:val="28"/>
          <w:szCs w:val="28"/>
        </w:rPr>
        <w:t>各</w:t>
      </w:r>
      <w:r>
        <w:rPr>
          <w:rFonts w:hint="eastAsia" w:ascii="仿宋" w:hAnsi="仿宋" w:eastAsia="仿宋" w:cs="仿宋"/>
          <w:sz w:val="28"/>
          <w:szCs w:val="28"/>
          <w:lang w:eastAsia="zh-CN"/>
        </w:rPr>
        <w:t>二级学院</w:t>
      </w:r>
      <w:r>
        <w:rPr>
          <w:rFonts w:hint="eastAsia" w:ascii="仿宋" w:hAnsi="仿宋" w:eastAsia="仿宋" w:cs="仿宋"/>
          <w:sz w:val="28"/>
          <w:szCs w:val="28"/>
        </w:rPr>
        <w:t>的实习实训基地如福州大饭店、福州金科信息股份有限公司等。他们共带来</w:t>
      </w:r>
      <w:r>
        <w:rPr>
          <w:rFonts w:hint="eastAsia" w:ascii="仿宋" w:hAnsi="仿宋" w:eastAsia="仿宋" w:cs="仿宋"/>
          <w:sz w:val="28"/>
          <w:szCs w:val="28"/>
          <w:lang w:val="en-US" w:eastAsia="zh-CN"/>
        </w:rPr>
        <w:t>6000</w:t>
      </w:r>
      <w:r>
        <w:rPr>
          <w:rFonts w:hint="eastAsia" w:ascii="仿宋" w:hAnsi="仿宋" w:eastAsia="仿宋" w:cs="仿宋"/>
          <w:sz w:val="28"/>
          <w:szCs w:val="28"/>
        </w:rPr>
        <w:t>多个需求岗位，供需比例超过1：2。由于专业对口、就业方向明确，一个上午的时间就有</w:t>
      </w:r>
      <w:r>
        <w:rPr>
          <w:rFonts w:hint="eastAsia" w:ascii="仿宋" w:hAnsi="仿宋" w:eastAsia="仿宋" w:cs="仿宋"/>
          <w:sz w:val="28"/>
          <w:szCs w:val="28"/>
          <w:lang w:val="en-US" w:eastAsia="zh-CN"/>
        </w:rPr>
        <w:t>952</w:t>
      </w:r>
      <w:r>
        <w:rPr>
          <w:rFonts w:hint="eastAsia" w:ascii="仿宋" w:hAnsi="仿宋" w:eastAsia="仿宋" w:cs="仿宋"/>
          <w:sz w:val="28"/>
          <w:szCs w:val="28"/>
        </w:rPr>
        <w:t>名毕业生在现场与用人单位达成了初步的就业意向。</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226" w:firstLine="555"/>
        <w:textAlignment w:val="auto"/>
        <w:rPr>
          <w:rFonts w:hint="eastAsia" w:ascii="仿宋" w:hAnsi="仿宋" w:eastAsia="仿宋" w:cs="仿宋"/>
          <w:color w:val="auto"/>
          <w:sz w:val="28"/>
          <w:szCs w:val="28"/>
          <w:shd w:val="clear" w:color="auto" w:fill="F8F6F7"/>
          <w:lang w:val="en-US" w:eastAsia="zh-CN"/>
        </w:rPr>
      </w:pPr>
      <w:r>
        <w:rPr>
          <w:rFonts w:hint="eastAsia" w:ascii="仿宋" w:hAnsi="仿宋" w:eastAsia="仿宋" w:cs="仿宋"/>
          <w:color w:val="auto"/>
          <w:sz w:val="28"/>
          <w:szCs w:val="28"/>
          <w:shd w:val="clear" w:color="auto" w:fill="F8F6F7"/>
        </w:rPr>
        <w:t>今年招聘会</w:t>
      </w:r>
      <w:r>
        <w:rPr>
          <w:rFonts w:hint="eastAsia" w:ascii="仿宋" w:hAnsi="仿宋" w:eastAsia="仿宋" w:cs="仿宋"/>
          <w:color w:val="auto"/>
          <w:sz w:val="28"/>
          <w:szCs w:val="28"/>
          <w:shd w:val="clear" w:color="auto" w:fill="F8F6F7"/>
          <w:lang w:eastAsia="zh-CN"/>
        </w:rPr>
        <w:t>继续</w:t>
      </w:r>
      <w:r>
        <w:rPr>
          <w:rFonts w:hint="eastAsia" w:ascii="仿宋" w:hAnsi="仿宋" w:eastAsia="仿宋" w:cs="仿宋"/>
          <w:color w:val="auto"/>
          <w:sz w:val="28"/>
          <w:szCs w:val="28"/>
          <w:shd w:val="clear" w:color="auto" w:fill="F8F6F7"/>
        </w:rPr>
        <w:t>延续“毕业设计+毕业生成果和技能展示+现场招聘会”三结合的模式</w:t>
      </w:r>
      <w:r>
        <w:rPr>
          <w:rFonts w:hint="eastAsia" w:ascii="仿宋" w:hAnsi="仿宋" w:eastAsia="仿宋" w:cs="仿宋"/>
          <w:color w:val="auto"/>
          <w:sz w:val="28"/>
          <w:szCs w:val="28"/>
          <w:shd w:val="clear" w:color="auto" w:fill="F8F6F7"/>
          <w:lang w:val="en-US" w:eastAsia="zh-CN"/>
        </w:rPr>
        <w:t>,</w:t>
      </w:r>
      <w:r>
        <w:rPr>
          <w:rFonts w:hint="eastAsia" w:ascii="仿宋" w:hAnsi="仿宋" w:eastAsia="仿宋" w:cs="仿宋"/>
          <w:color w:val="auto"/>
          <w:sz w:val="28"/>
          <w:szCs w:val="28"/>
          <w:shd w:val="clear" w:color="auto" w:fill="F8F6F7"/>
          <w:lang w:eastAsia="zh-CN"/>
        </w:rPr>
        <w:t>同时创新加设校友企业专区，有近</w:t>
      </w:r>
      <w:r>
        <w:rPr>
          <w:rFonts w:hint="eastAsia" w:ascii="仿宋" w:hAnsi="仿宋" w:eastAsia="仿宋" w:cs="仿宋"/>
          <w:color w:val="auto"/>
          <w:sz w:val="28"/>
          <w:szCs w:val="28"/>
          <w:shd w:val="clear" w:color="auto" w:fill="F8F6F7"/>
          <w:lang w:val="en-US" w:eastAsia="zh-CN"/>
        </w:rPr>
        <w:t>20家校友企业返校招聘本校学生。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226" w:firstLine="555"/>
        <w:textAlignment w:val="auto"/>
        <w:rPr>
          <w:rFonts w:hint="eastAsia" w:ascii="仿宋" w:hAnsi="仿宋" w:eastAsia="仿宋" w:cs="仿宋"/>
          <w:color w:val="auto"/>
          <w:sz w:val="28"/>
          <w:szCs w:val="28"/>
          <w:shd w:val="clear" w:color="auto" w:fill="F8F6F7"/>
          <w:lang w:val="en-US" w:eastAsia="zh-CN"/>
        </w:rPr>
      </w:pPr>
      <w:r>
        <w:rPr>
          <w:rFonts w:hint="eastAsia" w:ascii="仿宋" w:hAnsi="仿宋" w:eastAsia="仿宋" w:cs="仿宋"/>
          <w:color w:val="auto"/>
          <w:sz w:val="28"/>
          <w:szCs w:val="28"/>
          <w:shd w:val="clear" w:color="auto" w:fill="F8F6F7"/>
          <w:lang w:val="en-US" w:eastAsia="zh-CN"/>
        </w:rPr>
        <w:t>学校高度重视毕业生就业工作，招聘会期间，校党委书记林子波、党委副书记沈锦华、副校长欧阳少鸣、相关职能部门负责人及各二级学院党总支书记来到会场观摩毕业生成果展，对学生扎实的专业技能及设计创意深感欣慰。在现场林书记一行与用人单位进行交流，详细了解用人单位招聘情况和需求。</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39" w:firstLineChars="0"/>
        <w:jc w:val="left"/>
        <w:textAlignment w:val="auto"/>
        <w:outlineLvl w:val="9"/>
        <w:rPr>
          <w:rFonts w:hint="eastAsia" w:ascii="仿宋" w:hAnsi="仿宋" w:eastAsia="仿宋" w:cs="仿宋"/>
          <w:color w:val="auto"/>
          <w:sz w:val="28"/>
          <w:szCs w:val="28"/>
          <w:shd w:val="clear" w:color="auto" w:fill="F8F6F7"/>
          <w:lang w:val="en-US" w:eastAsia="zh-CN"/>
        </w:rPr>
      </w:pPr>
      <w:r>
        <w:rPr>
          <w:rFonts w:hint="eastAsia" w:ascii="仿宋" w:hAnsi="仿宋" w:eastAsia="仿宋" w:cs="仿宋"/>
          <w:color w:val="auto"/>
          <w:sz w:val="28"/>
          <w:szCs w:val="28"/>
          <w:shd w:val="clear" w:color="auto" w:fill="F8F6F7"/>
          <w:lang w:val="en-US" w:eastAsia="zh-CN"/>
        </w:rPr>
        <w:t>招聘会圆满落幕，获得了用人单位和毕业生的一致好评。2017年9月份至今，学校及二级学院共举办53场专场招聘会，总共有102家企业到场招聘，提供2649个岗位，有642名学生与企业达成就业意向。如全球500强企业厦门太古飞机工程有限公司首次到校招聘，与13位应届毕业生达成就业意向，我校为该公司福州地区校园招聘入选人数最多的高校；著名国企福州市城市地铁有限责任公司及运营分公司招聘73人，福州聚春园大酒店招聘基层管理人员20人。用人单位对我校毕业生实践动手能力、职业精神等整体素质表示非常满意，希望能与学校加强联系，进一步开展校企合作，提前为企业做好人才的储备。学校也将继续拓展毕业生就业渠道，不断丰富完善毕业生就业工作服务平台，努力促进毕业生充分就业、高质量就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u5b8bu4f53">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607564"/>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887D32"/>
    <w:rsid w:val="00050C06"/>
    <w:rsid w:val="0009784E"/>
    <w:rsid w:val="000D3F05"/>
    <w:rsid w:val="000D4D06"/>
    <w:rsid w:val="00123E0D"/>
    <w:rsid w:val="001514B5"/>
    <w:rsid w:val="0017388D"/>
    <w:rsid w:val="001965F9"/>
    <w:rsid w:val="001D75EE"/>
    <w:rsid w:val="00230662"/>
    <w:rsid w:val="002914CD"/>
    <w:rsid w:val="002B131B"/>
    <w:rsid w:val="003811FD"/>
    <w:rsid w:val="003A04C2"/>
    <w:rsid w:val="00491073"/>
    <w:rsid w:val="004F671C"/>
    <w:rsid w:val="00517894"/>
    <w:rsid w:val="00537737"/>
    <w:rsid w:val="00552F02"/>
    <w:rsid w:val="005C56E6"/>
    <w:rsid w:val="006330E9"/>
    <w:rsid w:val="00672AD8"/>
    <w:rsid w:val="0068409E"/>
    <w:rsid w:val="00691732"/>
    <w:rsid w:val="006E29B1"/>
    <w:rsid w:val="00760DFC"/>
    <w:rsid w:val="00783E7F"/>
    <w:rsid w:val="007877E3"/>
    <w:rsid w:val="007C2437"/>
    <w:rsid w:val="007D0457"/>
    <w:rsid w:val="007E6EED"/>
    <w:rsid w:val="00804E51"/>
    <w:rsid w:val="008175FE"/>
    <w:rsid w:val="00821D13"/>
    <w:rsid w:val="00893086"/>
    <w:rsid w:val="008A28BB"/>
    <w:rsid w:val="008A3D75"/>
    <w:rsid w:val="008E4220"/>
    <w:rsid w:val="008F1D0E"/>
    <w:rsid w:val="00905864"/>
    <w:rsid w:val="00937293"/>
    <w:rsid w:val="009A1DF3"/>
    <w:rsid w:val="009B22FC"/>
    <w:rsid w:val="00A00320"/>
    <w:rsid w:val="00A1426B"/>
    <w:rsid w:val="00A249D3"/>
    <w:rsid w:val="00A328AB"/>
    <w:rsid w:val="00A61F89"/>
    <w:rsid w:val="00AE2321"/>
    <w:rsid w:val="00B10F39"/>
    <w:rsid w:val="00BD05B1"/>
    <w:rsid w:val="00C01A20"/>
    <w:rsid w:val="00C113F3"/>
    <w:rsid w:val="00C529B3"/>
    <w:rsid w:val="00CA482E"/>
    <w:rsid w:val="00CE1064"/>
    <w:rsid w:val="00D65DBC"/>
    <w:rsid w:val="00DB35DB"/>
    <w:rsid w:val="00DC5C93"/>
    <w:rsid w:val="00E14C0D"/>
    <w:rsid w:val="00E230AE"/>
    <w:rsid w:val="00E5622B"/>
    <w:rsid w:val="00ED2239"/>
    <w:rsid w:val="00EE0949"/>
    <w:rsid w:val="00F014EF"/>
    <w:rsid w:val="00F31252"/>
    <w:rsid w:val="00F45C44"/>
    <w:rsid w:val="00F73E96"/>
    <w:rsid w:val="00F74D6B"/>
    <w:rsid w:val="00F81278"/>
    <w:rsid w:val="00F9705A"/>
    <w:rsid w:val="00FB052F"/>
    <w:rsid w:val="00FB7B00"/>
    <w:rsid w:val="00FE52DA"/>
    <w:rsid w:val="014D1A37"/>
    <w:rsid w:val="0A8767A1"/>
    <w:rsid w:val="12ED6A9E"/>
    <w:rsid w:val="152C4E71"/>
    <w:rsid w:val="1636190C"/>
    <w:rsid w:val="169E75CC"/>
    <w:rsid w:val="197A11A1"/>
    <w:rsid w:val="1ED07524"/>
    <w:rsid w:val="205E2EEB"/>
    <w:rsid w:val="22F853E1"/>
    <w:rsid w:val="2BEF26C0"/>
    <w:rsid w:val="31467D88"/>
    <w:rsid w:val="35F12917"/>
    <w:rsid w:val="3A6C10D7"/>
    <w:rsid w:val="3E967270"/>
    <w:rsid w:val="434723F9"/>
    <w:rsid w:val="44724979"/>
    <w:rsid w:val="4D544712"/>
    <w:rsid w:val="4FCC79BC"/>
    <w:rsid w:val="512319CB"/>
    <w:rsid w:val="54B37738"/>
    <w:rsid w:val="564907F9"/>
    <w:rsid w:val="58A05077"/>
    <w:rsid w:val="5C654547"/>
    <w:rsid w:val="62DB4A8B"/>
    <w:rsid w:val="68AD3D52"/>
    <w:rsid w:val="6AE7132C"/>
    <w:rsid w:val="6D8D4CBD"/>
    <w:rsid w:val="70DF25F7"/>
    <w:rsid w:val="72F30326"/>
    <w:rsid w:val="74E56557"/>
    <w:rsid w:val="7D914B03"/>
    <w:rsid w:val="7E3D2A1E"/>
    <w:rsid w:val="7E88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34"/>
    <w:qFormat/>
    <w:uiPriority w:val="0"/>
    <w:rPr>
      <w:sz w:val="18"/>
      <w:szCs w:val="18"/>
    </w:rPr>
  </w:style>
  <w:style w:type="paragraph" w:styleId="3">
    <w:name w:val="footer"/>
    <w:basedOn w:val="1"/>
    <w:link w:val="28"/>
    <w:qFormat/>
    <w:uiPriority w:val="99"/>
    <w:pPr>
      <w:tabs>
        <w:tab w:val="center" w:pos="4153"/>
        <w:tab w:val="right" w:pos="8306"/>
      </w:tabs>
      <w:snapToGrid w:val="0"/>
      <w:jc w:val="left"/>
    </w:pPr>
    <w:rPr>
      <w:sz w:val="18"/>
      <w:szCs w:val="18"/>
    </w:rPr>
  </w:style>
  <w:style w:type="paragraph" w:styleId="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line="15" w:lineRule="atLeast"/>
      <w:jc w:val="left"/>
    </w:pPr>
    <w:rPr>
      <w:rFonts w:ascii="u5b8bu4f53" w:hAnsi="u5b8bu4f53" w:eastAsia="u5b8bu4f53" w:cs="Times New Roman"/>
      <w:color w:val="696969"/>
      <w:kern w:val="0"/>
      <w:szCs w:val="21"/>
    </w:rPr>
  </w:style>
  <w:style w:type="character" w:styleId="7">
    <w:name w:val="FollowedHyperlink"/>
    <w:basedOn w:val="6"/>
    <w:qFormat/>
    <w:uiPriority w:val="0"/>
    <w:rPr>
      <w:color w:val="333333"/>
      <w:u w:val="none"/>
    </w:rPr>
  </w:style>
  <w:style w:type="character" w:styleId="8">
    <w:name w:val="Hyperlink"/>
    <w:basedOn w:val="6"/>
    <w:qFormat/>
    <w:uiPriority w:val="0"/>
    <w:rPr>
      <w:color w:val="333333"/>
      <w:u w:val="none"/>
    </w:rPr>
  </w:style>
  <w:style w:type="character" w:customStyle="1" w:styleId="10">
    <w:name w:val="item-name"/>
    <w:basedOn w:val="6"/>
    <w:qFormat/>
    <w:uiPriority w:val="0"/>
  </w:style>
  <w:style w:type="character" w:customStyle="1" w:styleId="11">
    <w:name w:val="item-name1"/>
    <w:basedOn w:val="6"/>
    <w:qFormat/>
    <w:uiPriority w:val="0"/>
  </w:style>
  <w:style w:type="character" w:customStyle="1" w:styleId="12">
    <w:name w:val="item-name2"/>
    <w:basedOn w:val="6"/>
    <w:qFormat/>
    <w:uiPriority w:val="0"/>
  </w:style>
  <w:style w:type="character" w:customStyle="1" w:styleId="13">
    <w:name w:val="item-name3"/>
    <w:basedOn w:val="6"/>
    <w:qFormat/>
    <w:uiPriority w:val="0"/>
  </w:style>
  <w:style w:type="character" w:customStyle="1" w:styleId="14">
    <w:name w:val="item-name4"/>
    <w:basedOn w:val="6"/>
    <w:qFormat/>
    <w:uiPriority w:val="0"/>
  </w:style>
  <w:style w:type="character" w:customStyle="1" w:styleId="15">
    <w:name w:val="item-name5"/>
    <w:basedOn w:val="6"/>
    <w:qFormat/>
    <w:uiPriority w:val="0"/>
    <w:rPr>
      <w:b/>
      <w:sz w:val="18"/>
      <w:szCs w:val="18"/>
    </w:rPr>
  </w:style>
  <w:style w:type="character" w:customStyle="1" w:styleId="16">
    <w:name w:val="item-name6"/>
    <w:basedOn w:val="6"/>
    <w:qFormat/>
    <w:uiPriority w:val="0"/>
  </w:style>
  <w:style w:type="character" w:customStyle="1" w:styleId="17">
    <w:name w:val="item-name7"/>
    <w:basedOn w:val="6"/>
    <w:qFormat/>
    <w:uiPriority w:val="0"/>
    <w:rPr>
      <w:sz w:val="21"/>
      <w:szCs w:val="21"/>
    </w:rPr>
  </w:style>
  <w:style w:type="character" w:customStyle="1" w:styleId="18">
    <w:name w:val="item-name8"/>
    <w:basedOn w:val="6"/>
    <w:qFormat/>
    <w:uiPriority w:val="0"/>
  </w:style>
  <w:style w:type="character" w:customStyle="1" w:styleId="19">
    <w:name w:val="news_title"/>
    <w:basedOn w:val="6"/>
    <w:qFormat/>
    <w:uiPriority w:val="0"/>
  </w:style>
  <w:style w:type="character" w:customStyle="1" w:styleId="20">
    <w:name w:val="news_meta"/>
    <w:basedOn w:val="6"/>
    <w:qFormat/>
    <w:uiPriority w:val="0"/>
  </w:style>
  <w:style w:type="character" w:customStyle="1" w:styleId="21">
    <w:name w:val="xubox_tabnow"/>
    <w:basedOn w:val="6"/>
    <w:qFormat/>
    <w:uiPriority w:val="0"/>
    <w:rPr>
      <w:bdr w:val="single" w:color="CCCCCC" w:sz="6" w:space="0"/>
      <w:shd w:val="clear" w:color="auto" w:fill="FFFFFF"/>
    </w:rPr>
  </w:style>
  <w:style w:type="character" w:customStyle="1" w:styleId="22">
    <w:name w:val="column-name14"/>
    <w:basedOn w:val="6"/>
    <w:qFormat/>
    <w:uiPriority w:val="0"/>
    <w:rPr>
      <w:color w:val="666666"/>
    </w:rPr>
  </w:style>
  <w:style w:type="character" w:customStyle="1" w:styleId="23">
    <w:name w:val="column-name15"/>
    <w:basedOn w:val="6"/>
    <w:qFormat/>
    <w:uiPriority w:val="0"/>
    <w:rPr>
      <w:color w:val="124D83"/>
    </w:rPr>
  </w:style>
  <w:style w:type="character" w:customStyle="1" w:styleId="24">
    <w:name w:val="column-name16"/>
    <w:basedOn w:val="6"/>
    <w:qFormat/>
    <w:uiPriority w:val="0"/>
    <w:rPr>
      <w:color w:val="124D83"/>
    </w:rPr>
  </w:style>
  <w:style w:type="character" w:customStyle="1" w:styleId="25">
    <w:name w:val="column-name17"/>
    <w:basedOn w:val="6"/>
    <w:qFormat/>
    <w:uiPriority w:val="0"/>
    <w:rPr>
      <w:color w:val="124D83"/>
    </w:rPr>
  </w:style>
  <w:style w:type="character" w:customStyle="1" w:styleId="26">
    <w:name w:val="column-name18"/>
    <w:basedOn w:val="6"/>
    <w:qFormat/>
    <w:uiPriority w:val="0"/>
    <w:rPr>
      <w:color w:val="124D83"/>
    </w:rPr>
  </w:style>
  <w:style w:type="character" w:customStyle="1" w:styleId="27">
    <w:name w:val="页眉 Char"/>
    <w:basedOn w:val="6"/>
    <w:link w:val="4"/>
    <w:qFormat/>
    <w:uiPriority w:val="0"/>
    <w:rPr>
      <w:rFonts w:asciiTheme="minorHAnsi" w:hAnsiTheme="minorHAnsi" w:eastAsiaTheme="minorEastAsia" w:cstheme="minorBidi"/>
      <w:kern w:val="2"/>
      <w:sz w:val="18"/>
      <w:szCs w:val="18"/>
    </w:rPr>
  </w:style>
  <w:style w:type="character" w:customStyle="1" w:styleId="28">
    <w:name w:val="页脚 Char"/>
    <w:basedOn w:val="6"/>
    <w:link w:val="3"/>
    <w:qFormat/>
    <w:uiPriority w:val="99"/>
    <w:rPr>
      <w:rFonts w:asciiTheme="minorHAnsi" w:hAnsiTheme="minorHAnsi" w:eastAsiaTheme="minorEastAsia" w:cstheme="minorBidi"/>
      <w:kern w:val="2"/>
      <w:sz w:val="18"/>
      <w:szCs w:val="18"/>
    </w:rPr>
  </w:style>
  <w:style w:type="character" w:customStyle="1" w:styleId="29">
    <w:name w:val="column-name"/>
    <w:basedOn w:val="6"/>
    <w:qFormat/>
    <w:uiPriority w:val="0"/>
    <w:rPr>
      <w:color w:val="666666"/>
    </w:rPr>
  </w:style>
  <w:style w:type="character" w:customStyle="1" w:styleId="30">
    <w:name w:val="column-name1"/>
    <w:basedOn w:val="6"/>
    <w:qFormat/>
    <w:uiPriority w:val="0"/>
    <w:rPr>
      <w:color w:val="124D83"/>
    </w:rPr>
  </w:style>
  <w:style w:type="character" w:customStyle="1" w:styleId="31">
    <w:name w:val="column-name2"/>
    <w:basedOn w:val="6"/>
    <w:qFormat/>
    <w:uiPriority w:val="0"/>
    <w:rPr>
      <w:color w:val="124D83"/>
    </w:rPr>
  </w:style>
  <w:style w:type="character" w:customStyle="1" w:styleId="32">
    <w:name w:val="column-name3"/>
    <w:basedOn w:val="6"/>
    <w:qFormat/>
    <w:uiPriority w:val="0"/>
    <w:rPr>
      <w:color w:val="124D83"/>
    </w:rPr>
  </w:style>
  <w:style w:type="character" w:customStyle="1" w:styleId="33">
    <w:name w:val="column-name4"/>
    <w:basedOn w:val="6"/>
    <w:qFormat/>
    <w:uiPriority w:val="0"/>
    <w:rPr>
      <w:color w:val="124D83"/>
    </w:rPr>
  </w:style>
  <w:style w:type="character" w:customStyle="1" w:styleId="34">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113</Words>
  <Characters>647</Characters>
  <Lines>5</Lines>
  <Paragraphs>1</Paragraphs>
  <ScaleCrop>false</ScaleCrop>
  <LinksUpToDate>false</LinksUpToDate>
  <CharactersWithSpaces>759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2017-01-13T07:36:00Z</dcterms:created>
  <dc:creator>Administrator</dc:creator>
  <cp:lastModifiedBy>回声</cp:lastModifiedBy>
  <cp:lastPrinted>2016-12-27T01:49:00Z</cp:lastPrinted>
  <dcterms:modified xsi:type="dcterms:W3CDTF">2017-12-21T21:02:16Z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