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2F2" w:rsidRDefault="001F32F2">
      <w:pPr>
        <w:spacing w:line="600" w:lineRule="exact"/>
        <w:jc w:val="center"/>
        <w:rPr>
          <w:rFonts w:ascii="宋体" w:cs="Times New Roman"/>
          <w:b/>
          <w:bCs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t>扎根高职</w:t>
      </w:r>
      <w:r>
        <w:rPr>
          <w:rFonts w:ascii="宋体" w:hAnsi="宋体" w:cs="宋体"/>
          <w:b/>
          <w:bCs/>
          <w:sz w:val="44"/>
          <w:szCs w:val="44"/>
        </w:rPr>
        <w:t xml:space="preserve">  </w:t>
      </w:r>
      <w:r>
        <w:rPr>
          <w:rFonts w:ascii="宋体" w:hAnsi="宋体" w:cs="宋体" w:hint="eastAsia"/>
          <w:b/>
          <w:bCs/>
          <w:sz w:val="44"/>
          <w:szCs w:val="44"/>
        </w:rPr>
        <w:t>谱写匠心育人新篇章</w:t>
      </w:r>
    </w:p>
    <w:p w:rsidR="001F32F2" w:rsidRPr="001C136C" w:rsidRDefault="001F32F2">
      <w:pPr>
        <w:spacing w:line="600" w:lineRule="exact"/>
        <w:jc w:val="center"/>
        <w:rPr>
          <w:rFonts w:ascii="仿宋_GB2312" w:eastAsia="仿宋_GB2312" w:hAnsi="仿宋_GB2312" w:cs="Times New Roman"/>
          <w:sz w:val="28"/>
          <w:szCs w:val="28"/>
        </w:rPr>
      </w:pPr>
    </w:p>
    <w:p w:rsidR="001F32F2" w:rsidRDefault="001F32F2" w:rsidP="00DF7CEE">
      <w:pPr>
        <w:spacing w:line="6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饶绪黎，福州职业技术学院阿里巴巴大数据学院执行院长、教工党支部书记、专业带头人、福建省优秀教师。他积极学习国内外职业教育先进经验和方法，在教学研究与改革上锐意进取，不断创新探索教学方法和手段，提升教学质量，获得省和国家级教学成果奖；他注重实践教学，指导学生参加技能大赛屡获佳绩，获“全国职业院校技能大赛优秀指导教师”荣誉称号。</w:t>
      </w:r>
      <w:r>
        <w:rPr>
          <w:rFonts w:ascii="仿宋" w:eastAsia="仿宋" w:hAnsi="仿宋" w:cs="仿宋"/>
          <w:sz w:val="32"/>
          <w:szCs w:val="32"/>
        </w:rPr>
        <w:t>20</w:t>
      </w:r>
      <w:r>
        <w:rPr>
          <w:rFonts w:ascii="仿宋" w:eastAsia="仿宋" w:hAnsi="仿宋" w:cs="仿宋" w:hint="eastAsia"/>
          <w:sz w:val="32"/>
          <w:szCs w:val="32"/>
        </w:rPr>
        <w:t>年来，饶绪黎老师扎根高职教育事业，用“踏实育人、精益求精”的工匠精神，用办好人民满意高职教育的时代情怀，谱写着新时代教书育人的新篇章。</w:t>
      </w:r>
    </w:p>
    <w:p w:rsidR="001F32F2" w:rsidRDefault="001F32F2" w:rsidP="00DF7CEE">
      <w:pPr>
        <w:spacing w:line="600" w:lineRule="exact"/>
        <w:ind w:leftChars="200" w:left="420" w:firstLineChars="100" w:firstLine="32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一、践行工匠精神，提升教育教学水平</w:t>
      </w:r>
    </w:p>
    <w:p w:rsidR="001F32F2" w:rsidRDefault="001F32F2" w:rsidP="00DF7CEE">
      <w:pPr>
        <w:spacing w:line="6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饶绪黎老师</w:t>
      </w:r>
      <w:r>
        <w:rPr>
          <w:rFonts w:ascii="仿宋" w:eastAsia="仿宋" w:hAnsi="仿宋" w:cs="仿宋" w:hint="eastAsia"/>
          <w:color w:val="2B2B2B"/>
          <w:sz w:val="32"/>
          <w:szCs w:val="32"/>
          <w:shd w:val="clear" w:color="auto" w:fill="FFFFFF"/>
        </w:rPr>
        <w:t>忠诚于党的教育事业，不断提高政治业务素养，以科学的教育理论知识武装自己，他深知欲给学生一滴水，老师先要有一桶水，尤其是在当今知识更新迅速的年代，为更好地适应工作，认真学习、吸纳别人的金点子，他积极参加各种培训活动。结合学校发展实际，他</w:t>
      </w:r>
      <w:r>
        <w:rPr>
          <w:rFonts w:ascii="仿宋" w:eastAsia="仿宋" w:hAnsi="仿宋" w:cs="仿宋" w:hint="eastAsia"/>
          <w:sz w:val="32"/>
          <w:szCs w:val="32"/>
        </w:rPr>
        <w:t>指导学生成立了</w:t>
      </w:r>
      <w:r>
        <w:rPr>
          <w:rFonts w:ascii="仿宋" w:eastAsia="仿宋" w:hAnsi="仿宋" w:cs="仿宋"/>
          <w:sz w:val="32"/>
          <w:szCs w:val="32"/>
        </w:rPr>
        <w:t>IOT</w:t>
      </w:r>
      <w:r>
        <w:rPr>
          <w:rFonts w:ascii="仿宋" w:eastAsia="仿宋" w:hAnsi="仿宋" w:cs="仿宋" w:hint="eastAsia"/>
          <w:sz w:val="32"/>
          <w:szCs w:val="32"/>
        </w:rPr>
        <w:t>工作室，带领学生参加各级各类的技能竞赛，以赛促教，屡获佳绩：获国家一等奖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项、国家二等奖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项、国家三等奖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项、省一等奖</w:t>
      </w:r>
      <w:r>
        <w:rPr>
          <w:rFonts w:ascii="仿宋" w:eastAsia="仿宋" w:hAnsi="仿宋" w:cs="仿宋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项。</w:t>
      </w:r>
    </w:p>
    <w:p w:rsidR="001F32F2" w:rsidRDefault="001F32F2">
      <w:pPr>
        <w:spacing w:line="600" w:lineRule="exac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产教融和、校企合作是现代职业教育发展的重要方向。作为互联网应用技术省级特色专业群带头人，他认识到职业教育必须对接地方产业，必须紧贴企业合作办专业，在学校的大力支持下，他积极与阿里巴巴集团等知名企业洽谈合作，主动对接福州市产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业转型发展，协助学校成立了全国首家阿里巴巴大数据学院，建设新一代信息技术专业群，培养大数据、云计算、网络安全、物联网、人工智能等信息技术人才，同时，主动作为、积极谋划，建设学校生产性实训基地，有效推动高职教育深化产教融合、校企合作。</w:t>
      </w:r>
    </w:p>
    <w:p w:rsidR="001F32F2" w:rsidRDefault="001F32F2" w:rsidP="00DF7CEE">
      <w:pPr>
        <w:spacing w:line="60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二、坚持润物无声，以高尚师德育人</w:t>
      </w:r>
    </w:p>
    <w:p w:rsidR="001F32F2" w:rsidRDefault="001F32F2" w:rsidP="00DF7CEE">
      <w:pPr>
        <w:spacing w:line="6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“爱”字当头，“责”字为重。饶绪黎老师热爱教育，把整个身心都融进了对事业不懈的追求中，做到言传身教、为人师表，以自己的职业道德来影响和教育学生，端正学生的学习态度，帮助他们树立正确的世界观、人生观、价值观。在学习上作学生的良师，在生活上作学生的益友。在实际工作中，饶绪黎老师始终践行着“学高为师，身正为范”的人生信条，“求实创新”、“严谨扎实”地开展教学工作、认真钻研专业知识。围绕高职教育的特点和要求，在教学中努力践行工学结合教学模式和方法，引导学生进行自我教育和自我管理，促进学生自主学习、协同学习和探究学习。他明白每个学生个性不同，在和学生沟通了解的基础上，饶绪黎老师根据不同的学生的特点，积极从知识学习、人生规划等方向给学生以指导，帮助学生顺利渡过课堂学习、校园生活、实习实训等各个阶段的。他倡导全体教师尊重学生的个性发展，关注他们学习能力、生活能力、高情商的培养，关心学生的生活，培养德才兼备的人才。</w:t>
      </w:r>
    </w:p>
    <w:p w:rsidR="001F32F2" w:rsidRDefault="001F32F2" w:rsidP="00DF7CEE">
      <w:pPr>
        <w:spacing w:line="60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三、善于钻研学习，以丰硕成果树人</w:t>
      </w:r>
    </w:p>
    <w:p w:rsidR="001F32F2" w:rsidRDefault="001F32F2" w:rsidP="00DF7CEE">
      <w:pPr>
        <w:spacing w:line="6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在做好日常教学的基础上，饶绪黎老师主持完成国家级教学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质量工程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项、省重点实训基地建设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个、省公共实训基地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个，主持《路由技术》省级精品课程，主持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项市科技项目、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项省教育厅</w:t>
      </w:r>
      <w:r>
        <w:rPr>
          <w:rFonts w:ascii="仿宋" w:eastAsia="仿宋" w:hAnsi="仿宋" w:cs="仿宋"/>
          <w:sz w:val="32"/>
          <w:szCs w:val="32"/>
        </w:rPr>
        <w:t>A</w:t>
      </w:r>
      <w:r>
        <w:rPr>
          <w:rFonts w:ascii="仿宋" w:eastAsia="仿宋" w:hAnsi="仿宋" w:cs="仿宋" w:hint="eastAsia"/>
          <w:sz w:val="32"/>
          <w:szCs w:val="32"/>
        </w:rPr>
        <w:t>类科研项目，主持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个院教改项目，出版教材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部，发表论文</w:t>
      </w:r>
      <w:r>
        <w:rPr>
          <w:rFonts w:ascii="仿宋" w:eastAsia="仿宋" w:hAnsi="仿宋" w:cs="仿宋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余篇（权威核心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篇、</w:t>
      </w:r>
      <w:r>
        <w:rPr>
          <w:rFonts w:ascii="仿宋" w:eastAsia="仿宋" w:hAnsi="仿宋" w:cs="仿宋"/>
          <w:sz w:val="32"/>
          <w:szCs w:val="32"/>
        </w:rPr>
        <w:t>EI</w:t>
      </w:r>
      <w:r>
        <w:rPr>
          <w:rFonts w:ascii="仿宋" w:eastAsia="仿宋" w:hAnsi="仿宋" w:cs="仿宋" w:hint="eastAsia"/>
          <w:sz w:val="32"/>
          <w:szCs w:val="32"/>
        </w:rPr>
        <w:t>核心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篇），软件著作权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项，主持校级科研创新团队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个，主持校级优质核心课程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门，参与多项省部级教科研项目，荣获国家教学成果奖二等奖（</w:t>
      </w:r>
      <w:r>
        <w:rPr>
          <w:rFonts w:ascii="仿宋" w:eastAsia="仿宋" w:hAnsi="仿宋" w:cs="仿宋"/>
          <w:sz w:val="32"/>
          <w:szCs w:val="32"/>
        </w:rPr>
        <w:t>2014</w:t>
      </w:r>
      <w:r>
        <w:rPr>
          <w:rFonts w:ascii="仿宋" w:eastAsia="仿宋" w:hAnsi="仿宋" w:cs="仿宋" w:hint="eastAsia"/>
          <w:sz w:val="32"/>
          <w:szCs w:val="32"/>
        </w:rPr>
        <w:t>年）、福建省教学成果奖特等奖（</w:t>
      </w:r>
      <w:r>
        <w:rPr>
          <w:rFonts w:ascii="仿宋" w:eastAsia="仿宋" w:hAnsi="仿宋" w:cs="仿宋"/>
          <w:sz w:val="32"/>
          <w:szCs w:val="32"/>
        </w:rPr>
        <w:t>2014</w:t>
      </w:r>
      <w:r>
        <w:rPr>
          <w:rFonts w:ascii="仿宋" w:eastAsia="仿宋" w:hAnsi="仿宋" w:cs="仿宋" w:hint="eastAsia"/>
          <w:sz w:val="32"/>
          <w:szCs w:val="32"/>
        </w:rPr>
        <w:t>年）、福建省教学成果奖二等奖（</w:t>
      </w:r>
      <w:r>
        <w:rPr>
          <w:rFonts w:ascii="仿宋" w:eastAsia="仿宋" w:hAnsi="仿宋" w:cs="仿宋"/>
          <w:sz w:val="32"/>
          <w:szCs w:val="32"/>
        </w:rPr>
        <w:t>2017</w:t>
      </w:r>
      <w:r>
        <w:rPr>
          <w:rFonts w:ascii="仿宋" w:eastAsia="仿宋" w:hAnsi="仿宋" w:cs="仿宋" w:hint="eastAsia"/>
          <w:sz w:val="32"/>
          <w:szCs w:val="32"/>
        </w:rPr>
        <w:t>年）和福建省优秀教师。</w:t>
      </w:r>
    </w:p>
    <w:p w:rsidR="001F32F2" w:rsidRDefault="001F32F2">
      <w:pPr>
        <w:spacing w:line="600" w:lineRule="exact"/>
        <w:ind w:firstLine="48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办好人民满意的高职教育，一直在努力的路上，饶绪黎老师始终以饱满的工作热情、高度的责任担当投入到学校教育教学工作中，立志有恒、开拓进取，为学校、教师、学生的工作不懈努力着！</w:t>
      </w:r>
    </w:p>
    <w:p w:rsidR="00DF7CEE" w:rsidRDefault="00DF7CEE" w:rsidP="0057770F">
      <w:pPr>
        <w:spacing w:line="600" w:lineRule="exact"/>
        <w:ind w:firstLine="480"/>
        <w:rPr>
          <w:rFonts w:ascii="仿宋" w:eastAsia="仿宋" w:hAnsi="仿宋" w:cs="Times New Roman" w:hint="eastAsia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71.4pt;margin-top:2.5pt;width:321pt;height:240.85pt;z-index:1">
            <v:imagedata r:id="rId6" o:title="饶绪黎"/>
          </v:shape>
        </w:pict>
      </w:r>
    </w:p>
    <w:p w:rsidR="00DF7CEE" w:rsidRDefault="00DF7CEE" w:rsidP="0057770F">
      <w:pPr>
        <w:spacing w:line="600" w:lineRule="exact"/>
        <w:ind w:firstLine="480"/>
        <w:rPr>
          <w:rFonts w:ascii="仿宋" w:eastAsia="仿宋" w:hAnsi="仿宋" w:cs="Times New Roman" w:hint="eastAsia"/>
          <w:sz w:val="28"/>
          <w:szCs w:val="28"/>
        </w:rPr>
      </w:pPr>
    </w:p>
    <w:p w:rsidR="00DF7CEE" w:rsidRDefault="00DF7CEE" w:rsidP="0057770F">
      <w:pPr>
        <w:spacing w:line="600" w:lineRule="exact"/>
        <w:ind w:firstLine="480"/>
        <w:rPr>
          <w:rFonts w:ascii="仿宋" w:eastAsia="仿宋" w:hAnsi="仿宋" w:cs="Times New Roman"/>
          <w:sz w:val="28"/>
          <w:szCs w:val="28"/>
        </w:rPr>
      </w:pPr>
    </w:p>
    <w:p w:rsidR="00DF7CEE" w:rsidRPr="00DF7CEE" w:rsidRDefault="00DF7CEE" w:rsidP="00DF7CEE">
      <w:pPr>
        <w:rPr>
          <w:rFonts w:ascii="仿宋" w:eastAsia="仿宋" w:hAnsi="仿宋" w:cs="Times New Roman"/>
          <w:sz w:val="28"/>
          <w:szCs w:val="28"/>
        </w:rPr>
      </w:pPr>
    </w:p>
    <w:p w:rsidR="00DF7CEE" w:rsidRPr="00DF7CEE" w:rsidRDefault="00DF7CEE" w:rsidP="00DF7CEE">
      <w:pPr>
        <w:rPr>
          <w:rFonts w:ascii="仿宋" w:eastAsia="仿宋" w:hAnsi="仿宋" w:cs="Times New Roman"/>
          <w:sz w:val="28"/>
          <w:szCs w:val="28"/>
        </w:rPr>
      </w:pPr>
    </w:p>
    <w:p w:rsidR="00DF7CEE" w:rsidRPr="00DF7CEE" w:rsidRDefault="00DF7CEE" w:rsidP="00DF7CEE">
      <w:pPr>
        <w:rPr>
          <w:rFonts w:ascii="仿宋" w:eastAsia="仿宋" w:hAnsi="仿宋" w:cs="Times New Roman"/>
          <w:sz w:val="28"/>
          <w:szCs w:val="28"/>
        </w:rPr>
      </w:pPr>
    </w:p>
    <w:p w:rsidR="00DF7CEE" w:rsidRPr="00DF7CEE" w:rsidRDefault="00DF7CEE" w:rsidP="00DF7CEE">
      <w:pPr>
        <w:rPr>
          <w:rFonts w:ascii="仿宋" w:eastAsia="仿宋" w:hAnsi="仿宋" w:cs="Times New Roman"/>
          <w:sz w:val="28"/>
          <w:szCs w:val="28"/>
        </w:rPr>
      </w:pPr>
    </w:p>
    <w:p w:rsidR="00DF7CEE" w:rsidRPr="00DF7CEE" w:rsidRDefault="00DF7CEE" w:rsidP="00DF7CEE">
      <w:pPr>
        <w:rPr>
          <w:rFonts w:ascii="仿宋" w:eastAsia="仿宋" w:hAnsi="仿宋" w:cs="Times New Roman"/>
          <w:sz w:val="28"/>
          <w:szCs w:val="28"/>
        </w:rPr>
      </w:pPr>
    </w:p>
    <w:p w:rsidR="00DF7CEE" w:rsidRPr="00DF7CEE" w:rsidRDefault="00DF7CEE" w:rsidP="00DF7CEE">
      <w:pPr>
        <w:rPr>
          <w:rFonts w:ascii="仿宋" w:eastAsia="仿宋" w:hAnsi="仿宋" w:cs="Times New Roman"/>
          <w:sz w:val="28"/>
          <w:szCs w:val="28"/>
        </w:rPr>
      </w:pPr>
    </w:p>
    <w:p w:rsidR="00DF7CEE" w:rsidRDefault="00DF7CEE" w:rsidP="00DF7CEE">
      <w:pPr>
        <w:tabs>
          <w:tab w:val="left" w:pos="3615"/>
        </w:tabs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ab/>
      </w:r>
    </w:p>
    <w:p w:rsidR="00DF7CEE" w:rsidRDefault="00DF7CEE" w:rsidP="00DF7CEE">
      <w:pPr>
        <w:tabs>
          <w:tab w:val="left" w:pos="3615"/>
        </w:tabs>
        <w:rPr>
          <w:rFonts w:ascii="仿宋" w:eastAsia="仿宋" w:hAnsi="仿宋" w:cs="Times New Roman" w:hint="eastAsia"/>
          <w:sz w:val="28"/>
          <w:szCs w:val="28"/>
        </w:rPr>
      </w:pPr>
    </w:p>
    <w:p w:rsidR="00DF7CEE" w:rsidRPr="00DF7CEE" w:rsidRDefault="00DF7CEE" w:rsidP="00DF7CEE">
      <w:pPr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noProof/>
          <w:sz w:val="28"/>
          <w:szCs w:val="28"/>
        </w:rPr>
        <w:lastRenderedPageBreak/>
        <w:pict>
          <v:shape id="_x0000_s1030" type="#_x0000_t75" style="position:absolute;left:0;text-align:left;margin-left:38.4pt;margin-top:7.6pt;width:375pt;height:280.75pt;z-index:2">
            <v:imagedata r:id="rId7" o:title="饶绪黎1"/>
          </v:shape>
        </w:pict>
      </w:r>
    </w:p>
    <w:p w:rsidR="00DF7CEE" w:rsidRPr="00DF7CEE" w:rsidRDefault="00DF7CEE" w:rsidP="00DF7CEE">
      <w:pPr>
        <w:rPr>
          <w:rFonts w:ascii="仿宋" w:eastAsia="仿宋" w:hAnsi="仿宋" w:cs="Times New Roman"/>
          <w:sz w:val="28"/>
          <w:szCs w:val="28"/>
        </w:rPr>
      </w:pPr>
    </w:p>
    <w:p w:rsidR="00DF7CEE" w:rsidRPr="00DF7CEE" w:rsidRDefault="00DF7CEE" w:rsidP="00DF7CEE">
      <w:pPr>
        <w:rPr>
          <w:rFonts w:ascii="仿宋" w:eastAsia="仿宋" w:hAnsi="仿宋" w:cs="Times New Roman"/>
          <w:sz w:val="28"/>
          <w:szCs w:val="28"/>
        </w:rPr>
      </w:pPr>
    </w:p>
    <w:p w:rsidR="00DF7CEE" w:rsidRPr="00DF7CEE" w:rsidRDefault="00DF7CEE" w:rsidP="00DF7CEE">
      <w:pPr>
        <w:rPr>
          <w:rFonts w:ascii="仿宋" w:eastAsia="仿宋" w:hAnsi="仿宋" w:cs="Times New Roman"/>
          <w:sz w:val="28"/>
          <w:szCs w:val="28"/>
        </w:rPr>
      </w:pPr>
    </w:p>
    <w:p w:rsidR="00DF7CEE" w:rsidRPr="00DF7CEE" w:rsidRDefault="00DF7CEE" w:rsidP="00DF7CEE">
      <w:pPr>
        <w:rPr>
          <w:rFonts w:ascii="仿宋" w:eastAsia="仿宋" w:hAnsi="仿宋" w:cs="Times New Roman"/>
          <w:sz w:val="28"/>
          <w:szCs w:val="28"/>
        </w:rPr>
      </w:pPr>
    </w:p>
    <w:p w:rsidR="00DF7CEE" w:rsidRPr="00DF7CEE" w:rsidRDefault="00DF7CEE" w:rsidP="00DF7CEE">
      <w:pPr>
        <w:rPr>
          <w:rFonts w:ascii="仿宋" w:eastAsia="仿宋" w:hAnsi="仿宋" w:cs="Times New Roman"/>
          <w:sz w:val="28"/>
          <w:szCs w:val="28"/>
        </w:rPr>
      </w:pPr>
    </w:p>
    <w:p w:rsidR="00DF7CEE" w:rsidRPr="00DF7CEE" w:rsidRDefault="00DF7CEE" w:rsidP="00DF7CEE">
      <w:pPr>
        <w:rPr>
          <w:rFonts w:ascii="仿宋" w:eastAsia="仿宋" w:hAnsi="仿宋" w:cs="Times New Roman"/>
          <w:sz w:val="28"/>
          <w:szCs w:val="28"/>
        </w:rPr>
      </w:pPr>
    </w:p>
    <w:p w:rsidR="00DF7CEE" w:rsidRPr="00DF7CEE" w:rsidRDefault="00DF7CEE" w:rsidP="00DF7CEE">
      <w:pPr>
        <w:rPr>
          <w:rFonts w:ascii="仿宋" w:eastAsia="仿宋" w:hAnsi="仿宋" w:cs="Times New Roman"/>
          <w:sz w:val="28"/>
          <w:szCs w:val="28"/>
        </w:rPr>
      </w:pPr>
    </w:p>
    <w:p w:rsidR="00DF7CEE" w:rsidRPr="00DF7CEE" w:rsidRDefault="00DF7CEE" w:rsidP="00DF7CEE">
      <w:pPr>
        <w:rPr>
          <w:rFonts w:ascii="仿宋" w:eastAsia="仿宋" w:hAnsi="仿宋" w:cs="Times New Roman"/>
          <w:sz w:val="28"/>
          <w:szCs w:val="28"/>
        </w:rPr>
      </w:pPr>
    </w:p>
    <w:p w:rsidR="00DF7CEE" w:rsidRPr="00DF7CEE" w:rsidRDefault="00DF7CEE" w:rsidP="00DF7CEE">
      <w:pPr>
        <w:rPr>
          <w:rFonts w:ascii="仿宋" w:eastAsia="仿宋" w:hAnsi="仿宋" w:cs="Times New Roman"/>
          <w:sz w:val="28"/>
          <w:szCs w:val="28"/>
        </w:rPr>
      </w:pPr>
    </w:p>
    <w:p w:rsidR="00DF7CEE" w:rsidRPr="00DF7CEE" w:rsidRDefault="00DF7CEE" w:rsidP="00DF7CEE">
      <w:pPr>
        <w:rPr>
          <w:rFonts w:ascii="仿宋" w:eastAsia="仿宋" w:hAnsi="仿宋" w:cs="Times New Roman"/>
          <w:sz w:val="28"/>
          <w:szCs w:val="28"/>
        </w:rPr>
      </w:pPr>
    </w:p>
    <w:p w:rsidR="00DF7CEE" w:rsidRPr="00DF7CEE" w:rsidRDefault="00DF7CEE" w:rsidP="00DF7CEE">
      <w:pPr>
        <w:rPr>
          <w:rFonts w:ascii="仿宋" w:eastAsia="仿宋" w:hAnsi="仿宋" w:cs="Times New Roman"/>
          <w:sz w:val="28"/>
          <w:szCs w:val="28"/>
        </w:rPr>
      </w:pPr>
    </w:p>
    <w:p w:rsidR="00DF7CEE" w:rsidRPr="00DF7CEE" w:rsidRDefault="00DF7CEE" w:rsidP="00DF7CEE">
      <w:pPr>
        <w:rPr>
          <w:rFonts w:ascii="仿宋" w:eastAsia="仿宋" w:hAnsi="仿宋" w:cs="Times New Roman"/>
          <w:sz w:val="28"/>
          <w:szCs w:val="28"/>
        </w:rPr>
      </w:pPr>
    </w:p>
    <w:p w:rsidR="00DF7CEE" w:rsidRPr="00DF7CEE" w:rsidRDefault="00DF7CEE" w:rsidP="00DF7CEE">
      <w:pPr>
        <w:rPr>
          <w:rFonts w:ascii="仿宋" w:eastAsia="仿宋" w:hAnsi="仿宋" w:cs="Times New Roman"/>
          <w:sz w:val="28"/>
          <w:szCs w:val="28"/>
        </w:rPr>
      </w:pPr>
    </w:p>
    <w:p w:rsidR="00DF7CEE" w:rsidRPr="00DF7CEE" w:rsidRDefault="00DF7CEE" w:rsidP="00DF7CEE">
      <w:pPr>
        <w:rPr>
          <w:rFonts w:ascii="仿宋" w:eastAsia="仿宋" w:hAnsi="仿宋" w:cs="Times New Roman"/>
          <w:sz w:val="28"/>
          <w:szCs w:val="28"/>
        </w:rPr>
      </w:pPr>
    </w:p>
    <w:p w:rsidR="00DF7CEE" w:rsidRPr="00DF7CEE" w:rsidRDefault="00DF7CEE" w:rsidP="00DF7CEE">
      <w:pPr>
        <w:rPr>
          <w:rFonts w:ascii="仿宋" w:eastAsia="仿宋" w:hAnsi="仿宋" w:cs="Times New Roman"/>
          <w:sz w:val="28"/>
          <w:szCs w:val="28"/>
        </w:rPr>
      </w:pPr>
    </w:p>
    <w:p w:rsidR="00DF7CEE" w:rsidRPr="00DF7CEE" w:rsidRDefault="00DF7CEE" w:rsidP="00DF7CEE">
      <w:pPr>
        <w:rPr>
          <w:rFonts w:ascii="仿宋" w:eastAsia="仿宋" w:hAnsi="仿宋" w:cs="Times New Roman"/>
          <w:sz w:val="28"/>
          <w:szCs w:val="28"/>
        </w:rPr>
      </w:pPr>
    </w:p>
    <w:p w:rsidR="00DF7CEE" w:rsidRPr="00DF7CEE" w:rsidRDefault="00DF7CEE" w:rsidP="00DF7CEE">
      <w:pPr>
        <w:rPr>
          <w:rFonts w:ascii="仿宋" w:eastAsia="仿宋" w:hAnsi="仿宋" w:cs="Times New Roman"/>
          <w:sz w:val="28"/>
          <w:szCs w:val="28"/>
        </w:rPr>
      </w:pPr>
    </w:p>
    <w:p w:rsidR="00DF7CEE" w:rsidRPr="00DF7CEE" w:rsidRDefault="00DF7CEE" w:rsidP="00DF7CEE">
      <w:pPr>
        <w:rPr>
          <w:rFonts w:ascii="仿宋" w:eastAsia="仿宋" w:hAnsi="仿宋" w:cs="Times New Roman"/>
          <w:sz w:val="28"/>
          <w:szCs w:val="28"/>
        </w:rPr>
      </w:pPr>
    </w:p>
    <w:p w:rsidR="00DF7CEE" w:rsidRPr="00DF7CEE" w:rsidRDefault="00DF7CEE" w:rsidP="00DF7CEE">
      <w:pPr>
        <w:rPr>
          <w:rFonts w:ascii="仿宋" w:eastAsia="仿宋" w:hAnsi="仿宋" w:cs="Times New Roman"/>
          <w:sz w:val="28"/>
          <w:szCs w:val="28"/>
        </w:rPr>
      </w:pPr>
    </w:p>
    <w:p w:rsidR="00DF7CEE" w:rsidRPr="00DF7CEE" w:rsidRDefault="00DF7CEE" w:rsidP="00DF7CEE">
      <w:pPr>
        <w:rPr>
          <w:rFonts w:ascii="仿宋" w:eastAsia="仿宋" w:hAnsi="仿宋" w:cs="Times New Roman"/>
          <w:sz w:val="28"/>
          <w:szCs w:val="28"/>
        </w:rPr>
      </w:pPr>
    </w:p>
    <w:p w:rsidR="00DF7CEE" w:rsidRPr="00DF7CEE" w:rsidRDefault="00DF7CEE" w:rsidP="00DF7CEE">
      <w:pPr>
        <w:rPr>
          <w:rFonts w:ascii="仿宋" w:eastAsia="仿宋" w:hAnsi="仿宋" w:cs="Times New Roman"/>
          <w:sz w:val="28"/>
          <w:szCs w:val="28"/>
        </w:rPr>
      </w:pPr>
    </w:p>
    <w:p w:rsidR="001F32F2" w:rsidRPr="00DF7CEE" w:rsidRDefault="001F32F2" w:rsidP="00DF7CEE">
      <w:pPr>
        <w:rPr>
          <w:rFonts w:ascii="仿宋" w:eastAsia="仿宋" w:hAnsi="仿宋" w:cs="Times New Roman"/>
          <w:sz w:val="28"/>
          <w:szCs w:val="28"/>
        </w:rPr>
      </w:pPr>
    </w:p>
    <w:sectPr w:rsidR="001F32F2" w:rsidRPr="00DF7CEE" w:rsidSect="00F9765F">
      <w:headerReference w:type="default" r:id="rId8"/>
      <w:footerReference w:type="default" r:id="rId9"/>
      <w:pgSz w:w="11906" w:h="16838"/>
      <w:pgMar w:top="1417" w:right="1474" w:bottom="1417" w:left="1587" w:header="851" w:footer="992" w:gutter="0"/>
      <w:cols w:space="0"/>
      <w:docGrid w:type="lines" w:linePitch="31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4872" w:rsidRDefault="00A24872" w:rsidP="00F9765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A24872" w:rsidRDefault="00A24872" w:rsidP="00F9765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2F2" w:rsidRDefault="0081191A">
    <w:pPr>
      <w:pStyle w:val="a3"/>
      <w:rPr>
        <w:rFonts w:cs="Times New Roman"/>
      </w:rPr>
    </w:pPr>
    <w:r w:rsidRPr="0081191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0;margin-top:0;width:4.6pt;height:11pt;z-index:1;visibility:visible;mso-wrap-style:none;mso-position-horizontal:center;mso-position-horizontal-relative:margin" filled="f" stroked="f">
          <v:textbox style="mso-fit-shape-to-text:t" inset="0,0,0,0">
            <w:txbxContent>
              <w:p w:rsidR="001F32F2" w:rsidRDefault="0081191A">
                <w:pPr>
                  <w:pStyle w:val="a3"/>
                  <w:rPr>
                    <w:rFonts w:cs="Times New Roman"/>
                  </w:rPr>
                </w:pPr>
                <w:fldSimple w:instr=" PAGE  \* MERGEFORMAT ">
                  <w:r w:rsidR="00CE4D6A">
                    <w:rPr>
                      <w:noProof/>
                    </w:rPr>
                    <w:t>4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4872" w:rsidRDefault="00A24872" w:rsidP="00F9765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A24872" w:rsidRDefault="00A24872" w:rsidP="00F9765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2F2" w:rsidRDefault="001F32F2" w:rsidP="000F1F30">
    <w:pPr>
      <w:pStyle w:val="a4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9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2895"/>
    <w:rsid w:val="00060149"/>
    <w:rsid w:val="000776C2"/>
    <w:rsid w:val="00077ED7"/>
    <w:rsid w:val="000F1F30"/>
    <w:rsid w:val="00110F1F"/>
    <w:rsid w:val="001B620F"/>
    <w:rsid w:val="001C136C"/>
    <w:rsid w:val="001F32F2"/>
    <w:rsid w:val="00212A69"/>
    <w:rsid w:val="002572BE"/>
    <w:rsid w:val="00261E8F"/>
    <w:rsid w:val="00340E0C"/>
    <w:rsid w:val="0038388A"/>
    <w:rsid w:val="003917B0"/>
    <w:rsid w:val="003B285A"/>
    <w:rsid w:val="003F51E6"/>
    <w:rsid w:val="00400379"/>
    <w:rsid w:val="00407282"/>
    <w:rsid w:val="00422231"/>
    <w:rsid w:val="00426914"/>
    <w:rsid w:val="00432604"/>
    <w:rsid w:val="00433726"/>
    <w:rsid w:val="00470D70"/>
    <w:rsid w:val="004D2C72"/>
    <w:rsid w:val="00530E98"/>
    <w:rsid w:val="005322C2"/>
    <w:rsid w:val="0057770F"/>
    <w:rsid w:val="005910D6"/>
    <w:rsid w:val="005A04E6"/>
    <w:rsid w:val="005E5A26"/>
    <w:rsid w:val="00623281"/>
    <w:rsid w:val="00630B00"/>
    <w:rsid w:val="00711CFD"/>
    <w:rsid w:val="007863F9"/>
    <w:rsid w:val="007937BE"/>
    <w:rsid w:val="00793B6D"/>
    <w:rsid w:val="007E252A"/>
    <w:rsid w:val="007F43EC"/>
    <w:rsid w:val="0081191A"/>
    <w:rsid w:val="00910DAB"/>
    <w:rsid w:val="00974FC6"/>
    <w:rsid w:val="0098052F"/>
    <w:rsid w:val="00A12843"/>
    <w:rsid w:val="00A14271"/>
    <w:rsid w:val="00A156CB"/>
    <w:rsid w:val="00A24872"/>
    <w:rsid w:val="00A72895"/>
    <w:rsid w:val="00A86211"/>
    <w:rsid w:val="00A86699"/>
    <w:rsid w:val="00AD4D84"/>
    <w:rsid w:val="00B25477"/>
    <w:rsid w:val="00B66037"/>
    <w:rsid w:val="00B7557B"/>
    <w:rsid w:val="00BA2B4E"/>
    <w:rsid w:val="00C86655"/>
    <w:rsid w:val="00CD3371"/>
    <w:rsid w:val="00CE4D6A"/>
    <w:rsid w:val="00D11746"/>
    <w:rsid w:val="00DA7430"/>
    <w:rsid w:val="00DD7CDE"/>
    <w:rsid w:val="00DF37AF"/>
    <w:rsid w:val="00DF7CEE"/>
    <w:rsid w:val="00E045EA"/>
    <w:rsid w:val="00E118E8"/>
    <w:rsid w:val="00F75E40"/>
    <w:rsid w:val="00F90188"/>
    <w:rsid w:val="00F9765F"/>
    <w:rsid w:val="00FE0FEE"/>
    <w:rsid w:val="0EBA0AED"/>
    <w:rsid w:val="136F45D7"/>
    <w:rsid w:val="21E34F32"/>
    <w:rsid w:val="264B29BC"/>
    <w:rsid w:val="31617EEE"/>
    <w:rsid w:val="3EC92DEC"/>
    <w:rsid w:val="3F095353"/>
    <w:rsid w:val="3F276056"/>
    <w:rsid w:val="3FBE34AE"/>
    <w:rsid w:val="51EF2256"/>
    <w:rsid w:val="74741C00"/>
    <w:rsid w:val="784C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65F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F976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F9765F"/>
    <w:rPr>
      <w:sz w:val="18"/>
      <w:szCs w:val="18"/>
    </w:rPr>
  </w:style>
  <w:style w:type="paragraph" w:styleId="a4">
    <w:name w:val="header"/>
    <w:basedOn w:val="a"/>
    <w:link w:val="Char0"/>
    <w:uiPriority w:val="99"/>
    <w:rsid w:val="00F976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F9765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224</Words>
  <Characters>1282</Characters>
  <Application>Microsoft Office Word</Application>
  <DocSecurity>0</DocSecurity>
  <Lines>10</Lines>
  <Paragraphs>3</Paragraphs>
  <ScaleCrop>false</ScaleCrop>
  <Company>http://www.deepbbs.org</Company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罗希</cp:lastModifiedBy>
  <cp:revision>28</cp:revision>
  <dcterms:created xsi:type="dcterms:W3CDTF">2018-09-04T07:16:00Z</dcterms:created>
  <dcterms:modified xsi:type="dcterms:W3CDTF">2018-09-05T03:24:00Z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